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福建兴宏瑞纺织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2022年10月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04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福建南平邵武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材料未到，未进行施工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福建睿晟建设安装工程有限公司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F094F87"/>
    <w:rsid w:val="11DC7A7D"/>
    <w:rsid w:val="14A67183"/>
    <w:rsid w:val="160D314A"/>
    <w:rsid w:val="171973FC"/>
    <w:rsid w:val="181420E1"/>
    <w:rsid w:val="187327BD"/>
    <w:rsid w:val="1AE1745C"/>
    <w:rsid w:val="20A0611A"/>
    <w:rsid w:val="234125A5"/>
    <w:rsid w:val="413E5B44"/>
    <w:rsid w:val="482B2310"/>
    <w:rsid w:val="4C2A1DC2"/>
    <w:rsid w:val="4D324A4C"/>
    <w:rsid w:val="4E272BB8"/>
    <w:rsid w:val="5AD563E4"/>
    <w:rsid w:val="67634752"/>
    <w:rsid w:val="70314CE7"/>
    <w:rsid w:val="797F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352</Words>
  <Characters>383</Characters>
  <Paragraphs>127</Paragraphs>
  <TotalTime>1</TotalTime>
  <ScaleCrop>false</ScaleCrop>
  <LinksUpToDate>false</LinksUpToDate>
  <CharactersWithSpaces>470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2022-10-18T06:49:07Z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1C77C77B5F1F4823A59F98E6A23BD7F4</vt:lpwstr>
  </property>
</Properties>
</file>