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25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4人，支架安装人员4人，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4#车间檩条加固施工；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屋面支架安装调整完成；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加固施工人员进场8人；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1、现场巡视，施工人员劳保用品配置齐全，安全文明措施到位，旁站檩条加固施工，现场安全可控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2、厂房加固施工进度滞后，人员未到场，下发监理联系单SKQN-ZXCDGF01-</w:t>
      </w:r>
    </w:p>
    <w:p>
      <w:pPr>
        <w:tabs>
          <w:tab w:val="left" w:pos="450"/>
        </w:tabs>
        <w:spacing w:line="360" w:lineRule="auto"/>
        <w:ind w:left="958" w:leftChars="456" w:firstLine="0" w:firstLineChars="0"/>
        <w:jc w:val="both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LXD-006督促人员尽快到场，</w:t>
      </w:r>
      <w:r>
        <w:rPr>
          <w:rFonts w:hint="eastAsia" w:ascii="宋体" w:hAnsi="宋体"/>
          <w:sz w:val="24"/>
          <w:lang w:val="en-US" w:eastAsia="zh-CN"/>
        </w:rPr>
        <w:t>保证工程进度；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4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4、逆变器支架制作完成9台，完成100%；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5、4#车间需加固檩条288根，今日加固完成40根，累计完成40根，累计完成13.8%；2#车间檩条加固今日未施工，累计完成41.6%；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6、厂房加固施工进度已严重滞后；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3096895</wp:posOffset>
            </wp:positionV>
            <wp:extent cx="3046095" cy="2896870"/>
            <wp:effectExtent l="0" t="0" r="1905" b="17780"/>
            <wp:wrapSquare wrapText="bothSides"/>
            <wp:docPr id="4" name="图片 4" descr="6e485bce1f330815794ef394e84b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485bce1f330815794ef394e84bc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3135630</wp:posOffset>
            </wp:positionV>
            <wp:extent cx="2996565" cy="2858770"/>
            <wp:effectExtent l="0" t="0" r="13335" b="17780"/>
            <wp:wrapSquare wrapText="bothSides"/>
            <wp:docPr id="3" name="图片 3" descr="21d8ae488c781bac0a663ff5b42b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d8ae488c781bac0a663ff5b42bd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196215</wp:posOffset>
            </wp:positionV>
            <wp:extent cx="3055620" cy="2790190"/>
            <wp:effectExtent l="0" t="0" r="11430" b="10160"/>
            <wp:wrapSquare wrapText="bothSides"/>
            <wp:docPr id="2" name="图片 2" descr="c71d243334dc0040b7d39959938b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1d243334dc0040b7d39959938bf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165735</wp:posOffset>
            </wp:positionV>
            <wp:extent cx="3042285" cy="2810510"/>
            <wp:effectExtent l="0" t="0" r="5715" b="8890"/>
            <wp:wrapSquare wrapText="bothSides"/>
            <wp:docPr id="1" name="图片 1" descr="129f0a9e49c0b9d094b17791a018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9f0a9e49c0b9d094b17791a018a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3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EC6D"/>
    <w:multiLevelType w:val="singleLevel"/>
    <w:tmpl w:val="0672EC6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4222EC5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5F22BE1"/>
    <w:rsid w:val="561D337F"/>
    <w:rsid w:val="56AA7028"/>
    <w:rsid w:val="56B439E5"/>
    <w:rsid w:val="56C015F3"/>
    <w:rsid w:val="5A016600"/>
    <w:rsid w:val="5A185743"/>
    <w:rsid w:val="5B37046A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2BD7DDD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504</Characters>
  <Lines>3</Lines>
  <Paragraphs>1</Paragraphs>
  <TotalTime>1</TotalTime>
  <ScaleCrop>false</ScaleCrop>
  <LinksUpToDate>false</LinksUpToDate>
  <CharactersWithSpaces>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2022-06-29T12:08:25Z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