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28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日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25至30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施工人员：14人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配电房屋面基础墩子拆模</w:t>
            </w:r>
            <w:r>
              <w:rPr>
                <w:rFonts w:hint="eastAsia"/>
                <w:sz w:val="30"/>
                <w:lang w:val="en-US" w:eastAsia="zh-CN"/>
              </w:rPr>
              <w:t>，清理垃圾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厂房屋面支架安装</w:t>
            </w:r>
            <w:r>
              <w:rPr>
                <w:rFonts w:hint="eastAsia"/>
                <w:sz w:val="30"/>
                <w:lang w:val="en-US" w:eastAsia="zh-CN"/>
              </w:rPr>
              <w:t>，敷设4平方直流线，配电间制作桥架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183</Characters>
  <TotalTime>13</TotalTime>
  <ScaleCrop>false</ScaleCrop>
  <LinksUpToDate>false</LinksUpToDate>
  <CharactersWithSpaces>256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