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09月28日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整理监理资料，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因前期与供电局协调原因，中秋、国庆假日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未施工。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0F85D88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5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2023-09-29T01:20:25Z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