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对寺山镇大村户主何祖焕现场接地电阻检测进行见证；（6.10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对寺山镇罗律村户主覃爱琼现场接地电阻检测进行见证（3.62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对大湾乡老塘步村户主左志完现场接地电阻检测进行见证（2.69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对大湾乡东番村户主曾详海现场接地电阻检测进行见证（2.42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对大湾乡赤土村户主韦立求现场接地电阻检测进行见证（10、83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对大湾乡夏至村户主何中秋现场接地电阻检测进行见证（9.51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针对上述电阻检测值不符合设计图纸要求的，已要求施工单位立即整改，待整改自检合格后报监理部进行复检。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三五乡陶马村户主韦国宏现场组件安装，施工人员5人；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寺山镇石塘村委户主潘作很现场组件安装，施工人员4人；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寺山镇新迢村户主韦书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电现场立柱安装，施工人员3人。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FB598A"/>
    <w:multiLevelType w:val="singleLevel"/>
    <w:tmpl w:val="F3FB59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9948FD"/>
    <w:rsid w:val="09A0347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52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2023-10-31T10:40:26Z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