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12-17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 </w:t>
            </w:r>
            <w:bookmarkStart w:id="2" w:name="OLE_LINK6"/>
            <w:r>
              <w:rPr>
                <w:rFonts w:hint="eastAsia"/>
                <w:sz w:val="24"/>
                <w:szCs w:val="24"/>
                <w:lang w:val="en-US" w:eastAsia="zh-CN"/>
              </w:rPr>
              <w:t>、对南泗乡古辣村户主赵世亮现场接地电阻测量见证（2.93Ω）；</w:t>
            </w:r>
            <w:bookmarkEnd w:id="2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对高安村委户主余超数现场接地电阻测量见证（3.76Ω）；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3" w:name="OLE_LINK8"/>
            <w:r>
              <w:rPr>
                <w:rFonts w:hint="eastAsia"/>
                <w:sz w:val="24"/>
                <w:szCs w:val="24"/>
                <w:lang w:val="en-US" w:eastAsia="zh-CN"/>
              </w:rPr>
              <w:t>对大湾乡杨村村委户主张则文现场接地电阻测量见证（3.91Ω）；</w:t>
            </w:r>
            <w:bookmarkEnd w:id="3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对大湾乡兴安村委户主莫勋华1现场接地电阻测量见证（2.92Ω）；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对大湾乡兴安村委户主莫勋华2现场接地电阻检测见证（1.27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对高安乡畜牧水产户主张亮松现场接地电阻检测见证（3.26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检查大湾乡兴安村户主莫勋华2现场施工完成情况；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检查南泗乡古辣村户主赵世亮现场施工完成情况。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检查过程中发现大湾乡兴安村委户主莫勋华2现场存在配电箱进线口防火泥脱落、直流线缆穿线管未封堵等问题；南泗乡古辣村户主赵世亮现场存在接地扁铁引下线未固定等问题。已现场责令整改。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寺山镇大炉村民委户主黄恒报立柱支架安装，施工人员5人。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户主覃隆茂2组件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4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4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5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bookmarkStart w:id="8" w:name="_GoBack"/>
            <w:bookmarkEnd w:id="8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6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6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7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7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CA259"/>
    <w:multiLevelType w:val="singleLevel"/>
    <w:tmpl w:val="BDDCA25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47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2024-01-09T09:27:27Z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