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bidi w:val="0"/>
        <w:ind w:firstLine="2891" w:firstLineChars="800"/>
        <w:rPr>
          <w:rFonts w:hint="eastAsia" w:ascii="仿宋_GB2312" w:hAnsi="仿宋_GB2312" w:eastAsia="仿宋_GB2312" w:cs="仿宋_GB2312"/>
          <w:sz w:val="36"/>
          <w:szCs w:val="21"/>
        </w:rPr>
      </w:pPr>
      <w:r>
        <w:rPr>
          <w:rFonts w:hint="eastAsia" w:ascii="仿宋_GB2312" w:hAnsi="仿宋_GB2312" w:eastAsia="仿宋_GB2312" w:cs="仿宋_GB2312"/>
          <w:sz w:val="36"/>
          <w:szCs w:val="21"/>
        </w:rPr>
        <w:t>监   理   日   志</w:t>
      </w:r>
    </w:p>
    <w:p>
      <w:pPr>
        <w:jc w:val="both"/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sz w:val="21"/>
          <w:szCs w:val="21"/>
        </w:rPr>
        <w:t>工程名称：</w:t>
      </w:r>
      <w:r>
        <w:rPr>
          <w:rFonts w:hint="eastAsia" w:ascii="仿宋_GB2312" w:hAnsi="仿宋_GB2312" w:eastAsia="仿宋_GB2312" w:cs="仿宋_GB2312"/>
          <w:b w:val="0"/>
          <w:bCs/>
          <w:sz w:val="22"/>
          <w:szCs w:val="22"/>
          <w:lang w:eastAsia="zh-CN"/>
        </w:rPr>
        <w:t>永靖县“十四五"盐锅峡光伏发电项目</w:t>
      </w:r>
    </w:p>
    <w:tbl>
      <w:tblPr>
        <w:tblStyle w:val="11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5"/>
        <w:gridCol w:w="624"/>
        <w:gridCol w:w="2433"/>
        <w:gridCol w:w="323"/>
        <w:gridCol w:w="499"/>
        <w:gridCol w:w="1183"/>
        <w:gridCol w:w="125"/>
        <w:gridCol w:w="1000"/>
        <w:gridCol w:w="13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日期</w:t>
            </w:r>
          </w:p>
        </w:tc>
        <w:tc>
          <w:tcPr>
            <w:tcW w:w="3057" w:type="dxa"/>
            <w:gridSpan w:val="2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</w:rPr>
              <w:t xml:space="preserve"> </w:t>
            </w:r>
            <w:r>
              <w:rPr>
                <w:rFonts w:hint="default" w:ascii="仿宋_GB2312" w:hAnsi="仿宋_GB2312" w:eastAsia="仿宋_GB2312" w:cs="仿宋_GB2312"/>
                <w:sz w:val="22"/>
                <w:szCs w:val="22"/>
                <w:u w:val="single"/>
                <w:lang w:val="en-US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2024年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single"/>
              </w:rPr>
              <w:t xml:space="preserve"> </w:t>
            </w:r>
            <w:r>
              <w:rPr>
                <w:rFonts w:hint="default" w:ascii="仿宋_GB2312" w:hAnsi="仿宋_GB2312" w:eastAsia="仿宋_GB2312" w:cs="仿宋_GB2312"/>
                <w:sz w:val="21"/>
                <w:szCs w:val="21"/>
                <w:u w:val="single"/>
                <w:lang w:val="en-US"/>
              </w:rPr>
              <w:t xml:space="preserve"> 6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月</w:t>
            </w:r>
            <w:r>
              <w:rPr>
                <w:rFonts w:hint="default" w:ascii="仿宋_GB2312" w:hAnsi="仿宋_GB2312" w:eastAsia="仿宋_GB2312" w:cs="仿宋_GB2312"/>
                <w:sz w:val="21"/>
                <w:szCs w:val="21"/>
                <w:lang w:val="en-US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1日星期日</w:t>
            </w:r>
            <w:r>
              <w:rPr>
                <w:rFonts w:hint="default" w:ascii="仿宋_GB2312" w:hAnsi="仿宋_GB2312" w:eastAsia="仿宋_GB2312" w:cs="仿宋_GB2312"/>
                <w:sz w:val="21"/>
                <w:szCs w:val="21"/>
                <w:u w:val="single"/>
                <w:lang w:val="en-US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single"/>
              </w:rPr>
              <w:t xml:space="preserve"> </w:t>
            </w:r>
          </w:p>
        </w:tc>
        <w:tc>
          <w:tcPr>
            <w:tcW w:w="82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气候</w:t>
            </w:r>
          </w:p>
        </w:tc>
        <w:tc>
          <w:tcPr>
            <w:tcW w:w="1308" w:type="dxa"/>
            <w:gridSpan w:val="2"/>
            <w:vAlign w:val="center"/>
          </w:tcPr>
          <w:p>
            <w:pPr>
              <w:ind w:firstLine="440" w:firstLineChars="200"/>
              <w:jc w:val="both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lang w:val="en-US" w:eastAsia="zh-CN"/>
              </w:rPr>
              <w:t>晴天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气温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 xml:space="preserve"> 10/27复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4904" w:type="dxa"/>
            <w:gridSpan w:val="5"/>
            <w:vAlign w:val="center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监理人员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动态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：2人、检查、巡查、平检，见证满足要求</w:t>
            </w:r>
          </w:p>
        </w:tc>
        <w:tc>
          <w:tcPr>
            <w:tcW w:w="3618" w:type="dxa"/>
            <w:gridSpan w:val="4"/>
            <w:vMerge w:val="restart"/>
          </w:tcPr>
          <w:p>
            <w:pPr>
              <w:jc w:val="left"/>
              <w:rPr>
                <w:rFonts w:hint="eastAsia" w:ascii="仿宋_GB2312" w:hAnsi="仿宋_GB2312" w:eastAsia="仿宋_GB2312" w:cs="仿宋_GB231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</w:rPr>
              <w:t>材料进场</w:t>
            </w:r>
            <w:r>
              <w:rPr>
                <w:rFonts w:hint="eastAsia" w:ascii="仿宋_GB2312" w:hAnsi="仿宋_GB2312" w:eastAsia="仿宋_GB2312" w:cs="仿宋_GB2312"/>
                <w:lang w:val="en-US"/>
              </w:rPr>
              <w:t>:</w:t>
            </w:r>
          </w:p>
          <w:p>
            <w:pPr>
              <w:pStyle w:val="9"/>
              <w:rPr>
                <w:rFonts w:hint="default"/>
                <w:lang w:val="en-US"/>
              </w:rPr>
            </w:pPr>
          </w:p>
          <w:p>
            <w:pPr>
              <w:pStyle w:val="8"/>
              <w:rPr>
                <w:rFonts w:hint="default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lang w:val="en-US"/>
              </w:rPr>
              <w:t xml:space="preserve">      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4904" w:type="dxa"/>
            <w:gridSpan w:val="5"/>
            <w:vAlign w:val="center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18"/>
              </w:rPr>
              <w:t>施工方人员动态:线路塔位人工孔桩65人</w:t>
            </w:r>
          </w:p>
        </w:tc>
        <w:tc>
          <w:tcPr>
            <w:tcW w:w="3618" w:type="dxa"/>
            <w:gridSpan w:val="4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4904" w:type="dxa"/>
            <w:gridSpan w:val="5"/>
            <w:vAlign w:val="center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施工机械动态：测量仪器GPS、水准仪、经纬仪，满足要求</w:t>
            </w:r>
          </w:p>
        </w:tc>
        <w:tc>
          <w:tcPr>
            <w:tcW w:w="3618" w:type="dxa"/>
            <w:gridSpan w:val="4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  <w:jc w:val="center"/>
        </w:trPr>
        <w:tc>
          <w:tcPr>
            <w:tcW w:w="1025" w:type="dxa"/>
            <w:vAlign w:val="center"/>
          </w:tcPr>
          <w:p>
            <w:pPr>
              <w:pStyle w:val="20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施工部位进度情况</w:t>
            </w:r>
          </w:p>
        </w:tc>
        <w:tc>
          <w:tcPr>
            <w:tcW w:w="7497" w:type="dxa"/>
            <w:gridSpan w:val="8"/>
            <w:vAlign w:val="center"/>
          </w:tcPr>
          <w:p>
            <w:pPr>
              <w:pStyle w:val="21"/>
              <w:spacing w:line="240" w:lineRule="auto"/>
              <w:ind w:left="0" w:leftChars="0" w:firstLine="0" w:firstLineChars="0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pStyle w:val="21"/>
              <w:spacing w:line="240" w:lineRule="auto"/>
              <w:ind w:left="0" w:leftChars="0" w:firstLine="0" w:firstLineChars="0"/>
              <w:rPr>
                <w:rFonts w:hint="default" w:ascii="仿宋_GB2312" w:hAnsi="仿宋_GB2312" w:eastAsia="仿宋_GB2312" w:cs="仿宋_GB2312"/>
                <w:sz w:val="21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lang w:val="en-US" w:eastAsia="zh-CN" w:bidi="ar-SA"/>
              </w:rPr>
              <w:t>线路塔基：</w:t>
            </w:r>
          </w:p>
          <w:p>
            <w:pPr>
              <w:pStyle w:val="21"/>
              <w:spacing w:line="240" w:lineRule="auto"/>
              <w:ind w:left="0" w:leftChars="0" w:firstLine="0" w:firstLineChars="0"/>
              <w:rPr>
                <w:rFonts w:hint="default" w:ascii="仿宋_GB2312" w:hAnsi="仿宋_GB2312" w:eastAsia="仿宋_GB2312" w:cs="仿宋_GB2312"/>
                <w:sz w:val="21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lang w:val="en-US" w:eastAsia="zh-CN" w:bidi="ar-SA"/>
              </w:rPr>
              <w:t>1.塔位G33拆模养护、塔位G41钢筋绑扎</w:t>
            </w:r>
          </w:p>
          <w:p>
            <w:pPr>
              <w:pStyle w:val="21"/>
              <w:spacing w:line="240" w:lineRule="auto"/>
              <w:ind w:left="0" w:leftChars="0" w:firstLine="0" w:firstLineChars="0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lang w:val="en-US" w:eastAsia="zh-CN" w:bidi="ar-SA"/>
              </w:rPr>
              <w:t>2.塔位G9~18征地复测已完成87%</w:t>
            </w:r>
          </w:p>
          <w:p>
            <w:pPr>
              <w:pStyle w:val="21"/>
              <w:spacing w:line="240" w:lineRule="auto"/>
              <w:ind w:left="0" w:leftChars="0" w:firstLine="0" w:firstLineChars="0"/>
              <w:rPr>
                <w:rFonts w:hint="default" w:ascii="仿宋_GB2312" w:hAnsi="仿宋_GB2312" w:eastAsia="仿宋_GB2312" w:cs="仿宋_GB2312"/>
                <w:sz w:val="21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lang w:val="en-US" w:eastAsia="zh-CN" w:bidi="ar-SA"/>
              </w:rPr>
              <w:t>升压站：</w:t>
            </w:r>
          </w:p>
          <w:p>
            <w:pPr>
              <w:pStyle w:val="21"/>
              <w:spacing w:line="240" w:lineRule="auto"/>
              <w:ind w:left="0" w:leftChars="0" w:firstLine="0" w:firstLineChars="0"/>
              <w:rPr>
                <w:rFonts w:hint="default" w:ascii="仿宋_GB2312" w:hAnsi="仿宋_GB2312" w:eastAsia="仿宋_GB2312" w:cs="仿宋_GB2312"/>
                <w:sz w:val="21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lang w:val="en-US" w:eastAsia="zh-CN" w:bidi="ar-SA"/>
              </w:rPr>
              <w:t>地基处理：330配电区挤密桩、构架基础模板</w:t>
            </w:r>
          </w:p>
          <w:p>
            <w:pPr>
              <w:pStyle w:val="21"/>
              <w:spacing w:line="240" w:lineRule="auto"/>
              <w:ind w:left="0" w:leftChars="0" w:firstLine="0" w:firstLineChars="0"/>
              <w:rPr>
                <w:rFonts w:hint="default" w:ascii="仿宋_GB2312" w:hAnsi="仿宋_GB2312" w:eastAsia="仿宋_GB2312" w:cs="仿宋_GB2312"/>
                <w:sz w:val="21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lang w:val="en-US" w:eastAsia="zh-CN" w:bidi="ar-SA"/>
              </w:rPr>
              <w:t>事故油池：浇筑养护</w:t>
            </w:r>
          </w:p>
          <w:p>
            <w:pPr>
              <w:pStyle w:val="21"/>
              <w:spacing w:line="240" w:lineRule="auto"/>
              <w:ind w:left="0" w:leftChars="0" w:firstLine="0" w:firstLineChars="0"/>
              <w:rPr>
                <w:rFonts w:hint="default" w:ascii="仿宋_GB2312" w:hAnsi="仿宋_GB2312" w:eastAsia="仿宋_GB2312" w:cs="仿宋_GB2312"/>
                <w:sz w:val="21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lang w:val="en-US" w:eastAsia="zh-CN" w:bidi="ar-SA"/>
              </w:rPr>
              <w:t>主变基础：土方开挖</w:t>
            </w:r>
          </w:p>
          <w:p>
            <w:pPr>
              <w:pStyle w:val="21"/>
              <w:spacing w:line="240" w:lineRule="auto"/>
              <w:ind w:left="0" w:leftChars="0" w:firstLine="0" w:firstLineChars="0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pStyle w:val="21"/>
              <w:spacing w:line="240" w:lineRule="auto"/>
              <w:ind w:left="0" w:leftChars="0" w:firstLine="0" w:firstLineChars="0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4" w:hRule="atLeast"/>
          <w:jc w:val="center"/>
        </w:trPr>
        <w:tc>
          <w:tcPr>
            <w:tcW w:w="1025" w:type="dxa"/>
            <w:vAlign w:val="center"/>
          </w:tcPr>
          <w:p>
            <w:pPr>
              <w:pStyle w:val="20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监理今日工作内容</w:t>
            </w:r>
          </w:p>
        </w:tc>
        <w:tc>
          <w:tcPr>
            <w:tcW w:w="7497" w:type="dxa"/>
            <w:gridSpan w:val="8"/>
            <w:vAlign w:val="center"/>
          </w:tcPr>
          <w:p>
            <w:pPr>
              <w:pStyle w:val="21"/>
              <w:widowControl/>
              <w:numPr>
                <w:ilvl w:val="0"/>
                <w:numId w:val="0"/>
              </w:numPr>
              <w:spacing w:line="240" w:lineRule="auto"/>
              <w:jc w:val="both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pStyle w:val="21"/>
              <w:widowControl/>
              <w:numPr>
                <w:ilvl w:val="0"/>
                <w:numId w:val="0"/>
              </w:numPr>
              <w:spacing w:line="240" w:lineRule="auto"/>
              <w:jc w:val="both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1.现场巡查:检查作业安全工器具、技术交底记录、专职安全员履职</w:t>
            </w:r>
          </w:p>
          <w:p>
            <w:pPr>
              <w:pStyle w:val="21"/>
              <w:widowControl/>
              <w:numPr>
                <w:ilvl w:val="0"/>
                <w:numId w:val="0"/>
              </w:numPr>
              <w:spacing w:line="240" w:lineRule="auto"/>
              <w:jc w:val="both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2.检查部分塔位浇筑混凝土养护措施</w:t>
            </w:r>
          </w:p>
          <w:p>
            <w:pPr>
              <w:pStyle w:val="21"/>
              <w:widowControl/>
              <w:numPr>
                <w:ilvl w:val="0"/>
                <w:numId w:val="0"/>
              </w:numPr>
              <w:spacing w:line="240" w:lineRule="auto"/>
              <w:jc w:val="both"/>
              <w:rPr>
                <w:rFonts w:hint="default" w:ascii="仿宋_GB2312" w:hAnsi="仿宋_GB2312" w:eastAsia="仿宋_GB2312" w:cs="仿宋_GB2312"/>
                <w:sz w:val="21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lang w:val="en-US" w:eastAsia="zh-CN" w:bidi="ar-SA"/>
              </w:rPr>
              <w:t>3.检查挤密桩：灰土含水率、桩长、桩经、夯实落锤高度</w:t>
            </w:r>
          </w:p>
          <w:p>
            <w:pPr>
              <w:pStyle w:val="21"/>
              <w:widowControl/>
              <w:numPr>
                <w:ilvl w:val="0"/>
                <w:numId w:val="0"/>
              </w:numPr>
              <w:spacing w:line="240" w:lineRule="auto"/>
              <w:jc w:val="both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pStyle w:val="21"/>
              <w:widowControl/>
              <w:numPr>
                <w:ilvl w:val="0"/>
                <w:numId w:val="0"/>
              </w:numPr>
              <w:spacing w:line="240" w:lineRule="auto"/>
              <w:jc w:val="both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pStyle w:val="21"/>
              <w:widowControl/>
              <w:numPr>
                <w:ilvl w:val="0"/>
                <w:numId w:val="0"/>
              </w:numPr>
              <w:spacing w:line="240" w:lineRule="auto"/>
              <w:jc w:val="both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pStyle w:val="21"/>
              <w:widowControl/>
              <w:numPr>
                <w:ilvl w:val="0"/>
                <w:numId w:val="0"/>
              </w:numPr>
              <w:spacing w:line="240" w:lineRule="auto"/>
              <w:jc w:val="both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9" w:hRule="atLeast"/>
          <w:jc w:val="center"/>
        </w:trPr>
        <w:tc>
          <w:tcPr>
            <w:tcW w:w="1025" w:type="dxa"/>
            <w:vAlign w:val="center"/>
          </w:tcPr>
          <w:p>
            <w:pPr>
              <w:pStyle w:val="20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检查发现问题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及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处理措施</w:t>
            </w:r>
          </w:p>
        </w:tc>
        <w:tc>
          <w:tcPr>
            <w:tcW w:w="7497" w:type="dxa"/>
            <w:gridSpan w:val="8"/>
            <w:vAlign w:val="center"/>
          </w:tcPr>
          <w:p>
            <w:pPr>
              <w:pStyle w:val="8"/>
              <w:ind w:left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lang w:val="en-US" w:eastAsia="zh-CN" w:bidi="ar-SA"/>
              </w:rPr>
              <w:t>现场施工无异常</w:t>
            </w:r>
          </w:p>
          <w:p>
            <w:pP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pStyle w:val="5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pStyle w:val="7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1025" w:type="dxa"/>
            <w:vAlign w:val="center"/>
          </w:tcPr>
          <w:p>
            <w:pPr>
              <w:pStyle w:val="20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协调内容或</w:t>
            </w:r>
          </w:p>
          <w:p>
            <w:pPr>
              <w:pStyle w:val="20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其他</w:t>
            </w:r>
          </w:p>
        </w:tc>
        <w:tc>
          <w:tcPr>
            <w:tcW w:w="7497" w:type="dxa"/>
            <w:gridSpan w:val="8"/>
            <w:vAlign w:val="center"/>
          </w:tcPr>
          <w:p>
            <w:pPr>
              <w:pStyle w:val="9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塔位G9~18征地复测、水土保持相关手续需协调处理</w:t>
            </w:r>
          </w:p>
          <w:p>
            <w:pP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649" w:type="dxa"/>
            <w:gridSpan w:val="2"/>
            <w:vAlign w:val="center"/>
          </w:tcPr>
          <w:p>
            <w:pPr>
              <w:pStyle w:val="2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记录人</w:t>
            </w:r>
          </w:p>
        </w:tc>
        <w:tc>
          <w:tcPr>
            <w:tcW w:w="2756" w:type="dxa"/>
            <w:gridSpan w:val="2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 xml:space="preserve">   孙翔</w:t>
            </w:r>
          </w:p>
        </w:tc>
        <w:tc>
          <w:tcPr>
            <w:tcW w:w="168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总监签阅</w:t>
            </w:r>
          </w:p>
        </w:tc>
        <w:tc>
          <w:tcPr>
            <w:tcW w:w="2435" w:type="dxa"/>
            <w:gridSpan w:val="3"/>
            <w:vAlign w:val="center"/>
          </w:tcPr>
          <w:p>
            <w:pPr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0"/>
                <w:szCs w:val="1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0"/>
                <w:szCs w:val="18"/>
                <w:lang w:val="en-US" w:eastAsia="zh-CN"/>
              </w:rPr>
              <w:t>朱友军</w:t>
            </w:r>
          </w:p>
        </w:tc>
      </w:tr>
    </w:tbl>
    <w:p>
      <w:pPr>
        <w:topLinePunct/>
        <w:ind w:firstLine="425"/>
        <w:rPr>
          <w:rFonts w:hint="eastAsia" w:asciiTheme="minorEastAsia" w:hAnsiTheme="minorEastAsia" w:eastAsiaTheme="minorEastAsia" w:cstheme="minorEastAsia"/>
          <w:color w:val="auto"/>
          <w:kern w:val="0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color w:val="auto"/>
          <w:kern w:val="0"/>
          <w:sz w:val="21"/>
          <w:szCs w:val="21"/>
          <w:lang w:val="en-US" w:eastAsia="zh-CN" w:bidi="ar-SA"/>
        </w:rPr>
        <w:t xml:space="preserve">    </w:t>
      </w:r>
    </w:p>
    <w:p>
      <w:pPr>
        <w:topLinePunct/>
        <w:ind w:firstLine="425"/>
        <w:rPr>
          <w:rFonts w:hint="eastAsia" w:asciiTheme="minorEastAsia" w:hAnsiTheme="minorEastAsia" w:eastAsiaTheme="minorEastAsia" w:cstheme="minorEastAsia"/>
          <w:color w:val="auto"/>
          <w:kern w:val="0"/>
          <w:sz w:val="21"/>
          <w:szCs w:val="21"/>
          <w:lang w:val="en-US" w:eastAsia="zh-CN" w:bidi="ar-SA"/>
        </w:rPr>
      </w:pPr>
      <w:bookmarkStart w:id="0" w:name="_Hlt255480159"/>
      <w:bookmarkEnd w:id="0"/>
      <w:r>
        <w:rPr>
          <w:rFonts w:hint="eastAsia" w:asciiTheme="minorEastAsia" w:hAnsiTheme="minorEastAsia" w:eastAsiaTheme="minorEastAsia" w:cstheme="minorEastAsia"/>
          <w:color w:val="auto"/>
          <w:kern w:val="0"/>
          <w:sz w:val="21"/>
          <w:szCs w:val="21"/>
          <w:lang w:val="en-US" w:eastAsia="zh-CN" w:bidi="ar-SA"/>
        </w:rPr>
        <w:t xml:space="preserve"> </w:t>
      </w:r>
      <w:bookmarkStart w:id="1" w:name="_GoBack"/>
      <w:bookmarkEnd w:id="1"/>
    </w:p>
    <w:tbl>
      <w:tblPr>
        <w:tblStyle w:val="11"/>
        <w:tblpPr w:leftFromText="180" w:rightFromText="180" w:vertAnchor="text" w:horzAnchor="page" w:tblpX="1570" w:tblpY="388"/>
        <w:tblOverlap w:val="never"/>
        <w:tblW w:w="965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35"/>
        <w:gridCol w:w="46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8" w:hRule="atLeast"/>
        </w:trPr>
        <w:tc>
          <w:tcPr>
            <w:tcW w:w="5035" w:type="dxa"/>
          </w:tcPr>
          <w:p>
            <w:pPr>
              <w:pStyle w:val="22"/>
              <w:widowControl/>
              <w:ind w:left="0" w:leftChars="0" w:firstLine="0" w:firstLineChars="0"/>
              <w:jc w:val="left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vertAlign w:val="baseline"/>
                <w:lang w:val="en-US" w:eastAsia="zh-CN"/>
              </w:rPr>
              <w:drawing>
                <wp:inline distT="0" distB="0" distL="0" distR="0">
                  <wp:extent cx="3070225" cy="2301240"/>
                  <wp:effectExtent l="0" t="0" r="0" b="0"/>
                  <wp:docPr id="1" name="图片 2" descr="图示, 示意图&amp;#10;&amp;#10;中度可信度描述已自动生成:ve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2" descr="图示, 示意图&amp;#10;&amp;#10;中度可信度描述已自动生成:ver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0225" cy="23017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17" w:type="dxa"/>
          </w:tcPr>
          <w:p>
            <w:pPr>
              <w:pStyle w:val="22"/>
              <w:widowControl/>
              <w:ind w:left="0" w:leftChars="0" w:firstLine="0" w:firstLineChars="0"/>
              <w:jc w:val="left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vertAlign w:val="baseline"/>
                <w:lang w:val="en-US" w:eastAsia="zh-CN"/>
              </w:rPr>
              <w:drawing>
                <wp:inline distT="0" distB="0" distL="0" distR="0">
                  <wp:extent cx="2804795" cy="2102485"/>
                  <wp:effectExtent l="0" t="0" r="0" b="0"/>
                  <wp:docPr id="2" name="图片 2" descr="图示, 示意图&amp;#10;&amp;#10;中度可信度描述已自动生成:ve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图示, 示意图&amp;#10;&amp;#10;中度可信度描述已自动生成:ver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4795" cy="21027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exact"/>
        </w:trPr>
        <w:tc>
          <w:tcPr>
            <w:tcW w:w="5035" w:type="dxa"/>
            <w:vAlign w:val="top"/>
          </w:tcPr>
          <w:p>
            <w:pPr>
              <w:pStyle w:val="22"/>
              <w:widowControl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vertAlign w:val="baseline"/>
                <w:lang w:val="en-US" w:eastAsia="zh-CN"/>
              </w:rPr>
              <w:t>检查钢筋绑扎</w:t>
            </w:r>
          </w:p>
        </w:tc>
        <w:tc>
          <w:tcPr>
            <w:tcW w:w="4617" w:type="dxa"/>
            <w:vAlign w:val="top"/>
          </w:tcPr>
          <w:p>
            <w:pPr>
              <w:pStyle w:val="22"/>
              <w:widowControl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vertAlign w:val="baseline"/>
                <w:lang w:val="en-US" w:eastAsia="zh-CN"/>
              </w:rPr>
              <w:t>检查构架柱螺栓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2" w:hRule="exact"/>
        </w:trPr>
        <w:tc>
          <w:tcPr>
            <w:tcW w:w="5035" w:type="dxa"/>
            <w:vAlign w:val="top"/>
          </w:tcPr>
          <w:p>
            <w:pPr>
              <w:pStyle w:val="22"/>
              <w:widowControl/>
              <w:ind w:left="0" w:leftChars="0" w:firstLine="0" w:firstLineChars="0"/>
              <w:jc w:val="both"/>
              <w:rPr>
                <w:rFonts w:hint="eastAsia" w:ascii="宋体" w:hAnsi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vertAlign w:val="baseline"/>
                <w:lang w:val="en-US" w:eastAsia="zh-CN"/>
              </w:rPr>
              <w:drawing>
                <wp:inline distT="0" distB="0" distL="0" distR="0">
                  <wp:extent cx="3070225" cy="2302510"/>
                  <wp:effectExtent l="0" t="0" r="0" b="0"/>
                  <wp:docPr id="3" name="图片 2" descr="图示, 示意图&amp;#10;&amp;#10;中度可信度描述已自动生成:ve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2" descr="图示, 示意图&amp;#10;&amp;#10;中度可信度描述已自动生成:ver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0225" cy="23026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17" w:type="dxa"/>
            <w:vAlign w:val="top"/>
          </w:tcPr>
          <w:p>
            <w:pPr>
              <w:pStyle w:val="22"/>
              <w:widowControl/>
              <w:ind w:left="0" w:leftChars="0" w:firstLine="0" w:firstLineChars="0"/>
              <w:jc w:val="both"/>
              <w:rPr>
                <w:rFonts w:hint="eastAsia" w:ascii="宋体" w:hAnsi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vertAlign w:val="baseline"/>
                <w:lang w:val="en-US" w:eastAsia="zh-CN"/>
              </w:rPr>
              <w:drawing>
                <wp:inline distT="0" distB="0" distL="0" distR="0">
                  <wp:extent cx="2804795" cy="2103120"/>
                  <wp:effectExtent l="0" t="0" r="0" b="0"/>
                  <wp:docPr id="4" name="图片 2" descr="图示, 示意图&amp;#10;&amp;#10;中度可信度描述已自动生成:ve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2" descr="图示, 示意图&amp;#10;&amp;#10;中度可信度描述已自动生成:ver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4795" cy="21035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exact"/>
        </w:trPr>
        <w:tc>
          <w:tcPr>
            <w:tcW w:w="5035" w:type="dxa"/>
            <w:vAlign w:val="top"/>
          </w:tcPr>
          <w:p>
            <w:pPr>
              <w:pStyle w:val="22"/>
              <w:widowControl/>
              <w:ind w:left="0" w:leftChars="0" w:firstLine="0" w:firstLineChars="0"/>
              <w:jc w:val="center"/>
              <w:rPr>
                <w:rFonts w:hint="default" w:ascii="宋体" w:hAnsi="宋体" w:cs="宋体"/>
                <w:vertAlign w:val="baseline"/>
                <w:lang w:val="en-US" w:eastAsia="zh-CN"/>
              </w:rPr>
            </w:pPr>
            <w:r>
              <w:rPr>
                <w:rFonts w:hint="default" w:ascii="宋体" w:hAnsi="宋体" w:cs="宋体"/>
                <w:vertAlign w:val="baseline"/>
                <w:lang w:val="en-US" w:eastAsia="zh-CN"/>
              </w:rPr>
              <w:t>检查钢筋绑扎</w:t>
            </w:r>
          </w:p>
        </w:tc>
        <w:tc>
          <w:tcPr>
            <w:tcW w:w="4617" w:type="dxa"/>
            <w:vAlign w:val="top"/>
          </w:tcPr>
          <w:p>
            <w:pPr>
              <w:pStyle w:val="22"/>
              <w:widowControl/>
              <w:ind w:left="0" w:leftChars="0" w:firstLine="0" w:firstLineChars="0"/>
              <w:jc w:val="center"/>
              <w:rPr>
                <w:rFonts w:hint="default" w:ascii="宋体" w:hAnsi="宋体" w:cs="宋体"/>
                <w:vertAlign w:val="baseline"/>
                <w:lang w:val="en-US" w:eastAsia="zh-CN"/>
              </w:rPr>
            </w:pPr>
            <w:r>
              <w:rPr>
                <w:rFonts w:hint="default" w:ascii="宋体" w:hAnsi="宋体" w:cs="宋体"/>
                <w:vertAlign w:val="baseline"/>
                <w:lang w:val="en-US" w:eastAsia="zh-CN"/>
              </w:rPr>
              <w:t>检查基础防腐处理</w:t>
            </w:r>
          </w:p>
        </w:tc>
      </w:tr>
    </w:tbl>
    <w:p>
      <w:pPr>
        <w:topLinePunct/>
        <w:ind w:firstLine="425"/>
        <w:rPr>
          <w:rFonts w:hint="eastAsia" w:asciiTheme="minorEastAsia" w:hAnsiTheme="minorEastAsia" w:eastAsiaTheme="minorEastAsia" w:cstheme="minorEastAsia"/>
          <w:color w:val="auto"/>
          <w:kern w:val="0"/>
          <w:sz w:val="21"/>
          <w:szCs w:val="21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 w:tentative="0">
      <w:start w:val="1"/>
      <w:numFmt w:val="bullet"/>
      <w:lvlText w:val=""/>
      <w:lvlJc w:val="left"/>
      <w:pPr>
        <w:tabs>
          <w:tab w:val="left" w:pos="1814"/>
        </w:tabs>
        <w:ind w:left="1814" w:hanging="396"/>
      </w:pPr>
      <w:rPr>
        <w:rFonts w:hint="default" w:ascii="Wingdings" w:hAnsi="Wingdings"/>
      </w:rPr>
    </w:lvl>
    <w:lvl w:ilvl="1" w:tentative="0">
      <w:start w:val="1"/>
      <w:numFmt w:val="bullet"/>
      <w:pStyle w:val="17"/>
      <w:lvlText w:val=""/>
      <w:lvlJc w:val="left"/>
      <w:pPr>
        <w:ind w:left="2258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2678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3098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3518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938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4358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4778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5198" w:hanging="420"/>
      </w:pPr>
      <w:rPr>
        <w:rFonts w:hint="default" w:ascii="Wingdings" w:hAnsi="Wingdings"/>
      </w:rPr>
    </w:lvl>
  </w:abstractNum>
  <w:abstractNum w:abstractNumId="1">
    <w:nsid w:val="00000002"/>
    <w:multiLevelType w:val="multilevel"/>
    <w:tmpl w:val="00000002"/>
    <w:lvl w:ilvl="0" w:tentative="0">
      <w:start w:val="1"/>
      <w:numFmt w:val="decimal"/>
      <w:pStyle w:val="18"/>
      <w:lvlText w:val="（%1）"/>
      <w:lvlJc w:val="left"/>
      <w:pPr>
        <w:ind w:left="987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407" w:hanging="420"/>
      </w:pPr>
    </w:lvl>
    <w:lvl w:ilvl="2" w:tentative="0">
      <w:start w:val="1"/>
      <w:numFmt w:val="lowerRoman"/>
      <w:lvlText w:val="%3."/>
      <w:lvlJc w:val="right"/>
      <w:pPr>
        <w:ind w:left="1827" w:hanging="420"/>
      </w:pPr>
    </w:lvl>
    <w:lvl w:ilvl="3" w:tentative="0">
      <w:start w:val="1"/>
      <w:numFmt w:val="decimal"/>
      <w:lvlText w:val="%4."/>
      <w:lvlJc w:val="left"/>
      <w:pPr>
        <w:ind w:left="2247" w:hanging="420"/>
      </w:pPr>
    </w:lvl>
    <w:lvl w:ilvl="4" w:tentative="0">
      <w:start w:val="1"/>
      <w:numFmt w:val="lowerLetter"/>
      <w:lvlText w:val="%5)"/>
      <w:lvlJc w:val="left"/>
      <w:pPr>
        <w:ind w:left="2667" w:hanging="420"/>
      </w:pPr>
    </w:lvl>
    <w:lvl w:ilvl="5" w:tentative="0">
      <w:start w:val="1"/>
      <w:numFmt w:val="lowerRoman"/>
      <w:lvlText w:val="%6."/>
      <w:lvlJc w:val="right"/>
      <w:pPr>
        <w:ind w:left="3087" w:hanging="420"/>
      </w:pPr>
    </w:lvl>
    <w:lvl w:ilvl="6" w:tentative="0">
      <w:start w:val="1"/>
      <w:numFmt w:val="decimal"/>
      <w:lvlText w:val="%7."/>
      <w:lvlJc w:val="left"/>
      <w:pPr>
        <w:ind w:left="3507" w:hanging="420"/>
      </w:pPr>
    </w:lvl>
    <w:lvl w:ilvl="7" w:tentative="0">
      <w:start w:val="1"/>
      <w:numFmt w:val="lowerLetter"/>
      <w:lvlText w:val="%8)"/>
      <w:lvlJc w:val="left"/>
      <w:pPr>
        <w:ind w:left="3927" w:hanging="420"/>
      </w:pPr>
    </w:lvl>
    <w:lvl w:ilvl="8" w:tentative="0">
      <w:start w:val="1"/>
      <w:numFmt w:val="lowerRoman"/>
      <w:lvlText w:val="%9."/>
      <w:lvlJc w:val="right"/>
      <w:pPr>
        <w:ind w:left="4347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DF1B8B"/>
    <w:rsid w:val="01D449A2"/>
    <w:rsid w:val="03AB6890"/>
    <w:rsid w:val="03DB7280"/>
    <w:rsid w:val="05397F39"/>
    <w:rsid w:val="05851319"/>
    <w:rsid w:val="07164A8E"/>
    <w:rsid w:val="0F8D2A98"/>
    <w:rsid w:val="108048D8"/>
    <w:rsid w:val="11D973F9"/>
    <w:rsid w:val="127A742E"/>
    <w:rsid w:val="137543FE"/>
    <w:rsid w:val="13C72539"/>
    <w:rsid w:val="19CF1F79"/>
    <w:rsid w:val="1AB94F4A"/>
    <w:rsid w:val="1C633AC9"/>
    <w:rsid w:val="1F303FE9"/>
    <w:rsid w:val="1FD97BDE"/>
    <w:rsid w:val="20410435"/>
    <w:rsid w:val="224C4BA3"/>
    <w:rsid w:val="260B6F64"/>
    <w:rsid w:val="263C09B6"/>
    <w:rsid w:val="28DC4841"/>
    <w:rsid w:val="2AD655ED"/>
    <w:rsid w:val="2CF33A75"/>
    <w:rsid w:val="2E683424"/>
    <w:rsid w:val="2F9A21B8"/>
    <w:rsid w:val="30DF1B8B"/>
    <w:rsid w:val="3A4F3023"/>
    <w:rsid w:val="3B5C3AF8"/>
    <w:rsid w:val="40B92324"/>
    <w:rsid w:val="40CC38F2"/>
    <w:rsid w:val="450F7080"/>
    <w:rsid w:val="45341B33"/>
    <w:rsid w:val="469C62B7"/>
    <w:rsid w:val="49312DC3"/>
    <w:rsid w:val="49AC2CFD"/>
    <w:rsid w:val="4B4B7817"/>
    <w:rsid w:val="4F2D266C"/>
    <w:rsid w:val="5238536C"/>
    <w:rsid w:val="5283254C"/>
    <w:rsid w:val="531E6986"/>
    <w:rsid w:val="560A3EDD"/>
    <w:rsid w:val="565C2349"/>
    <w:rsid w:val="58E01772"/>
    <w:rsid w:val="5FAE764A"/>
    <w:rsid w:val="60427C3E"/>
    <w:rsid w:val="60DE50F8"/>
    <w:rsid w:val="622A1906"/>
    <w:rsid w:val="62F77D83"/>
    <w:rsid w:val="65CB4F95"/>
    <w:rsid w:val="6764710B"/>
    <w:rsid w:val="6AA277DA"/>
    <w:rsid w:val="6B9327F1"/>
    <w:rsid w:val="6F3D68D5"/>
    <w:rsid w:val="6F7D1AD3"/>
    <w:rsid w:val="72D155E9"/>
    <w:rsid w:val="72DA11D7"/>
    <w:rsid w:val="73997A27"/>
    <w:rsid w:val="74B53E5C"/>
    <w:rsid w:val="77DD1743"/>
    <w:rsid w:val="79FD24CE"/>
    <w:rsid w:val="7B1121F6"/>
    <w:rsid w:val="7C435BFB"/>
    <w:rsid w:val="7D291722"/>
    <w:rsid w:val="7E70453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9" w:semiHidden="0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nhideWhenUsed="0" w:uiPriority="99" w:semiHidden="0" w:name="index 1"/>
    <w:lsdException w:unhideWhenUsed="0" w:uiPriority="99" w:semiHidden="0" w:name="index 2"/>
    <w:lsdException w:unhideWhenUsed="0" w:uiPriority="99" w:semiHidden="0" w:name="index 3"/>
    <w:lsdException w:unhideWhenUsed="0" w:uiPriority="99" w:semiHidden="0" w:name="index 4"/>
    <w:lsdException w:unhideWhenUsed="0" w:uiPriority="99" w:semiHidden="0" w:name="index 5"/>
    <w:lsdException w:unhideWhenUsed="0" w:uiPriority="99" w:semiHidden="0" w:name="index 6"/>
    <w:lsdException w:unhideWhenUsed="0" w:uiPriority="99" w:semiHidden="0" w:name="index 7"/>
    <w:lsdException w:unhideWhenUsed="0" w:uiPriority="99" w:semiHidden="0" w:name="index 8"/>
    <w:lsdException w:unhideWhenUsed="0" w:uiPriority="99" w:semiHidden="0" w:name="index 9"/>
    <w:lsdException w:unhideWhenUsed="0" w:uiPriority="99" w:semiHidden="0" w:name="toc 1"/>
    <w:lsdException w:unhideWhenUsed="0" w:uiPriority="99" w:semiHidden="0" w:name="toc 2"/>
    <w:lsdException w:unhideWhenUsed="0" w:uiPriority="99" w:semiHidden="0" w:name="toc 3"/>
    <w:lsdException w:unhideWhenUsed="0" w:uiPriority="99" w:semiHidden="0" w:name="toc 4"/>
    <w:lsdException w:unhideWhenUsed="0" w:uiPriority="99" w:semiHidden="0" w:name="toc 5"/>
    <w:lsdException w:unhideWhenUsed="0" w:uiPriority="99" w:semiHidden="0" w:name="toc 6"/>
    <w:lsdException w:unhideWhenUsed="0" w:uiPriority="99" w:semiHidden="0" w:name="toc 7"/>
    <w:lsdException w:unhideWhenUsed="0" w:uiPriority="99" w:semiHidden="0" w:name="toc 8"/>
    <w:lsdException w:unhideWhenUsed="0" w:uiPriority="99" w:semiHidden="0" w:name="toc 9"/>
    <w:lsdException w:unhideWhenUsed="0" w:uiPriority="99" w:semiHidden="0" w:name="Normal Indent"/>
    <w:lsdException w:unhideWhenUsed="0" w:uiPriority="99" w:semiHidden="0" w:name="footnote text"/>
    <w:lsdException w:unhideWhenUsed="0" w:uiPriority="99" w:semiHidden="0" w:name="annotation text"/>
    <w:lsdException w:unhideWhenUsed="0" w:uiPriority="99" w:semiHidden="0" w:name="header"/>
    <w:lsdException w:unhideWhenUsed="0" w:uiPriority="99" w:semiHidden="0" w:name="footer"/>
    <w:lsdException w:unhideWhenUsed="0" w:uiPriority="99" w:semiHidden="0" w:name="index heading"/>
    <w:lsdException w:uiPriority="99" w:name="caption"/>
    <w:lsdException w:unhideWhenUsed="0" w:uiPriority="99" w:semiHidden="0" w:name="table of figures"/>
    <w:lsdException w:unhideWhenUsed="0" w:uiPriority="99" w:semiHidden="0" w:name="envelope address"/>
    <w:lsdException w:unhideWhenUsed="0" w:uiPriority="99" w:semiHidden="0" w:name="envelope return"/>
    <w:lsdException w:unhideWhenUsed="0" w:uiPriority="99" w:semiHidden="0" w:name="footnote reference"/>
    <w:lsdException w:unhideWhenUsed="0" w:uiPriority="99" w:semiHidden="0" w:name="annotation reference"/>
    <w:lsdException w:unhideWhenUsed="0" w:uiPriority="99" w:semiHidden="0" w:name="line number"/>
    <w:lsdException w:unhideWhenUsed="0" w:uiPriority="99" w:semiHidden="0" w:name="page number"/>
    <w:lsdException w:unhideWhenUsed="0" w:uiPriority="99" w:semiHidden="0" w:name="endnote reference"/>
    <w:lsdException w:unhideWhenUsed="0" w:uiPriority="99" w:semiHidden="0" w:name="endnote text"/>
    <w:lsdException w:unhideWhenUsed="0" w:uiPriority="99" w:semiHidden="0" w:name="table of authorities"/>
    <w:lsdException w:unhideWhenUsed="0" w:uiPriority="99" w:semiHidden="0" w:name="macro"/>
    <w:lsdException w:unhideWhenUsed="0" w:uiPriority="99" w:semiHidden="0" w:name="toa heading"/>
    <w:lsdException w:qFormat="1" w:unhideWhenUsed="0" w:uiPriority="0" w:semiHidden="0" w:name="List"/>
    <w:lsdException w:unhideWhenUsed="0" w:uiPriority="99" w:semiHidden="0" w:name="List Bullet"/>
    <w:lsdException w:unhideWhenUsed="0" w:uiPriority="99" w:semiHidden="0" w:name="List Number"/>
    <w:lsdException w:unhideWhenUsed="0" w:uiPriority="99" w:semiHidden="0" w:name="List 2"/>
    <w:lsdException w:unhideWhenUsed="0" w:uiPriority="99" w:semiHidden="0" w:name="List 3"/>
    <w:lsdException w:unhideWhenUsed="0" w:uiPriority="99" w:semiHidden="0" w:name="List 4"/>
    <w:lsdException w:unhideWhenUsed="0" w:uiPriority="99" w:semiHidden="0" w:name="List 5"/>
    <w:lsdException w:unhideWhenUsed="0" w:uiPriority="99" w:semiHidden="0" w:name="List Bullet 2"/>
    <w:lsdException w:unhideWhenUsed="0" w:uiPriority="99" w:semiHidden="0" w:name="List Bullet 3"/>
    <w:lsdException w:unhideWhenUsed="0" w:uiPriority="99" w:semiHidden="0" w:name="List Bullet 4"/>
    <w:lsdException w:unhideWhenUsed="0" w:uiPriority="99" w:semiHidden="0" w:name="List Bullet 5"/>
    <w:lsdException w:unhideWhenUsed="0" w:uiPriority="99" w:semiHidden="0" w:name="List Number 2"/>
    <w:lsdException w:unhideWhenUsed="0" w:uiPriority="99" w:semiHidden="0" w:name="List Number 3"/>
    <w:lsdException w:unhideWhenUsed="0" w:uiPriority="99" w:semiHidden="0" w:name="List Number 4"/>
    <w:lsdException w:unhideWhenUsed="0" w:uiPriority="99" w:semiHidden="0" w:name="List Number 5"/>
    <w:lsdException w:unhideWhenUsed="0" w:uiPriority="99" w:semiHidden="0" w:name="Title"/>
    <w:lsdException w:unhideWhenUsed="0" w:uiPriority="99" w:semiHidden="0" w:name="Closing"/>
    <w:lsdException w:unhideWhenUsed="0" w:uiPriority="99" w:semiHidden="0" w:name="Signature"/>
    <w:lsdException w:qFormat="1" w:unhideWhenUsed="0" w:uiPriority="0" w:name="Default Paragraph Font"/>
    <w:lsdException w:qFormat="1" w:unhideWhenUsed="0" w:uiPriority="1" w:semiHidden="0" w:name="Body Text"/>
    <w:lsdException w:qFormat="1" w:unhideWhenUsed="0" w:uiPriority="99" w:semiHidden="0" w:name="Body Text Indent"/>
    <w:lsdException w:unhideWhenUsed="0" w:uiPriority="99" w:semiHidden="0" w:name="List Continue"/>
    <w:lsdException w:unhideWhenUsed="0" w:uiPriority="99" w:semiHidden="0" w:name="List Continue 2"/>
    <w:lsdException w:unhideWhenUsed="0" w:uiPriority="99" w:semiHidden="0" w:name="List Continue 3"/>
    <w:lsdException w:unhideWhenUsed="0" w:uiPriority="99" w:semiHidden="0" w:name="List Continue 4"/>
    <w:lsdException w:unhideWhenUsed="0" w:uiPriority="99" w:semiHidden="0" w:name="List Continue 5"/>
    <w:lsdException w:unhideWhenUsed="0" w:uiPriority="99" w:semiHidden="0" w:name="Message Header"/>
    <w:lsdException w:unhideWhenUsed="0" w:uiPriority="99" w:semiHidden="0" w:name="Subtitle"/>
    <w:lsdException w:unhideWhenUsed="0" w:uiPriority="99" w:semiHidden="0" w:name="Salutation"/>
    <w:lsdException w:unhideWhenUsed="0" w:uiPriority="99" w:semiHidden="0" w:name="Date"/>
    <w:lsdException w:qFormat="1" w:unhideWhenUsed="0" w:uiPriority="0" w:semiHidden="0" w:name="Body Text First Indent"/>
    <w:lsdException w:qFormat="1" w:unhideWhenUsed="0" w:uiPriority="99" w:semiHidden="0" w:name="Body Text First Indent 2"/>
    <w:lsdException w:unhideWhenUsed="0" w:uiPriority="99" w:semiHidden="0" w:name="Note Heading"/>
    <w:lsdException w:unhideWhenUsed="0" w:uiPriority="99" w:semiHidden="0" w:name="Body Text 2"/>
    <w:lsdException w:unhideWhenUsed="0" w:uiPriority="99" w:semiHidden="0" w:name="Body Text 3"/>
    <w:lsdException w:unhideWhenUsed="0" w:uiPriority="99" w:semiHidden="0" w:name="Body Text Indent 2"/>
    <w:lsdException w:unhideWhenUsed="0" w:uiPriority="99" w:semiHidden="0" w:name="Body Text Indent 3"/>
    <w:lsdException w:unhideWhenUsed="0" w:uiPriority="99" w:semiHidden="0" w:name="Block Text"/>
    <w:lsdException w:unhideWhenUsed="0" w:uiPriority="99" w:semiHidden="0" w:name="Hyperlink"/>
    <w:lsdException w:unhideWhenUsed="0" w:uiPriority="99" w:semiHidden="0" w:name="FollowedHyperlink"/>
    <w:lsdException w:unhideWhenUsed="0" w:uiPriority="99" w:semiHidden="0" w:name="Strong"/>
    <w:lsdException w:unhideWhenUsed="0" w:uiPriority="99" w:semiHidden="0" w:name="Emphasis"/>
    <w:lsdException w:unhideWhenUsed="0" w:uiPriority="99" w:semiHidden="0" w:name="Document Map"/>
    <w:lsdException w:unhideWhenUsed="0" w:uiPriority="99" w:semiHidden="0" w:name="Plain Text"/>
    <w:lsdException w:unhideWhenUsed="0" w:uiPriority="99" w:semiHidden="0" w:name="E-mail Signature"/>
    <w:lsdException w:unhideWhenUsed="0" w:uiPriority="99" w:semiHidden="0" w:name="Normal (Web)"/>
    <w:lsdException w:unhideWhenUsed="0" w:uiPriority="99" w:semiHidden="0" w:name="HTML Acronym"/>
    <w:lsdException w:unhideWhenUsed="0" w:uiPriority="99" w:semiHidden="0" w:name="HTML Address"/>
    <w:lsdException w:unhideWhenUsed="0" w:uiPriority="99" w:semiHidden="0" w:name="HTML Cite"/>
    <w:lsdException w:unhideWhenUsed="0" w:uiPriority="99" w:semiHidden="0" w:name="HTML Code"/>
    <w:lsdException w:unhideWhenUsed="0" w:uiPriority="99" w:semiHidden="0" w:name="HTML Definition"/>
    <w:lsdException w:unhideWhenUsed="0" w:uiPriority="99" w:semiHidden="0" w:name="HTML Keyboard"/>
    <w:lsdException w:unhideWhenUsed="0" w:uiPriority="99" w:semiHidden="0" w:name="HTML Preformatted"/>
    <w:lsdException w:unhideWhenUsed="0" w:uiPriority="99" w:semiHidden="0" w:name="HTML Sample"/>
    <w:lsdException w:unhideWhenUsed="0" w:uiPriority="99" w:semiHidden="0" w:name="HTML Typewriter"/>
    <w:lsdException w:unhideWhenUsed="0" w:uiPriority="99" w:semiHidden="0" w:name="HTML Variable"/>
    <w:lsdException w:qFormat="1" w:unhideWhenUsed="0" w:uiPriority="0" w:name="Normal Table"/>
    <w:lsdException w:unhideWhenUsed="0" w:uiPriority="99" w:semiHidden="0" w:name="annotation subject"/>
    <w:lsdException w:unhideWhenUsed="0" w:uiPriority="99" w:semiHidden="0" w:name="Table Simple 1"/>
    <w:lsdException w:unhideWhenUsed="0" w:uiPriority="99" w:semiHidden="0" w:name="Table Simple 2"/>
    <w:lsdException w:unhideWhenUsed="0" w:uiPriority="99" w:semiHidden="0" w:name="Table Simple 3"/>
    <w:lsdException w:unhideWhenUsed="0" w:uiPriority="99" w:semiHidden="0" w:name="Table Classic 1"/>
    <w:lsdException w:unhideWhenUsed="0" w:uiPriority="99" w:semiHidden="0" w:name="Table Classic 2"/>
    <w:lsdException w:unhideWhenUsed="0" w:uiPriority="99" w:semiHidden="0" w:name="Table Classic 3"/>
    <w:lsdException w:unhideWhenUsed="0" w:uiPriority="99" w:semiHidden="0" w:name="Table Classic 4"/>
    <w:lsdException w:unhideWhenUsed="0" w:uiPriority="99" w:semiHidden="0" w:name="Table Colorful 1"/>
    <w:lsdException w:unhideWhenUsed="0" w:uiPriority="99" w:semiHidden="0" w:name="Table Colorful 2"/>
    <w:lsdException w:unhideWhenUsed="0" w:uiPriority="99" w:semiHidden="0" w:name="Table Colorful 3"/>
    <w:lsdException w:unhideWhenUsed="0" w:uiPriority="99" w:semiHidden="0" w:name="Table Columns 1"/>
    <w:lsdException w:unhideWhenUsed="0" w:uiPriority="99" w:semiHidden="0" w:name="Table Columns 2"/>
    <w:lsdException w:unhideWhenUsed="0" w:uiPriority="99" w:semiHidden="0" w:name="Table Columns 3"/>
    <w:lsdException w:unhideWhenUsed="0" w:uiPriority="99" w:semiHidden="0" w:name="Table Columns 4"/>
    <w:lsdException w:unhideWhenUsed="0" w:uiPriority="99" w:semiHidden="0" w:name="Table Columns 5"/>
    <w:lsdException w:unhideWhenUsed="0" w:uiPriority="99" w:semiHidden="0" w:name="Table Grid 1"/>
    <w:lsdException w:unhideWhenUsed="0" w:uiPriority="99" w:semiHidden="0" w:name="Table Grid 2"/>
    <w:lsdException w:unhideWhenUsed="0" w:uiPriority="99" w:semiHidden="0" w:name="Table Grid 3"/>
    <w:lsdException w:unhideWhenUsed="0" w:uiPriority="99" w:semiHidden="0" w:name="Table Grid 4"/>
    <w:lsdException w:unhideWhenUsed="0" w:uiPriority="99" w:semiHidden="0" w:name="Table Grid 5"/>
    <w:lsdException w:unhideWhenUsed="0" w:uiPriority="99" w:semiHidden="0" w:name="Table Grid 6"/>
    <w:lsdException w:unhideWhenUsed="0" w:uiPriority="99" w:semiHidden="0" w:name="Table Grid 7"/>
    <w:lsdException w:unhideWhenUsed="0" w:uiPriority="99" w:semiHidden="0" w:name="Table Grid 8"/>
    <w:lsdException w:unhideWhenUsed="0" w:uiPriority="99" w:semiHidden="0" w:name="Table List 1"/>
    <w:lsdException w:unhideWhenUsed="0" w:uiPriority="99" w:semiHidden="0" w:name="Table List 2"/>
    <w:lsdException w:unhideWhenUsed="0" w:uiPriority="99" w:semiHidden="0" w:name="Table List 3"/>
    <w:lsdException w:unhideWhenUsed="0" w:uiPriority="99" w:semiHidden="0" w:name="Table List 4"/>
    <w:lsdException w:unhideWhenUsed="0" w:uiPriority="99" w:semiHidden="0" w:name="Table List 5"/>
    <w:lsdException w:unhideWhenUsed="0" w:uiPriority="99" w:semiHidden="0" w:name="Table List 6"/>
    <w:lsdException w:unhideWhenUsed="0" w:uiPriority="99" w:semiHidden="0" w:name="Table List 7"/>
    <w:lsdException w:unhideWhenUsed="0" w:uiPriority="99" w:semiHidden="0" w:name="Table List 8"/>
    <w:lsdException w:unhideWhenUsed="0" w:uiPriority="99" w:semiHidden="0" w:name="Table 3D effects 1"/>
    <w:lsdException w:unhideWhenUsed="0" w:uiPriority="99" w:semiHidden="0" w:name="Table 3D effects 2"/>
    <w:lsdException w:unhideWhenUsed="0" w:uiPriority="99" w:semiHidden="0" w:name="Table 3D effects 3"/>
    <w:lsdException w:unhideWhenUsed="0" w:uiPriority="99" w:semiHidden="0" w:name="Table Contemporary"/>
    <w:lsdException w:unhideWhenUsed="0" w:uiPriority="99" w:semiHidden="0" w:name="Table Elegant"/>
    <w:lsdException w:unhideWhenUsed="0" w:uiPriority="99" w:semiHidden="0" w:name="Table Professional"/>
    <w:lsdException w:unhideWhenUsed="0" w:uiPriority="99" w:semiHidden="0" w:name="Table Subtle 1"/>
    <w:lsdException w:unhideWhenUsed="0" w:uiPriority="99" w:semiHidden="0" w:name="Table Subtle 2"/>
    <w:lsdException w:unhideWhenUsed="0" w:uiPriority="99" w:semiHidden="0" w:name="Table Web 1"/>
    <w:lsdException w:unhideWhenUsed="0" w:uiPriority="99" w:semiHidden="0" w:name="Table Web 2"/>
    <w:lsdException w:unhideWhenUsed="0" w:uiPriority="99" w:semiHidden="0" w:name="Table Web 3"/>
    <w:lsdException w:unhideWhenUsed="0" w:uiPriority="99" w:semiHidden="0" w:name="Balloon Text"/>
    <w:lsdException w:qFormat="1" w:unhideWhenUsed="0" w:uiPriority="0" w:semiHidden="0" w:name="Table Grid"/>
    <w:lsdException w:unhideWhenUsed="0" w:uiPriority="99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pPr>
      <w:ind w:left="220"/>
    </w:pPr>
    <w:rPr>
      <w:sz w:val="24"/>
      <w:szCs w:val="24"/>
    </w:rPr>
  </w:style>
  <w:style w:type="paragraph" w:styleId="6">
    <w:name w:val="Body Text Indent"/>
    <w:basedOn w:val="1"/>
    <w:qFormat/>
    <w:uiPriority w:val="99"/>
    <w:pPr>
      <w:ind w:firstLine="560" w:firstLineChars="200"/>
    </w:pPr>
    <w:rPr>
      <w:rFonts w:ascii="宋体"/>
      <w:sz w:val="28"/>
    </w:rPr>
  </w:style>
  <w:style w:type="paragraph" w:styleId="7">
    <w:name w:val="List"/>
    <w:basedOn w:val="1"/>
    <w:qFormat/>
    <w:uiPriority w:val="0"/>
    <w:pPr>
      <w:ind w:left="420" w:hanging="420"/>
    </w:pPr>
    <w:rPr>
      <w:szCs w:val="20"/>
    </w:rPr>
  </w:style>
  <w:style w:type="paragraph" w:styleId="8">
    <w:name w:val="Body Text First Indent"/>
    <w:basedOn w:val="5"/>
    <w:qFormat/>
    <w:uiPriority w:val="0"/>
    <w:pPr>
      <w:ind w:firstLine="100" w:firstLineChars="100"/>
    </w:pPr>
    <w:rPr>
      <w:sz w:val="28"/>
      <w:szCs w:val="28"/>
    </w:rPr>
  </w:style>
  <w:style w:type="paragraph" w:styleId="9">
    <w:name w:val="Body Text First Indent 2"/>
    <w:basedOn w:val="6"/>
    <w:qFormat/>
    <w:uiPriority w:val="99"/>
    <w:pPr>
      <w:ind w:left="420" w:firstLine="420"/>
    </w:pPr>
    <w:rPr>
      <w:rFonts w:ascii="Times New Roman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13">
    <w:name w:val="样式4"/>
    <w:basedOn w:val="1"/>
    <w:qFormat/>
    <w:uiPriority w:val="0"/>
    <w:pPr>
      <w:tabs>
        <w:tab w:val="left" w:pos="366"/>
        <w:tab w:val="left" w:pos="720"/>
      </w:tabs>
      <w:topLinePunct/>
      <w:ind w:firstLine="425"/>
    </w:pPr>
    <w:rPr>
      <w:rFonts w:eastAsia="黑体"/>
      <w:bCs/>
      <w:caps/>
      <w:kern w:val="21"/>
      <w:szCs w:val="21"/>
    </w:rPr>
  </w:style>
  <w:style w:type="paragraph" w:customStyle="1" w:styleId="14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5">
    <w:name w:val="表格内字体字号"/>
    <w:basedOn w:val="1"/>
    <w:semiHidden/>
    <w:qFormat/>
    <w:uiPriority w:val="0"/>
    <w:pPr>
      <w:overflowPunct w:val="0"/>
      <w:topLinePunct/>
      <w:snapToGrid w:val="0"/>
      <w:spacing w:before="10" w:beforeLines="10" w:after="10" w:afterLines="10"/>
      <w:ind w:left="20" w:leftChars="20" w:right="20" w:rightChars="20"/>
      <w:jc w:val="center"/>
    </w:pPr>
    <w:rPr>
      <w:color w:val="000000"/>
      <w:sz w:val="18"/>
      <w:szCs w:val="18"/>
      <w:lang w:val="en-BZ"/>
    </w:rPr>
  </w:style>
  <w:style w:type="paragraph" w:customStyle="1" w:styleId="16">
    <w:name w:val="列出段落1"/>
    <w:basedOn w:val="1"/>
    <w:qFormat/>
    <w:uiPriority w:val="99"/>
    <w:pPr>
      <w:ind w:firstLine="420" w:firstLineChars="200"/>
    </w:pPr>
  </w:style>
  <w:style w:type="paragraph" w:customStyle="1" w:styleId="17">
    <w:name w:val="引言二级条标题"/>
    <w:basedOn w:val="18"/>
    <w:qFormat/>
    <w:uiPriority w:val="0"/>
    <w:pPr>
      <w:numPr>
        <w:ilvl w:val="1"/>
        <w:numId w:val="1"/>
      </w:numPr>
      <w:tabs>
        <w:tab w:val="left" w:pos="360"/>
      </w:tabs>
    </w:pPr>
    <w:rPr>
      <w:rFonts w:eastAsia="宋体"/>
    </w:rPr>
  </w:style>
  <w:style w:type="paragraph" w:customStyle="1" w:styleId="18">
    <w:name w:val="引言一级条标题"/>
    <w:basedOn w:val="1"/>
    <w:qFormat/>
    <w:uiPriority w:val="0"/>
    <w:pPr>
      <w:widowControl/>
      <w:numPr>
        <w:ilvl w:val="0"/>
        <w:numId w:val="2"/>
      </w:numPr>
    </w:pPr>
    <w:rPr>
      <w:rFonts w:eastAsia="黑体"/>
      <w:b/>
    </w:rPr>
  </w:style>
  <w:style w:type="paragraph" w:customStyle="1" w:styleId="19">
    <w:name w:val="段"/>
    <w:qFormat/>
    <w:uiPriority w:val="0"/>
    <w:pPr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sz w:val="21"/>
      <w:szCs w:val="22"/>
      <w:lang w:val="en-US" w:eastAsia="zh-CN" w:bidi="ar-SA"/>
    </w:rPr>
  </w:style>
  <w:style w:type="paragraph" w:styleId="20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1">
    <w:name w:val="样式 首行缩进:  2 字符"/>
    <w:basedOn w:val="1"/>
    <w:qFormat/>
    <w:uiPriority w:val="0"/>
    <w:pPr>
      <w:widowControl/>
      <w:spacing w:line="360" w:lineRule="auto"/>
      <w:ind w:firstLine="480" w:firstLineChars="200"/>
    </w:pPr>
    <w:rPr>
      <w:rFonts w:ascii="Arial" w:hAnsi="Arial" w:cs="宋体"/>
      <w:sz w:val="28"/>
      <w:szCs w:val="20"/>
    </w:rPr>
  </w:style>
  <w:style w:type="paragraph" w:customStyle="1" w:styleId="22">
    <w:name w:val="列表段落7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688</Words>
  <Characters>709</Characters>
  <Lines>0</Lines>
  <Paragraphs>0</Paragraphs>
  <TotalTime>0</TotalTime>
  <ScaleCrop>false</ScaleCrop>
  <LinksUpToDate>false</LinksUpToDate>
  <CharactersWithSpaces>759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2016-12-06T08:25:00Z</dcterms:created>
  <dc:creator>Administrator</dc:creator>
  <cp:lastModifiedBy>愿为你停留的心</cp:lastModifiedBy>
  <dcterms:modified xsi:type="dcterms:W3CDTF">2024-06-14T00:22:57Z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3B036B391E3A4A9C8AC15E45B79D42C6</vt:lpwstr>
  </property>
</Properties>
</file>