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 xml:space="preserve">              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6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21日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lang w:val="en-US" w:eastAsia="zh-CN"/>
              </w:rPr>
              <w:t>晴天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 xml:space="preserve"> 12/28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：2人、检查、巡查、平检，见证、旁站满足要求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 塔位G49~53塔材进场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施工方人员动态:线路塔位人工孔桩48人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施工机械动态：测量仪器GPS、水准仪、经纬仪，现场浇筑设备等满足要求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西固段塔位G2~27：协调办理环保水保手续，待开工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塔位49~53部分塔材进场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汇集站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SVG设备装置区:挤密桩施工10素土桩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330构架基础配电J4a基础养护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主控楼：二层梁板模板搭设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1.现场巡查:检查作业安全工器具、技术交底记录、专职安全员履职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2.线路塔位巡查检查: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发现塔位G49塔材进场未报验、未开箱验收，现场通知暂停组装作业、落实整改措施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督促施工方案通知单整改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3.送出线路基础孔桩检测：塔位38~45现场小应变现场检测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4.部分塔材进场：要求施工方案及时报验、落实保护保管措施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bookmarkStart w:id="1" w:name="_GoBack"/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8"/>
              <w:ind w:left="42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.塔位G49塔材进场未报验、出厂合格证、原材见证复试报告未见，已签发通知单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督促通知单整改</w:t>
            </w:r>
          </w:p>
          <w:p>
            <w:pPr>
              <w:pStyle w:val="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7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8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西固段塔位:环保水保手续办理，待开工</w:t>
            </w:r>
          </w:p>
          <w:p>
            <w:p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  <w:lang w:val="en-US" w:eastAsia="zh-CN"/>
              </w:rPr>
              <w:t>朱友军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2510"/>
                  <wp:effectExtent l="0" t="0" r="0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现场检测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现场检测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2510"/>
                  <wp:effectExtent l="0" t="0" r="0" b="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现检测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检查螺栓保护</w:t>
            </w:r>
          </w:p>
        </w:tc>
      </w:tr>
    </w:tbl>
    <w:p>
      <w:pPr>
        <w:numPr>
          <w:ilvl w:val="0"/>
          <w:numId w:val="3"/>
        </w:numPr>
        <w:topLinePunct/>
        <w:jc w:val="center"/>
        <w:rPr>
          <w:rFonts w:hint="eastAsia" w:asciiTheme="minorEastAsia" w:hAnsiTheme="minorEastAsia" w:eastAsiaTheme="minorEastAsia" w:cstheme="minorEastAsia"/>
          <w:color w:val="auto"/>
          <w:sz w:val="21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rPr>
        <w:sz w:val="21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3024179E"/>
    <w:multiLevelType w:val="multilevel"/>
    <w:tmpl w:val="3024179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3AB6890"/>
    <w:rsid w:val="03DB7280"/>
    <w:rsid w:val="05397F39"/>
    <w:rsid w:val="05851319"/>
    <w:rsid w:val="07164A8E"/>
    <w:rsid w:val="0F8D2A98"/>
    <w:rsid w:val="108048D8"/>
    <w:rsid w:val="11D973F9"/>
    <w:rsid w:val="127A742E"/>
    <w:rsid w:val="137543FE"/>
    <w:rsid w:val="13C72539"/>
    <w:rsid w:val="19CF1F79"/>
    <w:rsid w:val="1AB94F4A"/>
    <w:rsid w:val="1C633AC9"/>
    <w:rsid w:val="1F303FE9"/>
    <w:rsid w:val="1FD97BDE"/>
    <w:rsid w:val="20410435"/>
    <w:rsid w:val="224C4BA3"/>
    <w:rsid w:val="260B6F64"/>
    <w:rsid w:val="263C09B6"/>
    <w:rsid w:val="28DC4841"/>
    <w:rsid w:val="2AD655ED"/>
    <w:rsid w:val="2CF33A75"/>
    <w:rsid w:val="2E683424"/>
    <w:rsid w:val="2F9A21B8"/>
    <w:rsid w:val="30DF1B8B"/>
    <w:rsid w:val="3A4F3023"/>
    <w:rsid w:val="3B5C3AF8"/>
    <w:rsid w:val="40B92324"/>
    <w:rsid w:val="40CC38F2"/>
    <w:rsid w:val="450F7080"/>
    <w:rsid w:val="45341B33"/>
    <w:rsid w:val="469C62B7"/>
    <w:rsid w:val="49312DC3"/>
    <w:rsid w:val="49AC2CFD"/>
    <w:rsid w:val="4B4B7817"/>
    <w:rsid w:val="4F2D266C"/>
    <w:rsid w:val="5238536C"/>
    <w:rsid w:val="5283254C"/>
    <w:rsid w:val="531E6986"/>
    <w:rsid w:val="560A3EDD"/>
    <w:rsid w:val="565C2349"/>
    <w:rsid w:val="58E01772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D155E9"/>
    <w:rsid w:val="72DA11D7"/>
    <w:rsid w:val="73997A27"/>
    <w:rsid w:val="74B53E5C"/>
    <w:rsid w:val="77DD1743"/>
    <w:rsid w:val="79FD24CE"/>
    <w:rsid w:val="7B1121F6"/>
    <w:rsid w:val="7B713871"/>
    <w:rsid w:val="7C435BFB"/>
    <w:rsid w:val="7D291722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customStyle="1" w:styleId="22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0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dcterms:modified xsi:type="dcterms:W3CDTF">2024-06-25T07:34:32Z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