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4年01月07日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支架安装符合图纸设计要求，水泥墩规格符合图纸设计，桥架安装符合图纸设计要求，光伏线放线有序进行。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水泥支墩已全部到货分散基本到位，支架安装85%，接地扁铁焊接45%，桥架安装70%，光伏线放线30%。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DD3712D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2024-01-11T00:54:30Z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