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27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移动脚手架底部未加垫木板，已现场整改；施工人员未正确佩戴安全带，已现场整改；现场施工配电箱无巡检记录，未按要求一机一闸一漏电保护器配置，线缆外面破损过长，箱体无二次接地，已现场整改；施工单位未在动火作业点下方设立警戒区域并按要求安排监护人，摆放灭火器，已现场整改；交叉作业下方人员未及时撤离，未按要求安排监护人设置警戒区域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施工内容：连退成品库搭设脚手架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18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