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22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</w:rPr>
              <w:t>钢宝利二期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打磨、涂刷防腐漆；钢保利一期、二期做屋面安全防护施工旁站；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现场检查：多功能馆配电箱巡检记录未更新，已现场整改；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钢宝利二期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打磨、涂刷防腐漆；钢保利一期、二期做屋面安全防护施工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主厂房4、主厂房6、主厂房7、主厂房五1期、主厂房五2期、东备件库、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西备件库、原料库、钢保利一期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已完成全部加固施工；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钢保利二期需加固：76根  已完成：73根  完成率：96.05%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多功能厅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需加固：8根  已完成：0根  完成率：0%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合计：1936根  现已完成：192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根  完成率：99.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304574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2024-04-11T08:48:22Z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