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小雨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钢保利一期、二期安装导轨；原料库放点，主厂房二区布置安全措施旁站；东备件库吊装旁站；钢保利一期、二期屋面安全措施验收；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现场检查：现场使用三点式安全带，已要求现场更换；防坠网搭接处未可靠连接，已要求现场整改；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钢保利一期、二期安装导轨；原料库、主厂房二区，放点、布置安全措施；东备件库材料吊装；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E2C76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EE44CD2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8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2024-04-19T13:26:00Z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