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一区原料库主件安装；三区轧后库、五区一期成品库接地桥架安装；东备件库安防施工；研发楼水系统安装；宿舍楼光伏施工；钢保利光伏施工；钢保利材料吊装现场旁站；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一区原料库主件安装；三区轧后库、五区一期成品库接地桥架安装；东备件库安防施工；研发楼水系统安装；宿舍楼光伏施工；钢保利光伏施工；钢保利材料吊装；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17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2024-06-08T13:02:51Z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