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小雨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33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D26908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一区原料库，二区酸轧磨辊间，三区轧后库电缆安装；一期成品库自检；七区二期镀锌车间、食堂主件吊装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bookmarkStart w:id="0" w:name="_GoBack"/>
            <w:bookmarkEnd w:id="0"/>
            <w:r>
              <w:rPr>
                <w:rFonts w:hint="default"/>
                <w:sz w:val="24"/>
                <w:szCs w:val="24"/>
                <w:lang w:val="en-US" w:eastAsia="zh-CN"/>
              </w:rPr>
              <w:t>；主变电站材料上楼；XF5两侧沿线电缆沟扫尾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3497F1E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3C9FEDE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C97AE8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49199843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一区原料库，二区酸轧磨辊间，三区轧后库电缆安装；一期成品库自检；七区二期镀锌车间、食堂主件吊装，安装；主变电站材料上楼；XF5两侧沿线电缆沟扫尾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 w14:paraId="4B0906A7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337</Words>
  <Characters>347</Characters>
  <Lines>1</Lines>
  <Paragraphs>1</Paragraphs>
  <TotalTime>14</TotalTime>
  <ScaleCrop>false</ScaleCrop>
  <LinksUpToDate>false</LinksUpToDate>
  <CharactersWithSpaces>447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2024-08-12T14:30:09Z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