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二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多云转晴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10℃至18℃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1、管桩进场182根，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个别管桩壁厚60mm。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施工方人员动态：6人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吊车1台，打桩机2台、挖掘机1台、推土机1台、运桩船3台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54、53区</w:t>
            </w:r>
            <w:r>
              <w:t>塘口改造</w:t>
            </w:r>
            <w:bookmarkStart w:id="0" w:name="_GoBack"/>
            <w:bookmarkEnd w:id="0"/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。</w:t>
            </w: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t>管桩进场检验，个别管桩壁厚60mm，要求总包退厂处理</w:t>
            </w: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39736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2BC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2024-11-04T05:09:09Z</dcterms:created>
  <dc:creator>82524</dc:creator>
  <cp:lastModifiedBy>一沙一世界</cp:lastModifiedBy>
  <dcterms:modified xsi:type="dcterms:W3CDTF">2024-11-04T05:15:43Z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6C7EC16D15164B898EB35DDA307C5343_12</vt:lpwstr>
  </property>
</Properties>
</file>