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-4--7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0A1BC3D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二期储能电站今天正式并网送电，按照送电方案先合对侧10KV高压，一次成功，后面开始送各个箱变，由于厂家设备参数定值设定达不到现场要求，其中有3台送电后跳闸，与厂家沟通是否改定值，确定后在合闸。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0E3F783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消防水管改造</w:t>
            </w:r>
          </w:p>
          <w:p w14:paraId="42481332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</w:t>
            </w:r>
            <w:bookmarkStart w:id="0" w:name="_GoBack"/>
            <w:bookmarkEnd w:id="0"/>
          </w:p>
          <w:p w14:paraId="12106A90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新增防爆墙基础浇筑</w:t>
            </w: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340</Characters>
  <Lines>3</Lines>
  <Paragraphs>1</Paragraphs>
  <TotalTime>26</TotalTime>
  <ScaleCrop>false</ScaleCrop>
  <LinksUpToDate>false</LinksUpToDate>
  <CharactersWithSpaces>455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2024-12-28T07:37:42Z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B92E4973CF0F4794B849C624A282B976_13</vt:lpwstr>
  </property>
  <property fmtid="{D5CDD505-2E9C-101B-9397-08002B2CF9AE}" pid="4" name="KSOTemplateDocerSaveRecord">
    <vt:lpwstr>eyJoZGlkIjoiNTE3ZDViZmI5YmQ5ZmU5ZDliMzIxMzc4ODFjZjJkYTMifQ==</vt:lpwstr>
  </property>
</Properties>
</file>