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CFDCE">
      <w:pPr>
        <w:jc w:val="center"/>
        <w:rPr>
          <w:rFonts w:ascii="宋体" w:hAnsi="宋体"/>
          <w:b/>
          <w:bCs/>
          <w:sz w:val="30"/>
          <w:szCs w:val="30"/>
        </w:rPr>
      </w:pPr>
      <w:bookmarkStart w:id="0" w:name="_Hlk127544312"/>
      <w:r>
        <w:rPr>
          <w:rFonts w:hint="eastAsia" w:ascii="宋体" w:hAnsi="宋体"/>
          <w:b/>
          <w:bCs/>
          <w:sz w:val="30"/>
          <w:szCs w:val="30"/>
        </w:rPr>
        <w:t>苏垦新福地（福地商业广场）518KW屋顶分布式光伏发电项目</w:t>
      </w:r>
    </w:p>
    <w:bookmarkEnd w:id="0"/>
    <w:p w14:paraId="17C1B6A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 w14:paraId="7D891761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</w:rPr>
        <w:t>年0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</w:rPr>
        <w:t>日     星期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多云12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</w:rPr>
        <w:t xml:space="preserve">℃  </w:t>
      </w:r>
    </w:p>
    <w:p w14:paraId="0F52E7F7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 w14:paraId="7A99AEC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项目参建单位：</w:t>
      </w:r>
    </w:p>
    <w:p w14:paraId="5D50CF8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</w:p>
    <w:p w14:paraId="3BBFBBC6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合作单位：江苏农垦新福地投资发展有限公司</w:t>
      </w:r>
    </w:p>
    <w:p w14:paraId="5DAE7336"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设计单位: 湖南动力源电力勘察设计有限公司</w:t>
      </w:r>
    </w:p>
    <w:p w14:paraId="71F6874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江苏函旅建设工程有限公司</w:t>
      </w:r>
    </w:p>
    <w:p w14:paraId="19B03085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监理单位：</w:t>
      </w:r>
      <w:r>
        <w:rPr>
          <w:rFonts w:hint="eastAsia" w:ascii="宋体" w:hAnsi="宋体" w:cs="宋体"/>
          <w:sz w:val="24"/>
          <w:lang w:val="en-US" w:eastAsia="zh-CN"/>
        </w:rPr>
        <w:t>常州正衡电力工程监理有限公司</w:t>
      </w:r>
    </w:p>
    <w:p w14:paraId="095E517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本工程为南通福地广场524.19kWp分布式光伏发电项目，建设容量为524.19kWp,组件采用5</w:t>
      </w:r>
      <w:r>
        <w:rPr>
          <w:rFonts w:hint="eastAsia" w:ascii="宋体" w:hAnsi="宋体" w:cs="宋体"/>
          <w:sz w:val="24"/>
          <w:lang w:val="en-US" w:eastAsia="zh-CN"/>
        </w:rPr>
        <w:t>95</w:t>
      </w:r>
      <w:r>
        <w:rPr>
          <w:rFonts w:hint="eastAsia" w:ascii="宋体" w:hAnsi="宋体" w:eastAsia="宋体" w:cs="宋体"/>
          <w:sz w:val="24"/>
          <w:lang w:val="en-US" w:eastAsia="zh-CN"/>
        </w:rPr>
        <w:t>W单晶</w:t>
      </w:r>
      <w:r>
        <w:rPr>
          <w:rFonts w:hint="eastAsia" w:ascii="宋体" w:hAnsi="宋体" w:cs="宋体"/>
          <w:sz w:val="24"/>
          <w:lang w:val="en-US" w:eastAsia="zh-CN"/>
        </w:rPr>
        <w:t>光伏</w:t>
      </w:r>
      <w:r>
        <w:rPr>
          <w:rFonts w:hint="eastAsia" w:ascii="宋体" w:hAnsi="宋体" w:eastAsia="宋体" w:cs="宋体"/>
          <w:sz w:val="24"/>
          <w:lang w:val="en-US" w:eastAsia="zh-CN"/>
        </w:rPr>
        <w:t>组件</w:t>
      </w:r>
      <w:r>
        <w:rPr>
          <w:rFonts w:hint="eastAsia" w:ascii="宋体" w:hAnsi="宋体" w:cs="宋体"/>
          <w:sz w:val="24"/>
          <w:lang w:val="en-US" w:eastAsia="zh-CN"/>
        </w:rPr>
        <w:t>881片，PV阵列+光伏逆变器+0.4K并网柜</w:t>
      </w:r>
      <w:r>
        <w:rPr>
          <w:rFonts w:hint="eastAsia" w:ascii="宋体" w:hAnsi="宋体" w:eastAsia="宋体" w:cs="宋体"/>
          <w:sz w:val="24"/>
          <w:lang w:val="en-US" w:eastAsia="zh-CN"/>
        </w:rPr>
        <w:t>接入厂区低压母线并网，采用自发自用、余电上网，各并网点统一管理、独立计量。</w:t>
      </w:r>
    </w:p>
    <w:p w14:paraId="174218B0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二、现场施工情况</w:t>
      </w:r>
    </w:p>
    <w:p w14:paraId="3AE44220">
      <w:pPr>
        <w:tabs>
          <w:tab w:val="left" w:pos="450"/>
        </w:tabs>
        <w:spacing w:line="360" w:lineRule="auto"/>
        <w:ind w:left="479" w:leftChars="228" w:firstLine="0" w:firstLineChars="0"/>
        <w:rPr>
          <w:rFonts w:hint="eastAsia" w:ascii="宋体" w:hAnsi="宋体" w:cs="宋体"/>
          <w:color w:val="FF0000"/>
          <w:sz w:val="24"/>
          <w:lang w:val="en-US" w:eastAsia="zh-CN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、现场管理和施工人员数量：</w:t>
      </w:r>
      <w:r>
        <w:rPr>
          <w:rFonts w:hint="eastAsia" w:ascii="宋体" w:hAnsi="宋体" w:cs="宋体"/>
          <w:color w:val="FF0000"/>
          <w:sz w:val="24"/>
        </w:rPr>
        <w:t>总包方现场项目经理1人，管理人员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FF0000"/>
          <w:sz w:val="24"/>
        </w:rPr>
        <w:t>人，现场施工人员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10人</w:t>
      </w:r>
    </w:p>
    <w:p w14:paraId="5FA4FB59">
      <w:pPr>
        <w:tabs>
          <w:tab w:val="left" w:pos="450"/>
        </w:tabs>
        <w:spacing w:line="360" w:lineRule="auto"/>
        <w:ind w:left="479" w:leftChars="228" w:firstLine="0" w:firstLineChars="0"/>
        <w:rPr>
          <w:rFonts w:hint="default" w:ascii="宋体" w:hAnsi="宋体" w:cs="宋体"/>
          <w:color w:val="FF0000"/>
          <w:sz w:val="24"/>
          <w:lang w:val="en-US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、当日施工机械：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无</w:t>
      </w:r>
      <w:r>
        <w:rPr>
          <w:rFonts w:hint="eastAsia" w:ascii="宋体" w:hAnsi="宋体" w:cs="宋体"/>
          <w:color w:val="FF0000"/>
          <w:sz w:val="24"/>
        </w:rPr>
        <w:t>。</w:t>
      </w:r>
    </w:p>
    <w:p w14:paraId="305BC07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宋体" w:hAnsi="宋体" w:cs="宋体"/>
          <w:color w:val="FF0000"/>
          <w:sz w:val="24"/>
          <w:lang w:val="en-US" w:eastAsia="zh-CN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、当日施工进度：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2台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光伏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并网柜就位及母排连接一完成。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639"/>
        <w:gridCol w:w="955"/>
        <w:gridCol w:w="1269"/>
        <w:gridCol w:w="1269"/>
        <w:gridCol w:w="1269"/>
        <w:gridCol w:w="1269"/>
        <w:gridCol w:w="1269"/>
        <w:gridCol w:w="1273"/>
      </w:tblGrid>
      <w:tr w14:paraId="61078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436" w:type="dxa"/>
            <w:gridSpan w:val="3"/>
            <w:vAlign w:val="center"/>
          </w:tcPr>
          <w:p w14:paraId="3768D60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接入厂房及容量</w:t>
            </w:r>
          </w:p>
          <w:p w14:paraId="4BE6B30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（kMp）</w:t>
            </w:r>
          </w:p>
        </w:tc>
        <w:tc>
          <w:tcPr>
            <w:tcW w:w="1269" w:type="dxa"/>
          </w:tcPr>
          <w:p w14:paraId="6C6F55D4"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 w14:paraId="6D7B4A15"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1#号楼</w:t>
            </w:r>
          </w:p>
          <w:p w14:paraId="43FF28B3">
            <w:pP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58.31</w:t>
            </w:r>
          </w:p>
        </w:tc>
        <w:tc>
          <w:tcPr>
            <w:tcW w:w="1269" w:type="dxa"/>
            <w:vAlign w:val="center"/>
          </w:tcPr>
          <w:p w14:paraId="06702E22"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2#号楼</w:t>
            </w:r>
          </w:p>
          <w:p w14:paraId="1F916B94">
            <w:pP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53.55</w:t>
            </w:r>
          </w:p>
        </w:tc>
        <w:tc>
          <w:tcPr>
            <w:tcW w:w="1269" w:type="dxa"/>
            <w:vAlign w:val="center"/>
          </w:tcPr>
          <w:p w14:paraId="4ECFDC40"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3#号楼</w:t>
            </w:r>
          </w:p>
          <w:p w14:paraId="4E101B44">
            <w:pP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58.91</w:t>
            </w:r>
          </w:p>
        </w:tc>
        <w:tc>
          <w:tcPr>
            <w:tcW w:w="1269" w:type="dxa"/>
            <w:vAlign w:val="center"/>
          </w:tcPr>
          <w:p w14:paraId="6888CD7E"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4#号楼</w:t>
            </w:r>
          </w:p>
          <w:p w14:paraId="1EB64E42">
            <w:pP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99.37</w:t>
            </w:r>
          </w:p>
        </w:tc>
        <w:tc>
          <w:tcPr>
            <w:tcW w:w="1269" w:type="dxa"/>
            <w:vAlign w:val="center"/>
          </w:tcPr>
          <w:p w14:paraId="09E658EA"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5#号楼</w:t>
            </w:r>
          </w:p>
          <w:p w14:paraId="3387B977">
            <w:pP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150.53</w:t>
            </w:r>
          </w:p>
        </w:tc>
        <w:tc>
          <w:tcPr>
            <w:tcW w:w="1273" w:type="dxa"/>
            <w:vAlign w:val="center"/>
          </w:tcPr>
          <w:p w14:paraId="24EADC05"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6#号楼</w:t>
            </w:r>
          </w:p>
          <w:p w14:paraId="40286816">
            <w:pP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103.53</w:t>
            </w:r>
          </w:p>
        </w:tc>
      </w:tr>
      <w:tr w14:paraId="0E2A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842" w:type="dxa"/>
            <w:vMerge w:val="restart"/>
            <w:vAlign w:val="center"/>
          </w:tcPr>
          <w:p w14:paraId="36BB317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已完成量(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kern w:val="0"/>
                <w:szCs w:val="21"/>
              </w:rPr>
              <w:t>%)</w:t>
            </w:r>
          </w:p>
        </w:tc>
        <w:tc>
          <w:tcPr>
            <w:tcW w:w="1594" w:type="dxa"/>
            <w:gridSpan w:val="2"/>
            <w:vAlign w:val="center"/>
          </w:tcPr>
          <w:p w14:paraId="4664F68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配重块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到货</w:t>
            </w:r>
          </w:p>
        </w:tc>
        <w:tc>
          <w:tcPr>
            <w:tcW w:w="7618" w:type="dxa"/>
            <w:gridSpan w:val="6"/>
          </w:tcPr>
          <w:p w14:paraId="5D6F33FC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5741E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842" w:type="dxa"/>
            <w:vMerge w:val="continue"/>
            <w:vAlign w:val="center"/>
          </w:tcPr>
          <w:p w14:paraId="44E03E6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69C5D29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配重块就位</w:t>
            </w:r>
          </w:p>
        </w:tc>
        <w:tc>
          <w:tcPr>
            <w:tcW w:w="1269" w:type="dxa"/>
          </w:tcPr>
          <w:p w14:paraId="0EB43A62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33306C29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63B24153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48810496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1899DCDD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%</w:t>
            </w:r>
          </w:p>
        </w:tc>
        <w:tc>
          <w:tcPr>
            <w:tcW w:w="1273" w:type="dxa"/>
            <w:vAlign w:val="center"/>
          </w:tcPr>
          <w:p w14:paraId="61BAD31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3EDA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2" w:type="dxa"/>
            <w:vMerge w:val="continue"/>
            <w:vAlign w:val="center"/>
          </w:tcPr>
          <w:p w14:paraId="05E1AC2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3D97037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支架安装</w:t>
            </w:r>
          </w:p>
        </w:tc>
        <w:tc>
          <w:tcPr>
            <w:tcW w:w="1269" w:type="dxa"/>
          </w:tcPr>
          <w:p w14:paraId="2BD498F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15FC435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09AF7E9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2C989D4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75D79E7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73" w:type="dxa"/>
            <w:vAlign w:val="center"/>
          </w:tcPr>
          <w:p w14:paraId="6BE8037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34B77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42" w:type="dxa"/>
            <w:vMerge w:val="continue"/>
            <w:vAlign w:val="center"/>
          </w:tcPr>
          <w:p w14:paraId="6A7B720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1CD2E3EB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组件安装</w:t>
            </w:r>
          </w:p>
        </w:tc>
        <w:tc>
          <w:tcPr>
            <w:tcW w:w="1269" w:type="dxa"/>
          </w:tcPr>
          <w:p w14:paraId="4B00768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6BD03CC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2EB7DA4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5E3CF28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633071F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73" w:type="dxa"/>
            <w:vAlign w:val="center"/>
          </w:tcPr>
          <w:p w14:paraId="5490090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61A92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42" w:type="dxa"/>
            <w:vMerge w:val="continue"/>
            <w:vAlign w:val="center"/>
          </w:tcPr>
          <w:p w14:paraId="7DCF789B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1B52DE2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桥架安装</w:t>
            </w:r>
          </w:p>
        </w:tc>
        <w:tc>
          <w:tcPr>
            <w:tcW w:w="1269" w:type="dxa"/>
          </w:tcPr>
          <w:p w14:paraId="52AB698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14FC135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257FE74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36D73D8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7A5FE4C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73" w:type="dxa"/>
            <w:vAlign w:val="center"/>
          </w:tcPr>
          <w:p w14:paraId="4BD9128B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5BC5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842" w:type="dxa"/>
            <w:vMerge w:val="continue"/>
            <w:vAlign w:val="center"/>
          </w:tcPr>
          <w:p w14:paraId="323F5FC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vAlign w:val="center"/>
          </w:tcPr>
          <w:p w14:paraId="444AE25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电缆</w:t>
            </w:r>
          </w:p>
          <w:p w14:paraId="07DAC7A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敷设</w:t>
            </w:r>
          </w:p>
        </w:tc>
        <w:tc>
          <w:tcPr>
            <w:tcW w:w="955" w:type="dxa"/>
            <w:vAlign w:val="center"/>
          </w:tcPr>
          <w:p w14:paraId="6F2B130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直流</w:t>
            </w:r>
          </w:p>
        </w:tc>
        <w:tc>
          <w:tcPr>
            <w:tcW w:w="1269" w:type="dxa"/>
          </w:tcPr>
          <w:p w14:paraId="4DF7D21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3743B7B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3BEAB407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3609494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1D4C4537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73" w:type="dxa"/>
            <w:vAlign w:val="center"/>
          </w:tcPr>
          <w:p w14:paraId="1208197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6AAD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842" w:type="dxa"/>
            <w:vMerge w:val="continue"/>
            <w:vAlign w:val="center"/>
          </w:tcPr>
          <w:p w14:paraId="44AAD82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9" w:type="dxa"/>
            <w:vMerge w:val="continue"/>
            <w:vAlign w:val="center"/>
          </w:tcPr>
          <w:p w14:paraId="6933DE2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05DDA98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交流</w:t>
            </w:r>
          </w:p>
        </w:tc>
        <w:tc>
          <w:tcPr>
            <w:tcW w:w="1269" w:type="dxa"/>
          </w:tcPr>
          <w:p w14:paraId="0D45C51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48A6DB6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443B9BF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3DDA35C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774D18B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73" w:type="dxa"/>
            <w:vAlign w:val="center"/>
          </w:tcPr>
          <w:p w14:paraId="63B9D1A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60C6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842" w:type="dxa"/>
            <w:vMerge w:val="continue"/>
            <w:vAlign w:val="center"/>
          </w:tcPr>
          <w:p w14:paraId="0A4DA34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5F7DF3B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直流接线</w:t>
            </w:r>
          </w:p>
        </w:tc>
        <w:tc>
          <w:tcPr>
            <w:tcW w:w="1269" w:type="dxa"/>
          </w:tcPr>
          <w:p w14:paraId="4059420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3B461D9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0BE9318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0C1DA01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67939E5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73" w:type="dxa"/>
            <w:vAlign w:val="center"/>
          </w:tcPr>
          <w:p w14:paraId="252D955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2D9A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842" w:type="dxa"/>
            <w:vMerge w:val="continue"/>
            <w:vAlign w:val="center"/>
          </w:tcPr>
          <w:p w14:paraId="4BB38FA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429B305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交流接线</w:t>
            </w:r>
          </w:p>
        </w:tc>
        <w:tc>
          <w:tcPr>
            <w:tcW w:w="1269" w:type="dxa"/>
          </w:tcPr>
          <w:p w14:paraId="7E54167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7AEF185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4186A417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6551ED6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130C991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73" w:type="dxa"/>
            <w:vAlign w:val="center"/>
          </w:tcPr>
          <w:p w14:paraId="65594AE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1B6F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842" w:type="dxa"/>
            <w:vMerge w:val="continue"/>
            <w:vAlign w:val="center"/>
          </w:tcPr>
          <w:p w14:paraId="489C486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2E93737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防雷接地安装</w:t>
            </w:r>
          </w:p>
        </w:tc>
        <w:tc>
          <w:tcPr>
            <w:tcW w:w="1269" w:type="dxa"/>
          </w:tcPr>
          <w:p w14:paraId="368096E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7E2A9C9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43C7652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537FE6C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6CC52BD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73" w:type="dxa"/>
            <w:vAlign w:val="center"/>
          </w:tcPr>
          <w:p w14:paraId="632EF4B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4513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842" w:type="dxa"/>
            <w:vMerge w:val="continue"/>
            <w:vAlign w:val="center"/>
          </w:tcPr>
          <w:p w14:paraId="178AF76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49422CD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逆变器安装</w:t>
            </w:r>
          </w:p>
        </w:tc>
        <w:tc>
          <w:tcPr>
            <w:tcW w:w="1269" w:type="dxa"/>
          </w:tcPr>
          <w:p w14:paraId="0820CF7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6DC2AEC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60B8509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19F8057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5AF6C647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73" w:type="dxa"/>
            <w:vAlign w:val="center"/>
          </w:tcPr>
          <w:p w14:paraId="48216B0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7A51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842" w:type="dxa"/>
            <w:vMerge w:val="continue"/>
            <w:vAlign w:val="center"/>
          </w:tcPr>
          <w:p w14:paraId="5AC7A42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37F04DC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并网柜安装</w:t>
            </w:r>
          </w:p>
        </w:tc>
        <w:tc>
          <w:tcPr>
            <w:tcW w:w="1269" w:type="dxa"/>
          </w:tcPr>
          <w:p w14:paraId="0B319EA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09A139E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093616D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7B175FD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4AC3BEB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73" w:type="dxa"/>
            <w:vAlign w:val="center"/>
          </w:tcPr>
          <w:p w14:paraId="5278AB5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43BF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842" w:type="dxa"/>
            <w:vMerge w:val="continue"/>
            <w:vAlign w:val="center"/>
          </w:tcPr>
          <w:p w14:paraId="71230F7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69164D5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电缆试验</w:t>
            </w:r>
          </w:p>
        </w:tc>
        <w:tc>
          <w:tcPr>
            <w:tcW w:w="1269" w:type="dxa"/>
          </w:tcPr>
          <w:p w14:paraId="2D94863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35ECA9B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5336C55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773E675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301027D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73" w:type="dxa"/>
            <w:vAlign w:val="center"/>
          </w:tcPr>
          <w:p w14:paraId="76D425E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6B57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842" w:type="dxa"/>
            <w:vMerge w:val="continue"/>
            <w:vAlign w:val="center"/>
          </w:tcPr>
          <w:p w14:paraId="5E0C04C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0E211FC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视频监控安装</w:t>
            </w:r>
          </w:p>
        </w:tc>
        <w:tc>
          <w:tcPr>
            <w:tcW w:w="1269" w:type="dxa"/>
          </w:tcPr>
          <w:p w14:paraId="0AA0348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3F0B601B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3272AF7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74C2694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69" w:type="dxa"/>
            <w:vAlign w:val="center"/>
          </w:tcPr>
          <w:p w14:paraId="614CDA9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273" w:type="dxa"/>
            <w:vAlign w:val="center"/>
          </w:tcPr>
          <w:p w14:paraId="5C6A0BE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</w:tbl>
    <w:p w14:paraId="464F99C5"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现场监理巡视（安全、质量）、旁站、平行检验情况</w:t>
      </w:r>
    </w:p>
    <w:p w14:paraId="56619DF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left="359" w:leftChars="171" w:firstLine="240" w:firstLineChars="100"/>
        <w:textAlignment w:val="auto"/>
        <w:rPr>
          <w:rFonts w:hint="default" w:ascii="宋体" w:hAnsi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</w:t>
      </w:r>
      <w:r>
        <w:rPr>
          <w:rFonts w:hint="eastAsia" w:ascii="宋体" w:hAnsi="宋体" w:cs="宋体"/>
          <w:sz w:val="24"/>
        </w:rPr>
        <w:t>当</w:t>
      </w:r>
      <w:r>
        <w:rPr>
          <w:rFonts w:hint="eastAsia" w:ascii="宋体" w:hAnsi="宋体" w:cs="宋体"/>
          <w:sz w:val="24"/>
          <w:lang w:val="en-US" w:eastAsia="zh-CN"/>
        </w:rPr>
        <w:t>日现场监理安全巡视：</w:t>
      </w:r>
      <w: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  <w:t>安装人员佩戴好安全帽、绝缘手套、绝缘鞋等个人安全防护用品。</w:t>
      </w:r>
      <w:r>
        <w:rPr>
          <w:rFonts w:hint="default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  <w:t>在并网柜安装现场设置明显的警示标识</w:t>
      </w:r>
      <w:r>
        <w:rPr>
          <w:rFonts w:hint="eastAsia" w:ascii="宋体" w:hAnsi="宋体" w:cs="宋体"/>
          <w:color w:val="FF0000"/>
          <w:kern w:val="2"/>
          <w:sz w:val="24"/>
          <w:szCs w:val="24"/>
          <w:lang w:val="en-US" w:eastAsia="zh-CN" w:bidi="ar-SA"/>
        </w:rPr>
        <w:t>及警示带，</w:t>
      </w:r>
      <w:r>
        <w:rPr>
          <w:rFonts w:hint="default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  <w:t>确保在无电状态下进行操作，防止触电事故发生</w:t>
      </w:r>
      <w:r>
        <w:rPr>
          <w:rFonts w:hint="eastAsia" w:ascii="宋体" w:hAnsi="宋体" w:cs="宋体"/>
          <w:color w:val="FF0000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  <w:t>未察觉潜在安全风险。</w:t>
      </w:r>
    </w:p>
    <w:p w14:paraId="0FA0F6D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left="359" w:leftChars="171" w:firstLine="240" w:firstLineChars="100"/>
        <w:textAlignment w:val="auto"/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  <w:lang w:val="en-US" w:eastAsia="zh-CN"/>
        </w:rPr>
        <w:t>2、当日现场监理质量检查：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检查安装位置的地面或基础平整、坚固，能够承受并网柜的重量。母排之间的连接采用螺栓连接，使用的螺栓和螺母符合规定要求，检查母排的表面光滑、平整，无氧化、裂纹、变形等缺陷，母排的尺寸符合设计要求，</w:t>
      </w:r>
      <w:r>
        <w:rPr>
          <w:rFonts w:hint="default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  <w:t>母排的连接正确、牢固，绝缘是否良好，周围有无杂物和人员。</w:t>
      </w:r>
    </w:p>
    <w:p w14:paraId="7B663B62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firstLine="720" w:firstLineChars="300"/>
        <w:textAlignment w:val="auto"/>
        <w:rPr>
          <w:rFonts w:hint="eastAsia"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3、</w:t>
      </w:r>
      <w:r>
        <w:rPr>
          <w:rFonts w:hint="eastAsia" w:ascii="宋体" w:hAnsi="宋体" w:cs="宋体"/>
          <w:sz w:val="24"/>
        </w:rPr>
        <w:t xml:space="preserve">当日现场监理旁站： </w:t>
      </w:r>
    </w:p>
    <w:p w14:paraId="1EEB0D1D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left="420" w:leftChars="0" w:firstLine="240" w:firstLineChars="100"/>
        <w:textAlignment w:val="auto"/>
        <w:rPr>
          <w:rFonts w:hint="default"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  <w:lang w:val="en-US" w:eastAsia="zh-CN"/>
        </w:rPr>
        <w:t>1、</w:t>
      </w:r>
      <w:r>
        <w:rPr>
          <w:rFonts w:hint="default" w:ascii="宋体" w:hAnsi="宋体" w:cs="宋体"/>
          <w:color w:val="FF0000"/>
          <w:sz w:val="24"/>
        </w:rPr>
        <w:t>检查施工人员电工证、登高作业证等相关资质证书，均在有效期内，符合施工要求。</w:t>
      </w:r>
    </w:p>
    <w:p w14:paraId="17D9DB8E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left="420" w:leftChars="0" w:firstLine="240" w:firstLineChars="100"/>
        <w:textAlignment w:val="auto"/>
        <w:rPr>
          <w:rFonts w:hint="default"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  <w:lang w:val="en-US" w:eastAsia="zh-CN"/>
        </w:rPr>
        <w:t>2、</w:t>
      </w:r>
      <w:r>
        <w:rPr>
          <w:rFonts w:hint="default" w:ascii="宋体" w:hAnsi="宋体" w:cs="宋体"/>
          <w:color w:val="FF0000"/>
          <w:sz w:val="24"/>
        </w:rPr>
        <w:t>安全防护：施工人员均正确佩戴安全帽、绝缘手套、绝缘鞋等安全防护用品；</w:t>
      </w:r>
    </w:p>
    <w:p w14:paraId="39E3A046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left="420" w:leftChars="0" w:firstLine="240" w:firstLineChars="100"/>
        <w:textAlignment w:val="auto"/>
        <w:rPr>
          <w:rFonts w:hint="eastAsia"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  <w:lang w:val="en-US" w:eastAsia="zh-CN"/>
        </w:rPr>
        <w:t>3、</w:t>
      </w:r>
      <w:r>
        <w:rPr>
          <w:rFonts w:hint="default" w:ascii="宋体" w:hAnsi="宋体" w:cs="宋体"/>
          <w:color w:val="FF0000"/>
          <w:sz w:val="24"/>
        </w:rPr>
        <w:t>光伏低压并网柜外观无变形、损坏，柜门开关灵活，门锁正常；柜内电气元件型号、规格与设计相符，无损坏、松动现象，触头接触良好。​</w:t>
      </w:r>
    </w:p>
    <w:p w14:paraId="19697E7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left="420" w:leftChars="0" w:firstLine="240" w:firstLineChars="100"/>
        <w:textAlignment w:val="auto"/>
        <w:rPr>
          <w:rFonts w:hint="default"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  <w:lang w:val="en-US" w:eastAsia="zh-CN"/>
        </w:rPr>
        <w:t>4、</w:t>
      </w:r>
      <w:r>
        <w:rPr>
          <w:rFonts w:hint="default" w:ascii="宋体" w:hAnsi="宋体" w:cs="宋体"/>
          <w:color w:val="FF0000"/>
          <w:sz w:val="24"/>
        </w:rPr>
        <w:t>检查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母排</w:t>
      </w:r>
      <w:r>
        <w:rPr>
          <w:rFonts w:hint="default" w:ascii="宋体" w:hAnsi="宋体" w:cs="宋体"/>
          <w:color w:val="FF0000"/>
          <w:sz w:val="24"/>
        </w:rPr>
        <w:t>规格、型号与并网柜额定电流匹配，绝缘层无破损。</w:t>
      </w:r>
    </w:p>
    <w:p w14:paraId="37E573C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left="420" w:leftChars="0" w:firstLine="240" w:firstLineChars="100"/>
        <w:textAlignment w:val="auto"/>
        <w:rPr>
          <w:rFonts w:hint="default"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  <w:lang w:val="en-US" w:eastAsia="zh-CN"/>
        </w:rPr>
        <w:t>5、</w:t>
      </w:r>
      <w:r>
        <w:rPr>
          <w:rFonts w:hint="default" w:ascii="宋体" w:hAnsi="宋体" w:cs="宋体"/>
          <w:color w:val="FF0000"/>
          <w:sz w:val="24"/>
        </w:rPr>
        <w:t>检查母排连接部位，连接紧密，接触良好，母排固定牢固，无晃动现象。​</w:t>
      </w:r>
    </w:p>
    <w:p w14:paraId="7D50BAF0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left="420" w:leftChars="0" w:firstLine="240" w:firstLineChars="100"/>
        <w:textAlignment w:val="auto"/>
        <w:rPr>
          <w:rFonts w:hint="eastAsia" w:ascii="宋体" w:hAnsi="宋体" w:cs="宋体"/>
          <w:color w:val="FF0000"/>
          <w:sz w:val="24"/>
        </w:rPr>
      </w:pPr>
      <w:r>
        <w:rPr>
          <w:rFonts w:hint="default" w:ascii="宋体" w:hAnsi="宋体" w:cs="宋体"/>
          <w:color w:val="FF0000"/>
          <w:sz w:val="24"/>
        </w:rPr>
        <w:t>​本次光伏低压并网柜安装及母排连接施工过程符合设计及规范要求，施工质量合格，安全措施落实到位。</w:t>
      </w:r>
    </w:p>
    <w:p w14:paraId="60AF8F4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left="239" w:leftChars="114"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</w:rPr>
        <w:t>当日现场监理平行检验：</w:t>
      </w:r>
      <w:r>
        <w:rPr>
          <w:rFonts w:hint="eastAsia" w:ascii="宋体" w:hAnsi="宋体" w:cs="宋体"/>
          <w:color w:val="FF0000"/>
          <w:sz w:val="24"/>
        </w:rPr>
        <w:t>当日现场无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材料进场</w:t>
      </w:r>
      <w:r>
        <w:rPr>
          <w:rFonts w:hint="eastAsia" w:ascii="宋体" w:hAnsi="宋体" w:cs="宋体"/>
          <w:color w:val="FF0000"/>
          <w:sz w:val="24"/>
          <w:lang w:eastAsia="zh-CN"/>
        </w:rPr>
        <w:t>，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无平行检查</w:t>
      </w:r>
      <w:r>
        <w:rPr>
          <w:rFonts w:hint="eastAsia" w:ascii="宋体" w:hAnsi="宋体" w:cs="宋体"/>
          <w:color w:val="C0504D" w:themeColor="accent2"/>
          <w:sz w:val="24"/>
          <w14:textFill>
            <w14:solidFill>
              <w14:schemeClr w14:val="accent2"/>
            </w14:solidFill>
          </w14:textFill>
        </w:rPr>
        <w:t>。</w:t>
      </w:r>
    </w:p>
    <w:tbl>
      <w:tblPr>
        <w:tblStyle w:val="5"/>
        <w:tblpPr w:leftFromText="180" w:rightFromText="180" w:vertAnchor="text" w:tblpX="11164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 w14:paraId="63023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48" w:type="dxa"/>
          </w:tcPr>
          <w:p w14:paraId="707C136D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tblpX="11164" w:tblpY="2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4"/>
      </w:tblGrid>
      <w:tr w14:paraId="48ED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24" w:type="dxa"/>
            <w:gridSpan w:val="2"/>
          </w:tcPr>
          <w:p w14:paraId="6650E853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7714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0" w:hRule="atLeast"/>
        </w:trPr>
        <w:tc>
          <w:tcPr>
            <w:tcW w:w="1500" w:type="dxa"/>
          </w:tcPr>
          <w:p w14:paraId="5E3A211B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14:paraId="59CEE9DC">
      <w:pPr>
        <w:pStyle w:val="8"/>
        <w:numPr>
          <w:ilvl w:val="0"/>
          <w:numId w:val="3"/>
        </w:numPr>
        <w:spacing w:line="360" w:lineRule="auto"/>
        <w:ind w:firstLineChars="0"/>
      </w:pPr>
      <w:r>
        <w:rPr>
          <w:rFonts w:hint="eastAsia" w:ascii="宋体" w:hAnsi="宋体" w:cs="宋体"/>
          <w:b/>
          <w:bCs/>
          <w:sz w:val="24"/>
        </w:rPr>
        <w:t>实际进度与计划进度对比分析</w:t>
      </w:r>
      <w:r>
        <w:rPr>
          <w:rFonts w:hint="eastAsia" w:ascii="宋体" w:hAnsi="宋体" w:cs="宋体"/>
          <w:kern w:val="0"/>
          <w:sz w:val="24"/>
        </w:rPr>
        <w:t>；</w:t>
      </w:r>
    </w:p>
    <w:p w14:paraId="034C6EB1">
      <w:pPr>
        <w:pStyle w:val="8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  <w:t>整体来看，各</w:t>
      </w:r>
      <w:r>
        <w:rPr>
          <w:rFonts w:hint="eastAsia" w:ascii="宋体" w:hAnsi="宋体" w:cs="宋体"/>
          <w:color w:val="FF0000"/>
          <w:kern w:val="2"/>
          <w:sz w:val="24"/>
          <w:szCs w:val="24"/>
          <w:lang w:val="en-US" w:eastAsia="zh-CN" w:bidi="ar-SA"/>
        </w:rPr>
        <w:t>工序</w:t>
      </w:r>
      <w: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  <w:t>进度滞后相互影响，</w:t>
      </w:r>
      <w:r>
        <w:rPr>
          <w:rFonts w:hint="eastAsia" w:ascii="宋体" w:hAnsi="宋体" w:cs="宋体"/>
          <w:color w:val="FF0000"/>
          <w:kern w:val="2"/>
          <w:sz w:val="24"/>
          <w:szCs w:val="24"/>
          <w:lang w:val="en-US" w:eastAsia="zh-CN" w:bidi="ar-SA"/>
        </w:rPr>
        <w:t>主要工序</w:t>
      </w:r>
      <w: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  <w:t>延迟是关键诱因，后续任务延迟加剧工期紧张。需及时调整施工计划、增加资源投入，降低对项目交付的影响。以保障项目后续施工能够追赶进度，按计划推进。</w:t>
      </w:r>
    </w:p>
    <w:p w14:paraId="443AFDCB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五、设备材料到货情况： </w:t>
      </w:r>
    </w:p>
    <w:p w14:paraId="7514DDC1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、</w:t>
      </w:r>
      <w:r>
        <w:rPr>
          <w:rFonts w:hint="eastAsia" w:ascii="宋体" w:hAnsi="宋体" w:cs="宋体"/>
          <w:sz w:val="24"/>
        </w:rPr>
        <w:t>配重块</w:t>
      </w:r>
      <w:r>
        <w:rPr>
          <w:rFonts w:hint="eastAsia" w:ascii="宋体" w:hAnsi="宋体" w:cs="宋体"/>
          <w:sz w:val="24"/>
          <w:lang w:val="en-US" w:eastAsia="zh-CN"/>
        </w:rPr>
        <w:t xml:space="preserve">：  已全部进场。 </w:t>
      </w:r>
    </w:p>
    <w:p w14:paraId="3DEBABB2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2、支  架：  已全部进场。 </w:t>
      </w:r>
    </w:p>
    <w:p w14:paraId="2BF20324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3、组  件：  已全部进场。 </w:t>
      </w:r>
    </w:p>
    <w:p w14:paraId="1DFE318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4、逆变器：  </w:t>
      </w:r>
      <w: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  <w:t xml:space="preserve">到货3台 </w:t>
      </w:r>
      <w:r>
        <w:rPr>
          <w:rFonts w:hint="eastAsia" w:ascii="宋体" w:hAnsi="宋体" w:cs="宋体"/>
          <w:color w:val="FF0000"/>
          <w:kern w:val="2"/>
          <w:sz w:val="24"/>
          <w:szCs w:val="24"/>
          <w:lang w:val="en-US" w:eastAsia="zh-CN" w:bidi="ar-SA"/>
        </w:rPr>
        <w:t>还差7台。</w:t>
      </w:r>
    </w:p>
    <w:p w14:paraId="69B83E5D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5、汇流箱：  </w:t>
      </w:r>
      <w: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  <w:t>未进场。</w:t>
      </w:r>
    </w:p>
    <w:p w14:paraId="657ED3ED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6、直流电缆：已全部进场。 </w:t>
      </w:r>
    </w:p>
    <w:p w14:paraId="45848094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7、接地扁铁：已全部进场。 </w:t>
      </w:r>
    </w:p>
    <w:p w14:paraId="6BACB1ED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8、桥    架：已全部进场。 </w:t>
      </w:r>
    </w:p>
    <w:p w14:paraId="17DD570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  <w:lang w:val="en-US" w:eastAsia="zh-CN"/>
        </w:rPr>
        <w:t>9、交流电缆：</w:t>
      </w:r>
      <w: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  <w:t xml:space="preserve">未进场。 </w:t>
      </w:r>
    </w:p>
    <w:p w14:paraId="68A0D2E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10、灭火器： </w:t>
      </w:r>
      <w: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  <w:t xml:space="preserve">未进场。 </w:t>
      </w:r>
    </w:p>
    <w:p w14:paraId="62A062F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11、并网柜： 以进场。 </w:t>
      </w:r>
    </w:p>
    <w:p w14:paraId="547E05F5">
      <w:pPr>
        <w:pStyle w:val="8"/>
        <w:numPr>
          <w:ilvl w:val="0"/>
          <w:numId w:val="0"/>
        </w:numPr>
        <w:spacing w:line="360" w:lineRule="auto"/>
        <w:ind w:leftChars="0" w:firstLine="240" w:firstLineChars="100"/>
        <w:rPr>
          <w:rFonts w:hint="default" w:ascii="宋体" w:hAnsi="宋体" w:cs="宋体"/>
          <w:color w:val="FF0000"/>
          <w:kern w:val="2"/>
          <w:sz w:val="24"/>
          <w:szCs w:val="24"/>
          <w:lang w:val="en-US" w:eastAsia="zh-CN" w:bidi="ar-SA"/>
        </w:rPr>
      </w:pPr>
    </w:p>
    <w:p w14:paraId="38B60C28">
      <w:pPr>
        <w:widowControl/>
        <w:numPr>
          <w:ilvl w:val="0"/>
          <w:numId w:val="3"/>
        </w:numPr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工程形象照片</w:t>
      </w:r>
      <w:r>
        <w:rPr>
          <w:rFonts w:hint="eastAsia" w:ascii="宋体" w:hAnsi="宋体" w:cs="宋体"/>
          <w:kern w:val="0"/>
          <w:sz w:val="24"/>
        </w:rPr>
        <w:t>；</w:t>
      </w:r>
    </w:p>
    <w:p w14:paraId="7775002C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b/>
          <w:bCs/>
          <w:kern w:val="0"/>
          <w:sz w:val="24"/>
        </w:rPr>
      </w:pPr>
    </w:p>
    <w:tbl>
      <w:tblPr>
        <w:tblStyle w:val="5"/>
        <w:tblW w:w="10185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5"/>
        <w:gridCol w:w="3330"/>
        <w:gridCol w:w="3420"/>
      </w:tblGrid>
      <w:tr w14:paraId="19F7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35" w:type="dxa"/>
          </w:tcPr>
          <w:p w14:paraId="5C62E57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031365" cy="1684020"/>
                  <wp:effectExtent l="0" t="0" r="6985" b="11430"/>
                  <wp:docPr id="1" name="图片 1" descr="7db7d894451bd5e799a568c90e9f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db7d894451bd5e799a568c90e9f5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365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14:paraId="17F1430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973580" cy="1727835"/>
                  <wp:effectExtent l="0" t="0" r="7620" b="5715"/>
                  <wp:docPr id="2" name="图片 2" descr="05d5341de4dfac68705eadb0c00b2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d5341de4dfac68705eadb0c00b24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80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7C70973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031365" cy="1712595"/>
                  <wp:effectExtent l="0" t="0" r="6985" b="1905"/>
                  <wp:docPr id="3" name="图片 3" descr="0c7fce47454a51598a744fb12c70d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c7fce47454a51598a744fb12c70d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365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19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35" w:type="dxa"/>
          </w:tcPr>
          <w:p w14:paraId="4208EE6C">
            <w:pPr>
              <w:ind w:firstLine="1050" w:firstLineChars="5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并网柜安装</w:t>
            </w:r>
          </w:p>
        </w:tc>
        <w:tc>
          <w:tcPr>
            <w:tcW w:w="3330" w:type="dxa"/>
          </w:tcPr>
          <w:p w14:paraId="391D0E9C">
            <w:pPr>
              <w:ind w:firstLine="840" w:firstLineChars="4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并网柜螺栓检查</w:t>
            </w:r>
          </w:p>
        </w:tc>
        <w:tc>
          <w:tcPr>
            <w:tcW w:w="3420" w:type="dxa"/>
          </w:tcPr>
          <w:p w14:paraId="40E5BAB8">
            <w:pPr>
              <w:ind w:firstLine="840" w:firstLineChars="4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并网柜带电</w:t>
            </w:r>
          </w:p>
        </w:tc>
      </w:tr>
    </w:tbl>
    <w:p w14:paraId="220901A6">
      <w:pPr>
        <w:tabs>
          <w:tab w:val="left" w:pos="1380"/>
        </w:tabs>
        <w:rPr>
          <w:rFonts w:ascii="宋体" w:hAnsi="宋体" w:cs="宋体"/>
          <w:sz w:val="24"/>
        </w:rPr>
      </w:pPr>
    </w:p>
    <w:p w14:paraId="5E3ED2A0">
      <w:pPr>
        <w:tabs>
          <w:tab w:val="left" w:pos="1380"/>
        </w:tabs>
        <w:rPr>
          <w:rFonts w:ascii="宋体" w:hAnsi="宋体" w:cs="宋体"/>
          <w:sz w:val="24"/>
        </w:rPr>
      </w:pPr>
    </w:p>
    <w:p w14:paraId="7B95FE3D">
      <w:pPr>
        <w:tabs>
          <w:tab w:val="left" w:pos="1380"/>
        </w:tabs>
        <w:rPr>
          <w:rFonts w:ascii="宋体" w:hAnsi="宋体" w:cs="宋体"/>
          <w:sz w:val="24"/>
        </w:rPr>
      </w:pPr>
    </w:p>
    <w:p w14:paraId="08A5C767">
      <w:pPr>
        <w:tabs>
          <w:tab w:val="left" w:pos="1380"/>
        </w:tabs>
        <w:rPr>
          <w:rFonts w:ascii="宋体" w:hAnsi="宋体" w:cs="宋体"/>
          <w:sz w:val="24"/>
        </w:rPr>
      </w:pPr>
    </w:p>
    <w:p w14:paraId="48BAE532">
      <w:pPr>
        <w:tabs>
          <w:tab w:val="left" w:pos="795"/>
        </w:tabs>
        <w:jc w:val="righ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苏垦新福地（福地商业广场）518KW屋顶分布式光伏发电项目</w:t>
      </w:r>
    </w:p>
    <w:p w14:paraId="3A176E1C">
      <w:pPr>
        <w:tabs>
          <w:tab w:val="left" w:pos="795"/>
        </w:tabs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监理项目部</w:t>
      </w:r>
    </w:p>
    <w:p w14:paraId="4827CA51">
      <w:pPr>
        <w:tabs>
          <w:tab w:val="left" w:pos="795"/>
        </w:tabs>
        <w:jc w:val="right"/>
        <w:rPr>
          <w:rFonts w:ascii="宋体" w:hAnsi="宋体" w:cs="宋体"/>
          <w:sz w:val="24"/>
        </w:rPr>
      </w:pPr>
      <w:bookmarkStart w:id="1" w:name="_GoBack"/>
      <w:bookmarkEnd w:id="1"/>
      <w:r>
        <w:rPr>
          <w:rFonts w:hint="eastAsia" w:ascii="宋体" w:hAnsi="宋体" w:cs="宋体"/>
          <w:sz w:val="24"/>
        </w:rPr>
        <w:t>2</w:t>
      </w:r>
      <w:r>
        <w:rPr>
          <w:rFonts w:ascii="宋体" w:hAnsi="宋体" w:cs="宋体"/>
          <w:sz w:val="24"/>
        </w:rPr>
        <w:t>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日</w:t>
      </w:r>
    </w:p>
    <w:sectPr>
      <w:pgSz w:w="11906" w:h="16838"/>
      <w:pgMar w:top="1134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19AF9"/>
    <w:multiLevelType w:val="singleLevel"/>
    <w:tmpl w:val="C0F19AF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9D0420"/>
    <w:multiLevelType w:val="singleLevel"/>
    <w:tmpl w:val="059D042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97325A0"/>
    <w:multiLevelType w:val="multilevel"/>
    <w:tmpl w:val="697325A0"/>
    <w:lvl w:ilvl="0" w:tentative="0">
      <w:start w:val="4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zg5NmJmNzc0OTEyMDVlMDU3OGFlN2EyMWRmZWYifQ=="/>
  </w:docVars>
  <w:rsids>
    <w:rsidRoot w:val="0037231A"/>
    <w:rsid w:val="0004543E"/>
    <w:rsid w:val="00077F1B"/>
    <w:rsid w:val="000B1DE1"/>
    <w:rsid w:val="000B305A"/>
    <w:rsid w:val="000C10CA"/>
    <w:rsid w:val="001039C9"/>
    <w:rsid w:val="00130A1B"/>
    <w:rsid w:val="00170F86"/>
    <w:rsid w:val="00180360"/>
    <w:rsid w:val="001851D3"/>
    <w:rsid w:val="00197C91"/>
    <w:rsid w:val="001A66D6"/>
    <w:rsid w:val="001D4AB8"/>
    <w:rsid w:val="001E3BF4"/>
    <w:rsid w:val="00204D88"/>
    <w:rsid w:val="00206412"/>
    <w:rsid w:val="00241CD3"/>
    <w:rsid w:val="002768BC"/>
    <w:rsid w:val="00285D29"/>
    <w:rsid w:val="003040FD"/>
    <w:rsid w:val="0037231A"/>
    <w:rsid w:val="003A1C0D"/>
    <w:rsid w:val="003A1CFF"/>
    <w:rsid w:val="003B2D1F"/>
    <w:rsid w:val="003B6A11"/>
    <w:rsid w:val="003C6B69"/>
    <w:rsid w:val="003F090C"/>
    <w:rsid w:val="00412B69"/>
    <w:rsid w:val="00465249"/>
    <w:rsid w:val="004A23BF"/>
    <w:rsid w:val="004C07FA"/>
    <w:rsid w:val="004C3DCA"/>
    <w:rsid w:val="004E6C75"/>
    <w:rsid w:val="00523277"/>
    <w:rsid w:val="00535FCC"/>
    <w:rsid w:val="005405DB"/>
    <w:rsid w:val="005B1ACB"/>
    <w:rsid w:val="005C7620"/>
    <w:rsid w:val="00611250"/>
    <w:rsid w:val="00622BE8"/>
    <w:rsid w:val="00641BF5"/>
    <w:rsid w:val="00671862"/>
    <w:rsid w:val="00684AC4"/>
    <w:rsid w:val="00712B8E"/>
    <w:rsid w:val="00727401"/>
    <w:rsid w:val="007318AB"/>
    <w:rsid w:val="007637AF"/>
    <w:rsid w:val="00777801"/>
    <w:rsid w:val="007812EF"/>
    <w:rsid w:val="007A2F11"/>
    <w:rsid w:val="007D0F02"/>
    <w:rsid w:val="0083439E"/>
    <w:rsid w:val="00850493"/>
    <w:rsid w:val="00854BB2"/>
    <w:rsid w:val="008658BC"/>
    <w:rsid w:val="00875692"/>
    <w:rsid w:val="008B2CE2"/>
    <w:rsid w:val="008C77C3"/>
    <w:rsid w:val="009106C9"/>
    <w:rsid w:val="00912B95"/>
    <w:rsid w:val="00913BA6"/>
    <w:rsid w:val="00913F64"/>
    <w:rsid w:val="00950F1F"/>
    <w:rsid w:val="009744C9"/>
    <w:rsid w:val="00984F4F"/>
    <w:rsid w:val="00986AAF"/>
    <w:rsid w:val="009A1224"/>
    <w:rsid w:val="009B270D"/>
    <w:rsid w:val="009C1876"/>
    <w:rsid w:val="009D64AA"/>
    <w:rsid w:val="00A02702"/>
    <w:rsid w:val="00A2540E"/>
    <w:rsid w:val="00A675E7"/>
    <w:rsid w:val="00A81E50"/>
    <w:rsid w:val="00AA48D7"/>
    <w:rsid w:val="00AA4D30"/>
    <w:rsid w:val="00AB566A"/>
    <w:rsid w:val="00AC6D35"/>
    <w:rsid w:val="00AD3EA3"/>
    <w:rsid w:val="00AE686E"/>
    <w:rsid w:val="00B3346E"/>
    <w:rsid w:val="00B44FFF"/>
    <w:rsid w:val="00B636BC"/>
    <w:rsid w:val="00B74D00"/>
    <w:rsid w:val="00B75956"/>
    <w:rsid w:val="00B90EF7"/>
    <w:rsid w:val="00C10020"/>
    <w:rsid w:val="00C22E3D"/>
    <w:rsid w:val="00C33D02"/>
    <w:rsid w:val="00C40521"/>
    <w:rsid w:val="00C63909"/>
    <w:rsid w:val="00C64EB4"/>
    <w:rsid w:val="00C8045C"/>
    <w:rsid w:val="00C90F24"/>
    <w:rsid w:val="00CB4B6F"/>
    <w:rsid w:val="00CD0EEC"/>
    <w:rsid w:val="00CF1B65"/>
    <w:rsid w:val="00D0641F"/>
    <w:rsid w:val="00D16B0D"/>
    <w:rsid w:val="00D21D20"/>
    <w:rsid w:val="00D24DB0"/>
    <w:rsid w:val="00D650A6"/>
    <w:rsid w:val="00DA4C43"/>
    <w:rsid w:val="00DB1741"/>
    <w:rsid w:val="00DD1D60"/>
    <w:rsid w:val="00DF6075"/>
    <w:rsid w:val="00E4382A"/>
    <w:rsid w:val="00E57DBE"/>
    <w:rsid w:val="00EB1FC6"/>
    <w:rsid w:val="00F0169E"/>
    <w:rsid w:val="00F15F3A"/>
    <w:rsid w:val="00F20DBC"/>
    <w:rsid w:val="00F219AF"/>
    <w:rsid w:val="00F373B6"/>
    <w:rsid w:val="00F7751D"/>
    <w:rsid w:val="00F9232D"/>
    <w:rsid w:val="00FA291B"/>
    <w:rsid w:val="00FB6E5B"/>
    <w:rsid w:val="04E77D1A"/>
    <w:rsid w:val="06311990"/>
    <w:rsid w:val="06A94581"/>
    <w:rsid w:val="08F7607E"/>
    <w:rsid w:val="098B42DE"/>
    <w:rsid w:val="0C916DA8"/>
    <w:rsid w:val="0F321CEE"/>
    <w:rsid w:val="129D3A26"/>
    <w:rsid w:val="145E41BE"/>
    <w:rsid w:val="17057AF1"/>
    <w:rsid w:val="198479A8"/>
    <w:rsid w:val="1A7344DD"/>
    <w:rsid w:val="1B346259"/>
    <w:rsid w:val="1BB301FD"/>
    <w:rsid w:val="1C301F38"/>
    <w:rsid w:val="1D8138E9"/>
    <w:rsid w:val="1ED10D85"/>
    <w:rsid w:val="1FE03626"/>
    <w:rsid w:val="20BE47F2"/>
    <w:rsid w:val="22141EB4"/>
    <w:rsid w:val="22712C34"/>
    <w:rsid w:val="22E51FA5"/>
    <w:rsid w:val="23126D1C"/>
    <w:rsid w:val="25046206"/>
    <w:rsid w:val="260D1971"/>
    <w:rsid w:val="263B6E31"/>
    <w:rsid w:val="26625C08"/>
    <w:rsid w:val="298313E7"/>
    <w:rsid w:val="2A4B2648"/>
    <w:rsid w:val="2A9E52A5"/>
    <w:rsid w:val="2BC61CE3"/>
    <w:rsid w:val="2C410297"/>
    <w:rsid w:val="2E361DD7"/>
    <w:rsid w:val="2E576D21"/>
    <w:rsid w:val="2F8354CD"/>
    <w:rsid w:val="30FA0A5F"/>
    <w:rsid w:val="330B36BD"/>
    <w:rsid w:val="33D62937"/>
    <w:rsid w:val="348D0E04"/>
    <w:rsid w:val="3602154B"/>
    <w:rsid w:val="36065C54"/>
    <w:rsid w:val="36A440DE"/>
    <w:rsid w:val="36DB662F"/>
    <w:rsid w:val="36E057B3"/>
    <w:rsid w:val="373F0F08"/>
    <w:rsid w:val="37577897"/>
    <w:rsid w:val="3DE25C15"/>
    <w:rsid w:val="3E9D04B1"/>
    <w:rsid w:val="44F97C54"/>
    <w:rsid w:val="453B0970"/>
    <w:rsid w:val="460D11C9"/>
    <w:rsid w:val="46AE23FF"/>
    <w:rsid w:val="46CD6189"/>
    <w:rsid w:val="49DA128C"/>
    <w:rsid w:val="506C4BE2"/>
    <w:rsid w:val="514302C5"/>
    <w:rsid w:val="54680721"/>
    <w:rsid w:val="59075491"/>
    <w:rsid w:val="59DE26F5"/>
    <w:rsid w:val="5A03068F"/>
    <w:rsid w:val="5C601D98"/>
    <w:rsid w:val="5CE52AA1"/>
    <w:rsid w:val="5D00270E"/>
    <w:rsid w:val="63463E4D"/>
    <w:rsid w:val="668D0F70"/>
    <w:rsid w:val="679D06FD"/>
    <w:rsid w:val="6C2C1B74"/>
    <w:rsid w:val="6F3D391E"/>
    <w:rsid w:val="6FDC1296"/>
    <w:rsid w:val="6FED144B"/>
    <w:rsid w:val="7168005A"/>
    <w:rsid w:val="71AA7D45"/>
    <w:rsid w:val="72C453BE"/>
    <w:rsid w:val="730E7367"/>
    <w:rsid w:val="75A3656F"/>
    <w:rsid w:val="76BB669C"/>
    <w:rsid w:val="793769D7"/>
    <w:rsid w:val="7B4A4ECA"/>
    <w:rsid w:val="7BE762E4"/>
    <w:rsid w:val="7C1F485B"/>
    <w:rsid w:val="7D3F605B"/>
    <w:rsid w:val="7E4F632A"/>
    <w:rsid w:val="7F3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1360</Words>
  <Characters>1608</Characters>
  <Lines>6</Lines>
  <Paragraphs>1</Paragraphs>
  <TotalTime>4</TotalTime>
  <ScaleCrop>false</ScaleCrop>
  <LinksUpToDate>false</LinksUpToDate>
  <CharactersWithSpaces>1650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2022-07-18T10:13:00Z</dcterms:created>
  <dc:creator>仰望星空</dc:creator>
  <cp:lastModifiedBy>老妖</cp:lastModifiedBy>
  <dcterms:modified xsi:type="dcterms:W3CDTF">2025-04-24T10:12:55Z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8158e0ede70644b9a55554476ccc236f</vt:lpwstr>
  </property>
  <property fmtid="{D5CDD505-2E9C-101B-9397-08002B2CF9AE}" pid="4" name="KSOTemplateDocerSaveRecord">
    <vt:lpwstr>eyJoZGlkIjoiN2VhNjdlMTY2ODZmOGI1ODM0ODRiYTVhN2FmMmQxOTciLCJ1c2VySWQiOiIyMjMxMjUxMDcifQ==</vt:lpwstr>
  </property>
</Properties>
</file>