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spacing w:before="240"/>
        <w:rPr>
          <w:b w:val="0"/>
          <w:shadow/>
        </w:rPr>
      </w:pPr>
      <w:r>
        <w:rPr>
          <w:rFonts w:hint="eastAsia"/>
          <w:b w:val="0"/>
          <w:shadow/>
        </w:rPr>
        <w:t>A8</w:t>
      </w:r>
    </w:p>
    <w:p>
      <w:pPr>
        <w:spacing w:after="240"/>
        <w:ind w:firstLine="900" w:firstLineChars="250"/>
        <w:rPr>
          <w:rFonts w:ascii="仿宋_GB2312" w:eastAsia="仿宋_GB2312"/>
          <w:sz w:val="36"/>
          <w:szCs w:val="36"/>
        </w:rPr>
      </w:pPr>
      <w:r>
        <w:rPr>
          <w:rFonts w:hint="eastAsia" w:ascii="宋体" w:hAnsi="宋体"/>
          <w:bCs/>
          <w:sz w:val="36"/>
          <w:szCs w:val="36"/>
        </w:rPr>
        <w:t>常州亿晶100MWp“渔光一体”光伏发电项目</w:t>
      </w:r>
    </w:p>
    <w:p>
      <w:pPr>
        <w:spacing w:after="600"/>
        <w:jc w:val="center"/>
        <w:rPr>
          <w:rFonts w:eastAsia="黑体"/>
          <w:b/>
          <w:shadow/>
          <w:sz w:val="72"/>
        </w:rPr>
      </w:pPr>
      <w:r>
        <w:rPr>
          <w:rFonts w:hint="eastAsia" w:eastAsia="黑体"/>
          <w:b/>
          <w:shadow/>
          <w:sz w:val="72"/>
        </w:rPr>
        <w:t>监理月报</w:t>
      </w:r>
    </w:p>
    <w:p>
      <w:pPr>
        <w:ind w:firstLine="3360" w:firstLineChars="1200"/>
        <w:rPr>
          <w:rFonts w:ascii="微软简标宋" w:eastAsia="微软简标宋"/>
          <w:sz w:val="28"/>
        </w:rPr>
      </w:pPr>
      <w:r>
        <w:rPr>
          <w:rFonts w:hint="eastAsia" w:ascii="微软简标宋" w:eastAsia="微软简标宋"/>
          <w:sz w:val="28"/>
        </w:rPr>
        <w:t>第</w:t>
      </w:r>
      <w:r>
        <w:rPr>
          <w:rFonts w:hint="eastAsia" w:ascii="微软简标宋" w:eastAsia="微软简标宋"/>
          <w:sz w:val="28"/>
          <w:u w:val="single"/>
        </w:rPr>
        <w:t>　01　</w:t>
      </w:r>
      <w:r>
        <w:rPr>
          <w:rFonts w:hint="eastAsia" w:ascii="微软简标宋" w:eastAsia="微软简标宋"/>
          <w:sz w:val="28"/>
        </w:rPr>
        <w:t>期</w:t>
      </w:r>
    </w:p>
    <w:p>
      <w:pPr>
        <w:spacing w:after="480"/>
        <w:jc w:val="center"/>
        <w:rPr>
          <w:sz w:val="28"/>
        </w:rPr>
      </w:pPr>
      <w:r>
        <w:rPr>
          <w:rFonts w:hint="eastAsia"/>
          <w:sz w:val="28"/>
          <w:u w:val="single"/>
        </w:rPr>
        <w:t xml:space="preserve"> 2014</w:t>
      </w:r>
      <w:r>
        <w:rPr>
          <w:rFonts w:hint="eastAsia"/>
          <w:sz w:val="28"/>
        </w:rPr>
        <w:t>年月</w:t>
      </w:r>
      <w:r>
        <w:rPr>
          <w:rFonts w:hint="eastAsia"/>
          <w:sz w:val="28"/>
          <w:u w:val="single"/>
        </w:rPr>
        <w:t>12</w:t>
      </w:r>
      <w:r>
        <w:rPr>
          <w:rFonts w:hint="eastAsia"/>
          <w:sz w:val="28"/>
        </w:rPr>
        <w:t>月日</w:t>
      </w:r>
      <w:r>
        <w:rPr>
          <w:rFonts w:hint="eastAsia"/>
          <w:sz w:val="28"/>
          <w:u w:val="single"/>
        </w:rPr>
        <w:t>25</w:t>
      </w:r>
      <w:r>
        <w:rPr>
          <w:rFonts w:hint="eastAsia"/>
          <w:sz w:val="28"/>
        </w:rPr>
        <w:t>至</w:t>
      </w:r>
      <w:r>
        <w:rPr>
          <w:rFonts w:hint="eastAsia"/>
          <w:sz w:val="28"/>
          <w:u w:val="single"/>
        </w:rPr>
        <w:t>2015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>01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>25</w:t>
      </w:r>
      <w:r>
        <w:rPr>
          <w:rFonts w:hint="eastAsia"/>
          <w:sz w:val="28"/>
        </w:rPr>
        <w:t>日</w:t>
      </w:r>
    </w:p>
    <w:p>
      <w:pPr>
        <w:ind w:left="3080"/>
        <w:rPr>
          <w:b/>
          <w:sz w:val="28"/>
        </w:rPr>
      </w:pPr>
      <w:r>
        <w:rPr>
          <w:rFonts w:hint="eastAsia"/>
          <w:b/>
          <w:sz w:val="28"/>
        </w:rPr>
        <w:t>内容提要：</w:t>
      </w:r>
    </w:p>
    <w:p>
      <w:pPr>
        <w:ind w:left="3080"/>
        <w:rPr>
          <w:sz w:val="28"/>
        </w:rPr>
      </w:pPr>
      <w:r>
        <w:rPr>
          <w:rFonts w:hint="eastAsia"/>
          <w:sz w:val="28"/>
        </w:rPr>
        <w:t>月工程情况概要</w:t>
      </w:r>
    </w:p>
    <w:p>
      <w:pPr>
        <w:ind w:left="3080"/>
        <w:rPr>
          <w:sz w:val="28"/>
        </w:rPr>
      </w:pPr>
      <w:r>
        <w:rPr>
          <w:rFonts w:hint="eastAsia"/>
          <w:sz w:val="28"/>
        </w:rPr>
        <w:t>月工程质量控制情况评析</w:t>
      </w:r>
    </w:p>
    <w:p>
      <w:pPr>
        <w:ind w:left="3080"/>
        <w:rPr>
          <w:sz w:val="28"/>
        </w:rPr>
      </w:pPr>
      <w:r>
        <w:rPr>
          <w:rFonts w:hint="eastAsia"/>
          <w:sz w:val="28"/>
        </w:rPr>
        <w:t>月工程安全生产管理工作评析</w:t>
      </w:r>
    </w:p>
    <w:p>
      <w:pPr>
        <w:ind w:left="3080"/>
        <w:rPr>
          <w:sz w:val="28"/>
        </w:rPr>
      </w:pPr>
      <w:r>
        <w:rPr>
          <w:rFonts w:hint="eastAsia"/>
          <w:sz w:val="28"/>
        </w:rPr>
        <w:t>月工程进度控制情况评析</w:t>
      </w:r>
    </w:p>
    <w:p>
      <w:pPr>
        <w:ind w:left="3080"/>
        <w:rPr>
          <w:sz w:val="28"/>
        </w:rPr>
      </w:pPr>
      <w:r>
        <w:rPr>
          <w:rFonts w:hint="eastAsia"/>
          <w:sz w:val="28"/>
        </w:rPr>
        <w:t>月工程费用控制情况评析</w:t>
      </w:r>
    </w:p>
    <w:p>
      <w:pPr>
        <w:ind w:left="3080"/>
        <w:rPr>
          <w:sz w:val="28"/>
        </w:rPr>
      </w:pPr>
      <w:r>
        <w:rPr>
          <w:rFonts w:hint="eastAsia"/>
          <w:sz w:val="28"/>
        </w:rPr>
        <w:t>本月工程其它事项</w:t>
      </w:r>
    </w:p>
    <w:p>
      <w:pPr>
        <w:jc w:val="center"/>
        <w:rPr>
          <w:sz w:val="28"/>
        </w:rPr>
      </w:pPr>
    </w:p>
    <w:p>
      <w:pPr>
        <w:rPr>
          <w:b/>
          <w:sz w:val="28"/>
          <w:u w:val="single"/>
        </w:rPr>
      </w:pPr>
      <w:r>
        <w:rPr>
          <w:rFonts w:hint="eastAsia"/>
          <w:sz w:val="28"/>
        </w:rPr>
        <w:t>　　　　</w:t>
      </w:r>
      <w:r>
        <w:rPr>
          <w:rFonts w:hint="eastAsia"/>
          <w:b/>
          <w:sz w:val="28"/>
        </w:rPr>
        <w:t>　　　项目监理机构（章）：</w:t>
      </w:r>
      <w:r>
        <w:rPr>
          <w:rFonts w:hint="eastAsia"/>
          <w:b/>
          <w:sz w:val="28"/>
          <w:u w:val="single"/>
        </w:rPr>
        <w:t xml:space="preserve">　　　　　　　　　　 </w:t>
      </w:r>
    </w:p>
    <w:p>
      <w:pPr>
        <w:rPr>
          <w:b/>
          <w:sz w:val="28"/>
          <w:u w:val="single"/>
        </w:rPr>
      </w:pPr>
      <w:r>
        <w:rPr>
          <w:rFonts w:hint="eastAsia"/>
          <w:b/>
          <w:sz w:val="28"/>
        </w:rPr>
        <w:t>　　　　　　　总监理工程师：</w:t>
      </w:r>
      <w:r>
        <w:rPr>
          <w:rFonts w:hint="eastAsia"/>
          <w:b/>
          <w:sz w:val="28"/>
          <w:u w:val="single"/>
        </w:rPr>
        <w:t>　　     　　　　　  　　</w:t>
      </w:r>
    </w:p>
    <w:p>
      <w:pPr>
        <w:ind w:firstLine="1980"/>
        <w:rPr>
          <w:b/>
          <w:sz w:val="28"/>
          <w:u w:val="single"/>
        </w:rPr>
      </w:pPr>
      <w:r>
        <w:rPr>
          <w:rFonts w:hint="eastAsia"/>
          <w:b/>
          <w:sz w:val="28"/>
        </w:rPr>
        <w:t>日        期：</w:t>
      </w:r>
      <w:r>
        <w:rPr>
          <w:rFonts w:hint="eastAsia"/>
          <w:b/>
          <w:sz w:val="28"/>
          <w:u w:val="single"/>
        </w:rPr>
        <w:t>　　2015.01.26　　　 　　</w:t>
      </w:r>
    </w:p>
    <w:p>
      <w:pPr>
        <w:ind w:firstLine="1800" w:firstLineChars="750"/>
        <w:rPr>
          <w:rFonts w:eastAsia="隶书"/>
          <w:sz w:val="24"/>
        </w:rPr>
      </w:pPr>
    </w:p>
    <w:p>
      <w:pPr>
        <w:ind w:firstLine="2880" w:firstLineChars="1200"/>
        <w:rPr>
          <w:rFonts w:eastAsia="隶书"/>
          <w:sz w:val="24"/>
        </w:rPr>
      </w:pPr>
    </w:p>
    <w:p>
      <w:pPr>
        <w:ind w:firstLine="2880" w:firstLineChars="1200"/>
        <w:rPr>
          <w:rFonts w:eastAsia="隶书"/>
          <w:sz w:val="24"/>
        </w:rPr>
      </w:pPr>
      <w:r>
        <w:rPr>
          <w:rFonts w:hint="eastAsia" w:eastAsia="隶书"/>
          <w:sz w:val="24"/>
        </w:rPr>
        <w:t>江苏省建设厅监制</w:t>
      </w:r>
    </w:p>
    <w:p>
      <w:pPr>
        <w:pStyle w:val="2"/>
        <w:spacing w:after="120"/>
        <w:rPr>
          <w:rFonts w:eastAsia="宋体"/>
          <w:b w:val="0"/>
          <w:shadow/>
          <w:sz w:val="24"/>
        </w:rPr>
      </w:pPr>
      <w:r>
        <w:rPr>
          <w:rFonts w:hint="eastAsia" w:eastAsia="宋体"/>
          <w:b w:val="0"/>
          <w:shadow/>
          <w:sz w:val="24"/>
        </w:rPr>
        <w:t>A8-1</w:t>
      </w:r>
    </w:p>
    <w:p>
      <w:pPr>
        <w:spacing w:after="120"/>
        <w:jc w:val="center"/>
        <w:rPr>
          <w:rFonts w:eastAsia="黑体"/>
          <w:b/>
          <w:shadow/>
          <w:sz w:val="44"/>
        </w:rPr>
      </w:pPr>
      <w:r>
        <w:rPr>
          <w:rFonts w:hint="eastAsia" w:eastAsia="黑体"/>
          <w:b/>
          <w:shadow/>
          <w:sz w:val="44"/>
        </w:rPr>
        <w:t>本月工程情况概要</w:t>
      </w:r>
    </w:p>
    <w:p>
      <w:pPr>
        <w:spacing w:after="120"/>
        <w:jc w:val="center"/>
        <w:rPr>
          <w:b/>
          <w:sz w:val="24"/>
        </w:rPr>
      </w:pPr>
    </w:p>
    <w:tbl>
      <w:tblPr>
        <w:tblStyle w:val="6"/>
        <w:tblW w:w="859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60"/>
        <w:gridCol w:w="2340"/>
        <w:gridCol w:w="2160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8592" w:type="dxa"/>
            <w:gridSpan w:val="4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</w:t>
            </w:r>
            <w:r>
              <w:rPr>
                <w:rFonts w:hint="eastAsia"/>
                <w:b/>
                <w:sz w:val="24"/>
              </w:rPr>
              <w:t>相关情况登记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本月日历天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31天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实际工作日</w:t>
            </w:r>
          </w:p>
        </w:tc>
        <w:tc>
          <w:tcPr>
            <w:tcW w:w="19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31天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60" w:type="dxa"/>
            <w:tcBorders>
              <w:top w:val="nil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建设单位通知单</w:t>
            </w:r>
          </w:p>
        </w:tc>
        <w:tc>
          <w:tcPr>
            <w:tcW w:w="2340" w:type="dxa"/>
            <w:tcBorders>
              <w:top w:val="nil"/>
            </w:tcBorders>
            <w:vAlign w:val="top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/份</w:t>
            </w:r>
          </w:p>
        </w:tc>
        <w:tc>
          <w:tcPr>
            <w:tcW w:w="2160" w:type="dxa"/>
            <w:tcBorders>
              <w:top w:val="nil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建设单位联系单</w:t>
            </w:r>
          </w:p>
        </w:tc>
        <w:tc>
          <w:tcPr>
            <w:tcW w:w="1932" w:type="dxa"/>
            <w:tcBorders>
              <w:top w:val="nil"/>
            </w:tcBorders>
            <w:vAlign w:val="top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工程暂停令</w:t>
            </w:r>
          </w:p>
        </w:tc>
        <w:tc>
          <w:tcPr>
            <w:tcW w:w="2340" w:type="dxa"/>
            <w:vAlign w:val="top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/份</w:t>
            </w:r>
          </w:p>
        </w:tc>
        <w:tc>
          <w:tcPr>
            <w:tcW w:w="216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监理工程师通知单</w:t>
            </w:r>
          </w:p>
        </w:tc>
        <w:tc>
          <w:tcPr>
            <w:tcW w:w="1932" w:type="dxa"/>
            <w:vAlign w:val="top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　2份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监理工程师备忘录</w:t>
            </w:r>
          </w:p>
        </w:tc>
        <w:tc>
          <w:tcPr>
            <w:tcW w:w="2340" w:type="dxa"/>
            <w:vAlign w:val="top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/份</w:t>
            </w:r>
          </w:p>
        </w:tc>
        <w:tc>
          <w:tcPr>
            <w:tcW w:w="216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监理工程师联系单</w:t>
            </w:r>
          </w:p>
        </w:tc>
        <w:tc>
          <w:tcPr>
            <w:tcW w:w="1932" w:type="dxa"/>
            <w:vAlign w:val="top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9" w:hRule="atLeast"/>
        </w:trPr>
        <w:tc>
          <w:tcPr>
            <w:tcW w:w="216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例会会议纪要</w:t>
            </w:r>
          </w:p>
        </w:tc>
        <w:tc>
          <w:tcPr>
            <w:tcW w:w="2340" w:type="dxa"/>
            <w:vAlign w:val="top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4份</w:t>
            </w:r>
          </w:p>
        </w:tc>
        <w:tc>
          <w:tcPr>
            <w:tcW w:w="216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专题会议纪要</w:t>
            </w:r>
          </w:p>
        </w:tc>
        <w:tc>
          <w:tcPr>
            <w:tcW w:w="1932" w:type="dxa"/>
            <w:vAlign w:val="top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592" w:type="dxa"/>
            <w:gridSpan w:val="4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本月工程现场大事记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415" w:hRule="atLeast"/>
        </w:trPr>
        <w:tc>
          <w:tcPr>
            <w:tcW w:w="8592" w:type="dxa"/>
            <w:gridSpan w:val="4"/>
            <w:vAlign w:val="top"/>
          </w:tcPr>
          <w:p>
            <w:pPr>
              <w:spacing w:line="400" w:lineRule="atLeast"/>
              <w:ind w:firstLine="600" w:firstLineChars="25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1、2014年12月26日，支架材料到货一车。</w:t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2、2014年12月27日，支架开始安装，</w:t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3、2015年1月6日，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在项目地会议室召开第一次工程例会，主要对现场工作情况进行描述，和施工人员的介绍。</w:t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4、2015年1月7日，支架材料抱箍出现质量问题。</w:t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5、2015年1月8日，组件到货一车。</w:t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5、2015年1月10日，组件开始安装。</w:t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6、2015年1月11日，箱变进场4台。</w:t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7、2015年1月21日，业主方人员对组件进行检测。</w:t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wordWrap w:val="0"/>
        <w:jc w:val="right"/>
        <w:rPr>
          <w:rFonts w:ascii="宋体"/>
          <w:b/>
          <w:shadow/>
          <w:sz w:val="24"/>
        </w:rPr>
      </w:pPr>
      <w:r>
        <w:rPr>
          <w:rFonts w:hint="eastAsia" w:ascii="隶书" w:eastAsia="隶书"/>
        </w:rPr>
        <w:t>江苏省建设厅监制</w:t>
      </w:r>
    </w:p>
    <w:p>
      <w:pPr>
        <w:pStyle w:val="2"/>
        <w:spacing w:after="120"/>
        <w:rPr>
          <w:rFonts w:ascii="宋体" w:eastAsia="宋体"/>
          <w:b w:val="0"/>
          <w:shadow/>
          <w:sz w:val="24"/>
        </w:rPr>
      </w:pPr>
      <w:r>
        <w:rPr>
          <w:rFonts w:hint="eastAsia" w:ascii="宋体" w:eastAsia="宋体"/>
          <w:b w:val="0"/>
          <w:shadow/>
          <w:sz w:val="24"/>
        </w:rPr>
        <w:t xml:space="preserve">                                                             </w:t>
      </w:r>
      <w:r>
        <w:rPr>
          <w:rFonts w:hint="eastAsia" w:eastAsia="宋体"/>
          <w:b w:val="0"/>
          <w:shadow/>
          <w:sz w:val="24"/>
        </w:rPr>
        <w:t>A8-2</w:t>
      </w:r>
      <w:r>
        <w:rPr>
          <w:rFonts w:hint="eastAsia" w:ascii="宋体" w:eastAsia="宋体"/>
          <w:b w:val="0"/>
          <w:shadow/>
          <w:sz w:val="24"/>
        </w:rPr>
        <w:t xml:space="preserve">     </w:t>
      </w:r>
    </w:p>
    <w:p>
      <w:pPr>
        <w:spacing w:after="120"/>
        <w:jc w:val="center"/>
        <w:rPr>
          <w:rFonts w:ascii="黑体" w:eastAsia="黑体"/>
          <w:b/>
          <w:shadow/>
          <w:sz w:val="44"/>
        </w:rPr>
      </w:pPr>
      <w:r>
        <w:rPr>
          <w:rFonts w:hint="eastAsia" w:ascii="黑体" w:eastAsia="黑体"/>
          <w:b/>
          <w:shadow/>
          <w:sz w:val="44"/>
        </w:rPr>
        <w:t>本月工程质量控制情况评析</w:t>
      </w:r>
    </w:p>
    <w:p>
      <w:pPr>
        <w:jc w:val="center"/>
        <w:rPr>
          <w:rFonts w:ascii="黑体"/>
          <w:b/>
          <w:sz w:val="24"/>
        </w:rPr>
      </w:pPr>
    </w:p>
    <w:tbl>
      <w:tblPr>
        <w:tblStyle w:val="6"/>
        <w:tblW w:w="8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988"/>
        <w:gridCol w:w="1260"/>
        <w:gridCol w:w="3060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4"/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本月质量控制情况登记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88" w:type="dxa"/>
            <w:vAlign w:val="top"/>
          </w:tcPr>
          <w:p>
            <w:pPr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本月抽查、见证试验次数</w:t>
            </w:r>
          </w:p>
        </w:tc>
        <w:tc>
          <w:tcPr>
            <w:tcW w:w="1260" w:type="dxa"/>
            <w:vAlign w:val="top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/次</w:t>
            </w:r>
          </w:p>
        </w:tc>
        <w:tc>
          <w:tcPr>
            <w:tcW w:w="3060" w:type="dxa"/>
            <w:vAlign w:val="top"/>
          </w:tcPr>
          <w:p>
            <w:pPr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试验结果不合格次数</w:t>
            </w:r>
          </w:p>
        </w:tc>
        <w:tc>
          <w:tcPr>
            <w:tcW w:w="1212" w:type="dxa"/>
            <w:vAlign w:val="top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88" w:type="dxa"/>
            <w:vAlign w:val="top"/>
          </w:tcPr>
          <w:p>
            <w:pPr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设备开箱检查次数</w:t>
            </w:r>
          </w:p>
        </w:tc>
        <w:tc>
          <w:tcPr>
            <w:tcW w:w="1260" w:type="dxa"/>
            <w:vAlign w:val="top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1次</w:t>
            </w:r>
          </w:p>
        </w:tc>
        <w:tc>
          <w:tcPr>
            <w:tcW w:w="3060" w:type="dxa"/>
            <w:vAlign w:val="top"/>
          </w:tcPr>
          <w:p>
            <w:pPr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检查不符合要求次数</w:t>
            </w:r>
          </w:p>
        </w:tc>
        <w:tc>
          <w:tcPr>
            <w:tcW w:w="1212" w:type="dxa"/>
            <w:vAlign w:val="top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988" w:type="dxa"/>
            <w:vAlign w:val="top"/>
          </w:tcPr>
          <w:p>
            <w:pPr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本月查验分项工程</w:t>
            </w:r>
          </w:p>
        </w:tc>
        <w:tc>
          <w:tcPr>
            <w:tcW w:w="1260" w:type="dxa"/>
            <w:vAlign w:val="top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/项</w:t>
            </w:r>
          </w:p>
        </w:tc>
        <w:tc>
          <w:tcPr>
            <w:tcW w:w="3060" w:type="dxa"/>
            <w:vAlign w:val="top"/>
          </w:tcPr>
          <w:p>
            <w:pPr>
              <w:ind w:right="48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其中一次验收合格计</w:t>
            </w:r>
          </w:p>
        </w:tc>
        <w:tc>
          <w:tcPr>
            <w:tcW w:w="1212" w:type="dxa"/>
            <w:vAlign w:val="top"/>
          </w:tcPr>
          <w:p>
            <w:pPr>
              <w:ind w:left="752" w:right="48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248" w:type="dxa"/>
            <w:gridSpan w:val="2"/>
            <w:vAlign w:val="top"/>
          </w:tcPr>
          <w:p>
            <w:pPr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发出监理通知单（质量控制类）</w:t>
            </w:r>
          </w:p>
        </w:tc>
        <w:tc>
          <w:tcPr>
            <w:tcW w:w="4272" w:type="dxa"/>
            <w:gridSpan w:val="2"/>
            <w:vAlign w:val="top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4"/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工程质量情况简析（文字或图表）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4"/>
            <w:vAlign w:val="top"/>
          </w:tcPr>
          <w:p>
            <w:pPr>
              <w:spacing w:line="480" w:lineRule="exact"/>
              <w:ind w:firstLine="360" w:firstLineChars="15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工程处于起始阶段，质量控制主要是对组件支架安装的监控，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在巡查过程中发现少数工人安装的支架达不到技术要求，组组之间存在错差，组件安装后，一整排达不到平整，感官方面存在很大的差距。</w:t>
            </w:r>
          </w:p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对于支架的安装发面，要求两平一弹的方式进行安装，对已经出现漏装、少装的支架，已经下令进行全面的整改。</w:t>
            </w:r>
          </w:p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对于组件安装方面， 限时整改。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4"/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下月质量情况预计和目标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4"/>
            <w:vAlign w:val="top"/>
          </w:tcPr>
          <w:p>
            <w:pPr>
              <w:rPr>
                <w:rFonts w:ascii="宋体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48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下月主要控制批次进场材料的质量检查，包括组件和材料等；</w:t>
            </w:r>
          </w:p>
          <w:p>
            <w:pPr>
              <w:numPr>
                <w:ilvl w:val="0"/>
                <w:numId w:val="1"/>
              </w:numPr>
              <w:spacing w:line="48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同时严格控制工序质量要求，包括工序交接过程质量验收；</w:t>
            </w:r>
          </w:p>
          <w:p>
            <w:pPr>
              <w:numPr>
                <w:ilvl w:val="0"/>
                <w:numId w:val="1"/>
              </w:numPr>
              <w:spacing w:line="48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进场材料设备的规范管理加强，要求安装单位加强对设备材料的管理工作；</w:t>
            </w:r>
          </w:p>
          <w:p>
            <w:pPr>
              <w:numPr>
                <w:ilvl w:val="0"/>
                <w:numId w:val="1"/>
              </w:numPr>
              <w:spacing w:line="48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加强成品（已安装完毕的支架和组件）保护工作，对已安装完成的支架和组件设备各施工单位注意保护，严禁损坏已装设备，严禁对组件设备的踩踏。</w:t>
            </w:r>
          </w:p>
          <w:p>
            <w:pPr>
              <w:spacing w:line="480" w:lineRule="exact"/>
              <w:ind w:left="360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</w:tbl>
    <w:p>
      <w:pPr>
        <w:wordWrap w:val="0"/>
        <w:jc w:val="right"/>
        <w:rPr>
          <w:rFonts w:ascii="隶书" w:eastAsia="隶书"/>
        </w:rPr>
      </w:pPr>
      <w:r>
        <w:rPr>
          <w:rFonts w:hint="eastAsia" w:ascii="隶书" w:eastAsia="隶书"/>
        </w:rPr>
        <w:t xml:space="preserve">江苏省建设厅监制 </w:t>
      </w:r>
    </w:p>
    <w:p>
      <w:pPr>
        <w:pStyle w:val="2"/>
        <w:spacing w:after="0"/>
        <w:rPr>
          <w:rFonts w:ascii="宋体" w:eastAsia="宋体"/>
          <w:b w:val="0"/>
          <w:shadow/>
          <w:sz w:val="24"/>
        </w:rPr>
      </w:pPr>
      <w:r>
        <w:rPr>
          <w:rFonts w:hint="eastAsia"/>
          <w:b w:val="0"/>
        </w:rPr>
        <w:t>A8-3</w:t>
      </w:r>
    </w:p>
    <w:p>
      <w:pPr>
        <w:spacing w:after="120"/>
        <w:jc w:val="center"/>
        <w:rPr>
          <w:rFonts w:ascii="黑体" w:eastAsia="黑体"/>
          <w:b/>
          <w:shadow/>
          <w:sz w:val="44"/>
        </w:rPr>
      </w:pPr>
      <w:r>
        <w:rPr>
          <w:rFonts w:hint="eastAsia" w:ascii="黑体" w:eastAsia="黑体"/>
          <w:b/>
          <w:shadow/>
          <w:sz w:val="44"/>
        </w:rPr>
        <w:t>本月施工安全生产管理工作评析</w:t>
      </w:r>
    </w:p>
    <w:p>
      <w:pPr>
        <w:jc w:val="center"/>
        <w:rPr>
          <w:rFonts w:ascii="黑体"/>
          <w:b/>
          <w:sz w:val="24"/>
        </w:rPr>
      </w:pPr>
    </w:p>
    <w:tbl>
      <w:tblPr>
        <w:tblStyle w:val="6"/>
        <w:tblW w:w="8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40"/>
        <w:gridCol w:w="8"/>
        <w:gridCol w:w="4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3"/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本月施工生产安全管理工作情况登记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40" w:type="dxa"/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本月安全检查次数</w:t>
            </w:r>
          </w:p>
        </w:tc>
        <w:tc>
          <w:tcPr>
            <w:tcW w:w="4280" w:type="dxa"/>
            <w:gridSpan w:val="2"/>
            <w:vAlign w:val="top"/>
          </w:tcPr>
          <w:p>
            <w:pPr>
              <w:ind w:left="3553" w:leftChars="169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248" w:type="dxa"/>
            <w:gridSpan w:val="2"/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发出监理通知单（安全控制类）</w:t>
            </w:r>
          </w:p>
        </w:tc>
        <w:tc>
          <w:tcPr>
            <w:tcW w:w="4272" w:type="dxa"/>
            <w:vAlign w:val="center"/>
          </w:tcPr>
          <w:p>
            <w:pPr>
              <w:ind w:left="1472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2份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3"/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工程施工安全生产管理工作简析（文字或图表）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3"/>
            <w:vAlign w:val="top"/>
          </w:tcPr>
          <w:p>
            <w:pPr>
              <w:rPr>
                <w:rFonts w:ascii="宋体"/>
                <w:sz w:val="24"/>
              </w:rPr>
            </w:pPr>
          </w:p>
          <w:p>
            <w:pPr>
              <w:spacing w:line="480" w:lineRule="exact"/>
              <w:ind w:firstLine="482" w:firstLineChars="20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施工单位安全生产管理状况：</w:t>
            </w:r>
          </w:p>
          <w:p>
            <w:pPr>
              <w:spacing w:line="480" w:lineRule="exact"/>
              <w:ind w:left="1" w:firstLine="478" w:firstLineChars="19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、针对安全方面施工，现场用电、用火都必须由专门的人员进行操作，对每个宿舍张贴安全防火标识、配电箱加强安全接地、临时用电实行3级保护、大型机械作业必须安装可靠接地、宿舍用电大功率的用电与照明用电必须分开进行，上班期间必须关闭。</w:t>
            </w:r>
          </w:p>
          <w:p>
            <w:pPr>
              <w:spacing w:line="480" w:lineRule="exact"/>
              <w:ind w:left="1" w:firstLine="425" w:firstLineChars="177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2、现场施工人员基本做到佩戴安全帽。安全管理基本到位，但通过检查发现部分作业人员习惯性违章情况，现场监理及时给予指正。</w:t>
            </w:r>
          </w:p>
          <w:p>
            <w:pPr>
              <w:spacing w:line="480" w:lineRule="exact"/>
              <w:ind w:firstLine="482" w:firstLineChars="20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监理单位履行监理安全责任情况：</w:t>
            </w:r>
          </w:p>
          <w:p>
            <w:pPr>
              <w:spacing w:line="480" w:lineRule="exact"/>
              <w:ind w:firstLine="420" w:firstLineChars="175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1、2014年12月26日，为保证现场安全和文明施工，在监理办公室召开了本项目第一次安全专题例会，对目前现场存在的安全问题进行通报。</w:t>
            </w:r>
          </w:p>
          <w:p>
            <w:pPr>
              <w:spacing w:line="480" w:lineRule="exact"/>
              <w:ind w:firstLine="420" w:firstLineChars="175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2、监理人员能够根据监理安全管理方案要求，及时检查现场存在的一些安全隐患，要求整改。</w:t>
            </w:r>
          </w:p>
          <w:p>
            <w:pPr>
              <w:spacing w:line="480" w:lineRule="exact"/>
              <w:ind w:firstLine="420" w:firstLineChars="175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3、坚持做到每天与施工单位，就有关安全管理工作情况及时沟通交流，必要时通报业主。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3"/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下月施工安全生产管理工作展望和目标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3"/>
            <w:vAlign w:val="top"/>
          </w:tcPr>
          <w:p>
            <w:pPr>
              <w:rPr>
                <w:rFonts w:ascii="宋体"/>
                <w:sz w:val="24"/>
              </w:rPr>
            </w:pPr>
          </w:p>
          <w:p>
            <w:pPr>
              <w:spacing w:line="48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1、继续加强施工安全管理，针对的经常下雨打雷天气因素，加强对现场施工宿舍用火用电的管理。现场施工必须佩戴安全帽，加强安全意识。</w:t>
            </w:r>
          </w:p>
          <w:p>
            <w:pPr>
              <w:spacing w:line="48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2、使用吊车吊运设备时，要严格指挥作业，不允许出现违规现象。</w:t>
            </w:r>
          </w:p>
          <w:p>
            <w:pPr>
              <w:spacing w:line="48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3、新入场人员的安全培训工作要及时进行。</w:t>
            </w:r>
          </w:p>
        </w:tc>
      </w:tr>
    </w:tbl>
    <w:p>
      <w:pPr>
        <w:jc w:val="right"/>
        <w:rPr>
          <w:rFonts w:ascii="隶书" w:eastAsia="隶书"/>
        </w:rPr>
      </w:pPr>
      <w:r>
        <w:rPr>
          <w:rFonts w:hint="eastAsia" w:ascii="隶书" w:eastAsia="隶书"/>
        </w:rPr>
        <w:t>江苏省建设厅监制</w:t>
      </w:r>
    </w:p>
    <w:p>
      <w:pPr>
        <w:pageBreakBefore/>
        <w:wordWrap w:val="0"/>
        <w:jc w:val="right"/>
        <w:rPr>
          <w:rFonts w:ascii="宋体"/>
          <w:shadow/>
          <w:sz w:val="24"/>
        </w:rPr>
      </w:pPr>
      <w:r>
        <w:rPr>
          <w:rFonts w:hint="eastAsia" w:ascii="宋体"/>
          <w:shadow/>
          <w:sz w:val="24"/>
        </w:rPr>
        <w:t>A8-4</w:t>
      </w:r>
    </w:p>
    <w:p>
      <w:pPr>
        <w:spacing w:after="240"/>
        <w:jc w:val="center"/>
        <w:rPr>
          <w:rFonts w:ascii="黑体" w:eastAsia="黑体"/>
          <w:b/>
          <w:shadow/>
          <w:sz w:val="44"/>
        </w:rPr>
      </w:pPr>
      <w:r>
        <w:rPr>
          <w:rFonts w:hint="eastAsia" w:ascii="黑体" w:eastAsia="黑体"/>
          <w:b/>
          <w:shadow/>
          <w:sz w:val="44"/>
        </w:rPr>
        <w:t>本月工程进度控制情况评析</w:t>
      </w:r>
    </w:p>
    <w:p>
      <w:pPr>
        <w:jc w:val="center"/>
        <w:rPr>
          <w:rFonts w:ascii="黑体"/>
          <w:b/>
          <w:sz w:val="24"/>
        </w:rPr>
      </w:pPr>
    </w:p>
    <w:tbl>
      <w:tblPr>
        <w:tblStyle w:val="6"/>
        <w:tblW w:w="8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268"/>
        <w:gridCol w:w="2235"/>
        <w:gridCol w:w="1887"/>
        <w:gridCol w:w="18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268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工程开工日期</w:t>
            </w:r>
          </w:p>
        </w:tc>
        <w:tc>
          <w:tcPr>
            <w:tcW w:w="2235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2014年12月25日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工程竣工日期</w:t>
            </w:r>
          </w:p>
        </w:tc>
        <w:tc>
          <w:tcPr>
            <w:tcW w:w="213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2015年6月30日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268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本月计划完成至</w:t>
            </w:r>
          </w:p>
        </w:tc>
        <w:tc>
          <w:tcPr>
            <w:tcW w:w="6252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268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本月实际完成至</w:t>
            </w:r>
          </w:p>
        </w:tc>
        <w:tc>
          <w:tcPr>
            <w:tcW w:w="6252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本月批准延长工期</w:t>
            </w:r>
          </w:p>
        </w:tc>
        <w:tc>
          <w:tcPr>
            <w:tcW w:w="2235" w:type="dxa"/>
            <w:vAlign w:val="top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/天</w:t>
            </w:r>
          </w:p>
        </w:tc>
        <w:tc>
          <w:tcPr>
            <w:tcW w:w="1905" w:type="dxa"/>
            <w:gridSpan w:val="2"/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累计延长工期</w:t>
            </w:r>
          </w:p>
        </w:tc>
        <w:tc>
          <w:tcPr>
            <w:tcW w:w="2112" w:type="dxa"/>
            <w:vAlign w:val="top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503" w:type="dxa"/>
            <w:gridSpan w:val="2"/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发出监理通知单（进度控制类）</w:t>
            </w:r>
          </w:p>
        </w:tc>
        <w:tc>
          <w:tcPr>
            <w:tcW w:w="4017" w:type="dxa"/>
            <w:gridSpan w:val="3"/>
            <w:vAlign w:val="top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/份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5"/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本月工程进度情况简析（文字或图表）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5"/>
            <w:vAlign w:val="top"/>
          </w:tcPr>
          <w:p>
            <w:pPr>
              <w:spacing w:line="480" w:lineRule="exact"/>
              <w:ind w:firstLine="360" w:firstLineChars="150"/>
              <w:rPr>
                <w:rFonts w:ascii="宋体"/>
                <w:sz w:val="24"/>
              </w:rPr>
            </w:pPr>
          </w:p>
          <w:p>
            <w:pPr>
              <w:spacing w:line="480" w:lineRule="exact"/>
              <w:ind w:firstLine="360" w:firstLineChars="1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2014年12月25日工程正式开工，标志工程将进行施工阶段。根据业主单位的要求，本项目工程计划工期为2015年6月30日结束。</w:t>
            </w:r>
          </w:p>
          <w:p>
            <w:pPr>
              <w:spacing w:line="480" w:lineRule="exact"/>
              <w:ind w:firstLine="360" w:firstLineChars="150"/>
              <w:rPr>
                <w:rFonts w:ascii="宋体"/>
                <w:sz w:val="24"/>
              </w:rPr>
            </w:pPr>
          </w:p>
          <w:p>
            <w:pPr>
              <w:spacing w:line="480" w:lineRule="exact"/>
              <w:ind w:firstLine="674" w:firstLineChars="281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施工单位按照工程开展程序进行工程的前期管理工作，并报验各项开工资料。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目前正在进行的区域：</w:t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1.</w:t>
            </w:r>
            <w:r>
              <w:rPr>
                <w:rFonts w:hint="eastAsia"/>
                <w:sz w:val="24"/>
              </w:rPr>
              <w:t>A区支架安装10MW，组件安装0.6MW。</w:t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2.B区支架安装15MW，组件安装0.4MW。</w:t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3.C区支架安装3.5MW。</w:t>
            </w:r>
          </w:p>
          <w:p>
            <w:pPr>
              <w:spacing w:line="480" w:lineRule="exact"/>
              <w:ind w:firstLine="422" w:firstLineChars="176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本月施工方人员情况：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240人，满足施工要求。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5"/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下月工程进度展望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5"/>
            <w:vAlign w:val="top"/>
          </w:tcPr>
          <w:p>
            <w:pPr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下月，项目监理部要求各施工加大投入力度，把影响工期因素超前考虑。因此对施工提出如下要求：</w:t>
            </w:r>
          </w:p>
          <w:p>
            <w:pPr>
              <w:pStyle w:val="7"/>
              <w:numPr>
                <w:ilvl w:val="2"/>
                <w:numId w:val="2"/>
              </w:numPr>
              <w:adjustRightInd w:val="0"/>
              <w:snapToGrid w:val="0"/>
              <w:spacing w:line="360" w:lineRule="auto"/>
              <w:ind w:left="0" w:firstLine="426"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加大施工资源投入，不能因为局部原因而影响工程的进展程度；</w:t>
            </w:r>
          </w:p>
          <w:p>
            <w:pPr>
              <w:pStyle w:val="7"/>
              <w:numPr>
                <w:ilvl w:val="2"/>
                <w:numId w:val="2"/>
              </w:numPr>
              <w:adjustRightInd w:val="0"/>
              <w:snapToGrid w:val="0"/>
              <w:spacing w:line="360" w:lineRule="auto"/>
              <w:ind w:left="0" w:firstLine="426"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在允许情况下，要求施工单位进行加班工作，以实现进度要求；</w:t>
            </w:r>
          </w:p>
          <w:p>
            <w:pPr>
              <w:pStyle w:val="7"/>
              <w:numPr>
                <w:ilvl w:val="2"/>
                <w:numId w:val="2"/>
              </w:numPr>
              <w:adjustRightInd w:val="0"/>
              <w:snapToGrid w:val="0"/>
              <w:spacing w:line="360" w:lineRule="auto"/>
              <w:ind w:left="0" w:firstLine="426"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做好雨水天气的的准备工作，加强施工应急措施。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spacing w:line="480" w:lineRule="exact"/>
              <w:rPr>
                <w:rFonts w:ascii="宋体"/>
                <w:sz w:val="24"/>
              </w:rPr>
            </w:pPr>
          </w:p>
        </w:tc>
      </w:tr>
    </w:tbl>
    <w:p>
      <w:pPr>
        <w:jc w:val="right"/>
        <w:rPr>
          <w:rFonts w:ascii="隶书" w:eastAsia="隶书"/>
        </w:rPr>
      </w:pPr>
      <w:r>
        <w:rPr>
          <w:rFonts w:hint="eastAsia" w:ascii="隶书" w:eastAsia="隶书"/>
        </w:rPr>
        <w:t>江苏省建设厅监制</w:t>
      </w:r>
    </w:p>
    <w:p>
      <w:pPr>
        <w:pageBreakBefore/>
        <w:jc w:val="right"/>
        <w:rPr>
          <w:rFonts w:ascii="宋体"/>
          <w:shadow/>
          <w:sz w:val="24"/>
        </w:rPr>
      </w:pPr>
      <w:r>
        <w:rPr>
          <w:rFonts w:hint="eastAsia" w:ascii="宋体"/>
          <w:shadow/>
          <w:sz w:val="24"/>
        </w:rPr>
        <w:t>A8-5</w:t>
      </w:r>
    </w:p>
    <w:p>
      <w:pPr>
        <w:spacing w:after="240"/>
        <w:jc w:val="center"/>
        <w:rPr>
          <w:rFonts w:ascii="黑体" w:eastAsia="黑体"/>
          <w:b/>
          <w:shadow/>
          <w:sz w:val="44"/>
        </w:rPr>
      </w:pPr>
      <w:r>
        <w:rPr>
          <w:rFonts w:hint="eastAsia" w:ascii="黑体" w:eastAsia="黑体"/>
          <w:b/>
          <w:shadow/>
          <w:sz w:val="44"/>
        </w:rPr>
        <w:t>本月费用控制情况评析</w:t>
      </w:r>
    </w:p>
    <w:p>
      <w:pPr>
        <w:jc w:val="center"/>
        <w:rPr>
          <w:rFonts w:ascii="黑体"/>
          <w:b/>
          <w:sz w:val="24"/>
        </w:rPr>
      </w:pPr>
    </w:p>
    <w:tbl>
      <w:tblPr>
        <w:tblStyle w:val="6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268"/>
        <w:gridCol w:w="1440"/>
        <w:gridCol w:w="540"/>
        <w:gridCol w:w="2212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70" w:hRule="atLeast"/>
        </w:trPr>
        <w:tc>
          <w:tcPr>
            <w:tcW w:w="3708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工程总投资额</w:t>
            </w:r>
          </w:p>
        </w:tc>
        <w:tc>
          <w:tcPr>
            <w:tcW w:w="4814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ind w:left="5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　　       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3708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累计完成金额占总投资额百分比</w:t>
            </w:r>
          </w:p>
        </w:tc>
        <w:tc>
          <w:tcPr>
            <w:tcW w:w="4814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ind w:left="59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　                       　　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2268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本月监理批准付款</w:t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ind w:left="353" w:leftChars="168" w:firstLine="840" w:firstLineChars="3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万元</w:t>
            </w:r>
          </w:p>
        </w:tc>
        <w:tc>
          <w:tcPr>
            <w:tcW w:w="2212" w:type="dxa"/>
            <w:tcBorders>
              <w:bottom w:val="single" w:color="auto" w:sz="4" w:space="0"/>
            </w:tcBorders>
            <w:vAlign w:val="top"/>
          </w:tcPr>
          <w:p>
            <w:pPr>
              <w:ind w:left="5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累计批准付款额</w:t>
            </w:r>
          </w:p>
        </w:tc>
        <w:tc>
          <w:tcPr>
            <w:tcW w:w="2062" w:type="dxa"/>
            <w:tcBorders>
              <w:bottom w:val="single" w:color="auto" w:sz="4" w:space="0"/>
            </w:tcBorders>
            <w:vAlign w:val="top"/>
          </w:tcPr>
          <w:p>
            <w:pPr>
              <w:ind w:firstLine="960" w:firstLineChars="4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2268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本月发生批准索赔</w:t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ind w:left="35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　　   万元</w:t>
            </w:r>
          </w:p>
        </w:tc>
        <w:tc>
          <w:tcPr>
            <w:tcW w:w="2212" w:type="dxa"/>
            <w:tcBorders>
              <w:bottom w:val="single" w:color="auto" w:sz="4" w:space="0"/>
            </w:tcBorders>
            <w:vAlign w:val="top"/>
          </w:tcPr>
          <w:p>
            <w:pPr>
              <w:ind w:left="5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累计发生索赔额</w:t>
            </w:r>
          </w:p>
        </w:tc>
        <w:tc>
          <w:tcPr>
            <w:tcW w:w="2062" w:type="dxa"/>
            <w:tcBorders>
              <w:bottom w:val="single" w:color="auto" w:sz="4" w:space="0"/>
            </w:tcBorders>
            <w:vAlign w:val="top"/>
          </w:tcPr>
          <w:p>
            <w:pPr>
              <w:ind w:left="87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　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248" w:type="dxa"/>
            <w:gridSpan w:val="3"/>
            <w:vAlign w:val="top"/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sz w:val="24"/>
              </w:rPr>
              <w:t>发出监理通知单（造价控制类）</w:t>
            </w:r>
          </w:p>
        </w:tc>
        <w:tc>
          <w:tcPr>
            <w:tcW w:w="4274" w:type="dxa"/>
            <w:gridSpan w:val="2"/>
            <w:vAlign w:val="top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5"/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工程费用控制情况简析（文字或图表）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5"/>
            <w:vAlign w:val="top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费用支付主要由建设单位控制。</w:t>
            </w:r>
          </w:p>
          <w:p>
            <w:pPr>
              <w:spacing w:line="600" w:lineRule="exact"/>
              <w:rPr>
                <w:rFonts w:ascii="宋体"/>
                <w:sz w:val="24"/>
              </w:rPr>
            </w:pPr>
          </w:p>
          <w:p>
            <w:pPr>
              <w:spacing w:line="600" w:lineRule="exact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5"/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预计下月工程发生费用金额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5"/>
            <w:vAlign w:val="top"/>
          </w:tcPr>
          <w:p>
            <w:pPr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由业主单位控制。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　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</w:tbl>
    <w:p>
      <w:pPr>
        <w:jc w:val="right"/>
        <w:rPr>
          <w:rFonts w:eastAsia="隶书"/>
        </w:rPr>
      </w:pPr>
      <w:r>
        <w:rPr>
          <w:rFonts w:hint="eastAsia" w:eastAsia="隶书"/>
        </w:rPr>
        <w:t>江苏省建设厅监制</w:t>
      </w:r>
    </w:p>
    <w:p>
      <w:pPr>
        <w:jc w:val="right"/>
        <w:rPr>
          <w:rFonts w:eastAsia="隶书"/>
          <w:sz w:val="24"/>
        </w:rPr>
      </w:pPr>
    </w:p>
    <w:p>
      <w:pPr>
        <w:jc w:val="right"/>
        <w:rPr>
          <w:rFonts w:eastAsia="隶书"/>
          <w:sz w:val="24"/>
        </w:rPr>
      </w:pPr>
    </w:p>
    <w:p>
      <w:pPr>
        <w:jc w:val="right"/>
        <w:rPr>
          <w:rFonts w:eastAsia="隶书"/>
          <w:sz w:val="24"/>
        </w:rPr>
      </w:pPr>
    </w:p>
    <w:p>
      <w:pPr>
        <w:jc w:val="right"/>
        <w:rPr>
          <w:rFonts w:eastAsia="隶书"/>
          <w:sz w:val="24"/>
        </w:rPr>
      </w:pPr>
    </w:p>
    <w:p>
      <w:pPr>
        <w:jc w:val="right"/>
        <w:rPr>
          <w:rFonts w:eastAsia="隶书"/>
        </w:rPr>
      </w:pPr>
      <w:r>
        <w:rPr>
          <w:rFonts w:hint="eastAsia" w:eastAsia="隶书"/>
          <w:sz w:val="24"/>
        </w:rPr>
        <w:t>A8-6</w:t>
      </w: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本月工程其它事项</w:t>
      </w:r>
    </w:p>
    <w:p>
      <w:pPr>
        <w:jc w:val="center"/>
        <w:rPr>
          <w:rFonts w:eastAsia="黑体"/>
          <w:sz w:val="22"/>
        </w:rPr>
      </w:pPr>
    </w:p>
    <w:tbl>
      <w:tblPr>
        <w:tblStyle w:val="6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说明：1月7日发现的抱箍问题，已经处理好。</w:t>
            </w: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</w:tc>
      </w:tr>
    </w:tbl>
    <w:p>
      <w:bookmarkStart w:id="0" w:name="_GoBack"/>
      <w:bookmarkEnd w:id="0"/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简标宋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隶书">
    <w:altName w:val="微软雅黑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77438008">
    <w:nsid w:val="167F3F38"/>
    <w:multiLevelType w:val="multilevel"/>
    <w:tmpl w:val="167F3F38"/>
    <w:lvl w:ilvl="0" w:tentative="1">
      <w:start w:val="1"/>
      <w:numFmt w:val="decimal"/>
      <w:lvlText w:val="%1．"/>
      <w:lvlJc w:val="left"/>
      <w:pPr>
        <w:tabs>
          <w:tab w:val="left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281765732">
    <w:nsid w:val="10CB6764"/>
    <w:multiLevelType w:val="multilevel"/>
    <w:tmpl w:val="10CB6764"/>
    <w:lvl w:ilvl="0" w:tentative="1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ascii="Times New Roman" w:hAnsi="Times New Roman" w:eastAsia="Times New Roman" w:cs="Times New Roman"/>
      </w:rPr>
    </w:lvl>
    <w:lvl w:ilvl="1" w:tentative="1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ascii="宋体" w:hAnsi="Times New Roman" w:eastAsia="宋体" w:cs="Times New Roman"/>
      </w:rPr>
    </w:lvl>
    <w:lvl w:ilvl="2" w:tentative="1">
      <w:start w:val="1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77438008"/>
  </w:num>
  <w:num w:numId="2">
    <w:abstractNumId w:val="2817657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C392D"/>
    <w:rsid w:val="00004425"/>
    <w:rsid w:val="00007B17"/>
    <w:rsid w:val="00022D7D"/>
    <w:rsid w:val="00031410"/>
    <w:rsid w:val="00031A62"/>
    <w:rsid w:val="000337D0"/>
    <w:rsid w:val="00035C27"/>
    <w:rsid w:val="00037BEB"/>
    <w:rsid w:val="00042346"/>
    <w:rsid w:val="00051FE2"/>
    <w:rsid w:val="00056441"/>
    <w:rsid w:val="00057362"/>
    <w:rsid w:val="000635CA"/>
    <w:rsid w:val="00066B56"/>
    <w:rsid w:val="00067DBD"/>
    <w:rsid w:val="00072F0F"/>
    <w:rsid w:val="00084F7F"/>
    <w:rsid w:val="000858DF"/>
    <w:rsid w:val="00087282"/>
    <w:rsid w:val="000B1306"/>
    <w:rsid w:val="000B6C91"/>
    <w:rsid w:val="000D1131"/>
    <w:rsid w:val="000D648A"/>
    <w:rsid w:val="000D6A60"/>
    <w:rsid w:val="000E33E4"/>
    <w:rsid w:val="000E7760"/>
    <w:rsid w:val="00100049"/>
    <w:rsid w:val="00104703"/>
    <w:rsid w:val="001224A1"/>
    <w:rsid w:val="001257DC"/>
    <w:rsid w:val="00126822"/>
    <w:rsid w:val="00127393"/>
    <w:rsid w:val="001377A0"/>
    <w:rsid w:val="0014126D"/>
    <w:rsid w:val="00144394"/>
    <w:rsid w:val="00144D69"/>
    <w:rsid w:val="001472FA"/>
    <w:rsid w:val="00155378"/>
    <w:rsid w:val="00160BC6"/>
    <w:rsid w:val="00162919"/>
    <w:rsid w:val="001710B7"/>
    <w:rsid w:val="00180B76"/>
    <w:rsid w:val="001818B6"/>
    <w:rsid w:val="00185E20"/>
    <w:rsid w:val="00190361"/>
    <w:rsid w:val="001D35FC"/>
    <w:rsid w:val="001D3C86"/>
    <w:rsid w:val="001E2C9B"/>
    <w:rsid w:val="001E5712"/>
    <w:rsid w:val="001F67F1"/>
    <w:rsid w:val="00200584"/>
    <w:rsid w:val="00205BD7"/>
    <w:rsid w:val="00213A19"/>
    <w:rsid w:val="00216A5F"/>
    <w:rsid w:val="0022043E"/>
    <w:rsid w:val="0022719A"/>
    <w:rsid w:val="00227A24"/>
    <w:rsid w:val="00227C9B"/>
    <w:rsid w:val="00237935"/>
    <w:rsid w:val="00256D2C"/>
    <w:rsid w:val="00260C96"/>
    <w:rsid w:val="00276C70"/>
    <w:rsid w:val="002A033E"/>
    <w:rsid w:val="002A18D7"/>
    <w:rsid w:val="002A21BB"/>
    <w:rsid w:val="002B26D5"/>
    <w:rsid w:val="002B3A16"/>
    <w:rsid w:val="002B6B4D"/>
    <w:rsid w:val="002C55C6"/>
    <w:rsid w:val="002E0EB0"/>
    <w:rsid w:val="002E756A"/>
    <w:rsid w:val="002F29F7"/>
    <w:rsid w:val="00301F39"/>
    <w:rsid w:val="00305B53"/>
    <w:rsid w:val="00307089"/>
    <w:rsid w:val="00322F07"/>
    <w:rsid w:val="003265B7"/>
    <w:rsid w:val="00337D51"/>
    <w:rsid w:val="00343AB6"/>
    <w:rsid w:val="0034552A"/>
    <w:rsid w:val="00346FC6"/>
    <w:rsid w:val="00351C6C"/>
    <w:rsid w:val="00356229"/>
    <w:rsid w:val="00357152"/>
    <w:rsid w:val="003632C6"/>
    <w:rsid w:val="003673CF"/>
    <w:rsid w:val="0037155D"/>
    <w:rsid w:val="00383402"/>
    <w:rsid w:val="00383FCE"/>
    <w:rsid w:val="00385CC2"/>
    <w:rsid w:val="0039093C"/>
    <w:rsid w:val="003948D5"/>
    <w:rsid w:val="0039516F"/>
    <w:rsid w:val="00396DFE"/>
    <w:rsid w:val="003A1CFE"/>
    <w:rsid w:val="003A4B28"/>
    <w:rsid w:val="003A4F1A"/>
    <w:rsid w:val="003A4FC4"/>
    <w:rsid w:val="003A6865"/>
    <w:rsid w:val="003B3842"/>
    <w:rsid w:val="003B69EF"/>
    <w:rsid w:val="003C5EF7"/>
    <w:rsid w:val="003D013A"/>
    <w:rsid w:val="003D2574"/>
    <w:rsid w:val="003D5F5A"/>
    <w:rsid w:val="003D722F"/>
    <w:rsid w:val="003E4453"/>
    <w:rsid w:val="003E5D57"/>
    <w:rsid w:val="003F02C0"/>
    <w:rsid w:val="003F1035"/>
    <w:rsid w:val="003F2702"/>
    <w:rsid w:val="004053E1"/>
    <w:rsid w:val="00410FF9"/>
    <w:rsid w:val="00411C8A"/>
    <w:rsid w:val="00414ACA"/>
    <w:rsid w:val="00427783"/>
    <w:rsid w:val="00430585"/>
    <w:rsid w:val="00430F30"/>
    <w:rsid w:val="00436E3B"/>
    <w:rsid w:val="00437FA9"/>
    <w:rsid w:val="00442AC1"/>
    <w:rsid w:val="00444BCD"/>
    <w:rsid w:val="00445528"/>
    <w:rsid w:val="0045173D"/>
    <w:rsid w:val="0046334B"/>
    <w:rsid w:val="0047472D"/>
    <w:rsid w:val="0047518F"/>
    <w:rsid w:val="004764BA"/>
    <w:rsid w:val="00495315"/>
    <w:rsid w:val="004A2DDB"/>
    <w:rsid w:val="004A4346"/>
    <w:rsid w:val="004A7403"/>
    <w:rsid w:val="004B1620"/>
    <w:rsid w:val="004B3FDF"/>
    <w:rsid w:val="004B5EE1"/>
    <w:rsid w:val="004C15CD"/>
    <w:rsid w:val="004D6527"/>
    <w:rsid w:val="004E511A"/>
    <w:rsid w:val="004E5C2E"/>
    <w:rsid w:val="004E712A"/>
    <w:rsid w:val="004F1EB8"/>
    <w:rsid w:val="004F5261"/>
    <w:rsid w:val="0050280D"/>
    <w:rsid w:val="00505943"/>
    <w:rsid w:val="00511A01"/>
    <w:rsid w:val="00513379"/>
    <w:rsid w:val="00520B38"/>
    <w:rsid w:val="005220E5"/>
    <w:rsid w:val="00526A1F"/>
    <w:rsid w:val="00541369"/>
    <w:rsid w:val="0054627C"/>
    <w:rsid w:val="00551CF8"/>
    <w:rsid w:val="00553F8F"/>
    <w:rsid w:val="005547DA"/>
    <w:rsid w:val="00562ED9"/>
    <w:rsid w:val="00571011"/>
    <w:rsid w:val="005868A5"/>
    <w:rsid w:val="005A12AE"/>
    <w:rsid w:val="005A4E5A"/>
    <w:rsid w:val="005D715A"/>
    <w:rsid w:val="005E59DB"/>
    <w:rsid w:val="005F13DA"/>
    <w:rsid w:val="005F1406"/>
    <w:rsid w:val="005F1C59"/>
    <w:rsid w:val="005F455A"/>
    <w:rsid w:val="005F6DE3"/>
    <w:rsid w:val="0060070B"/>
    <w:rsid w:val="00600BEF"/>
    <w:rsid w:val="00624253"/>
    <w:rsid w:val="00626687"/>
    <w:rsid w:val="00633BBB"/>
    <w:rsid w:val="006346EE"/>
    <w:rsid w:val="00634977"/>
    <w:rsid w:val="00635DE8"/>
    <w:rsid w:val="00646DB0"/>
    <w:rsid w:val="00654436"/>
    <w:rsid w:val="00660849"/>
    <w:rsid w:val="0067707C"/>
    <w:rsid w:val="00682236"/>
    <w:rsid w:val="006875AD"/>
    <w:rsid w:val="006A597E"/>
    <w:rsid w:val="006B6058"/>
    <w:rsid w:val="006B780E"/>
    <w:rsid w:val="006C0750"/>
    <w:rsid w:val="006C39A9"/>
    <w:rsid w:val="006D0ECA"/>
    <w:rsid w:val="006D2B32"/>
    <w:rsid w:val="006E7277"/>
    <w:rsid w:val="006F0659"/>
    <w:rsid w:val="006F7B95"/>
    <w:rsid w:val="00700205"/>
    <w:rsid w:val="0070090F"/>
    <w:rsid w:val="007021E3"/>
    <w:rsid w:val="007079C4"/>
    <w:rsid w:val="00707D7E"/>
    <w:rsid w:val="00710EF6"/>
    <w:rsid w:val="00711A5A"/>
    <w:rsid w:val="00720AA9"/>
    <w:rsid w:val="007212C7"/>
    <w:rsid w:val="00751B28"/>
    <w:rsid w:val="00754F4F"/>
    <w:rsid w:val="00762BD0"/>
    <w:rsid w:val="00772489"/>
    <w:rsid w:val="00783907"/>
    <w:rsid w:val="0079125D"/>
    <w:rsid w:val="00792548"/>
    <w:rsid w:val="007958DA"/>
    <w:rsid w:val="007A2759"/>
    <w:rsid w:val="007B6292"/>
    <w:rsid w:val="007B7796"/>
    <w:rsid w:val="007C768C"/>
    <w:rsid w:val="007E4889"/>
    <w:rsid w:val="007F5915"/>
    <w:rsid w:val="007F78D8"/>
    <w:rsid w:val="0080651D"/>
    <w:rsid w:val="00806676"/>
    <w:rsid w:val="008078F5"/>
    <w:rsid w:val="008203C4"/>
    <w:rsid w:val="00821CF7"/>
    <w:rsid w:val="00822FE5"/>
    <w:rsid w:val="00825714"/>
    <w:rsid w:val="0083139E"/>
    <w:rsid w:val="00832FF9"/>
    <w:rsid w:val="00834C5E"/>
    <w:rsid w:val="00862AA4"/>
    <w:rsid w:val="0086541E"/>
    <w:rsid w:val="00870BA7"/>
    <w:rsid w:val="00874CA3"/>
    <w:rsid w:val="008772D1"/>
    <w:rsid w:val="008823CF"/>
    <w:rsid w:val="00884472"/>
    <w:rsid w:val="008861EE"/>
    <w:rsid w:val="0089764D"/>
    <w:rsid w:val="008A246C"/>
    <w:rsid w:val="008A7C43"/>
    <w:rsid w:val="008B68AD"/>
    <w:rsid w:val="008D7C44"/>
    <w:rsid w:val="00903D3D"/>
    <w:rsid w:val="00907A84"/>
    <w:rsid w:val="009137EC"/>
    <w:rsid w:val="00915441"/>
    <w:rsid w:val="009167C4"/>
    <w:rsid w:val="00917AF5"/>
    <w:rsid w:val="0092695A"/>
    <w:rsid w:val="0093066A"/>
    <w:rsid w:val="0093594C"/>
    <w:rsid w:val="009371BC"/>
    <w:rsid w:val="00937F61"/>
    <w:rsid w:val="00947F83"/>
    <w:rsid w:val="009532BD"/>
    <w:rsid w:val="00966AEA"/>
    <w:rsid w:val="00971876"/>
    <w:rsid w:val="00974AD4"/>
    <w:rsid w:val="0098554F"/>
    <w:rsid w:val="00991FCF"/>
    <w:rsid w:val="009971A0"/>
    <w:rsid w:val="009A0FAE"/>
    <w:rsid w:val="009A4F40"/>
    <w:rsid w:val="009A51EA"/>
    <w:rsid w:val="009A5491"/>
    <w:rsid w:val="009B7900"/>
    <w:rsid w:val="009C05A0"/>
    <w:rsid w:val="009C17B1"/>
    <w:rsid w:val="009C2DF1"/>
    <w:rsid w:val="009C392D"/>
    <w:rsid w:val="009D29F1"/>
    <w:rsid w:val="009E6F34"/>
    <w:rsid w:val="009E7E73"/>
    <w:rsid w:val="00A0321B"/>
    <w:rsid w:val="00A14A4E"/>
    <w:rsid w:val="00A16E37"/>
    <w:rsid w:val="00A24A16"/>
    <w:rsid w:val="00A25C8E"/>
    <w:rsid w:val="00A36985"/>
    <w:rsid w:val="00A3737F"/>
    <w:rsid w:val="00A40C77"/>
    <w:rsid w:val="00A41E66"/>
    <w:rsid w:val="00A4268E"/>
    <w:rsid w:val="00A4280D"/>
    <w:rsid w:val="00A51E77"/>
    <w:rsid w:val="00A54E1C"/>
    <w:rsid w:val="00A5736F"/>
    <w:rsid w:val="00A659DF"/>
    <w:rsid w:val="00A65B19"/>
    <w:rsid w:val="00A76E9B"/>
    <w:rsid w:val="00A84077"/>
    <w:rsid w:val="00A85B71"/>
    <w:rsid w:val="00A952B4"/>
    <w:rsid w:val="00A97F04"/>
    <w:rsid w:val="00AA03DD"/>
    <w:rsid w:val="00AA4231"/>
    <w:rsid w:val="00AA482C"/>
    <w:rsid w:val="00AB0BEC"/>
    <w:rsid w:val="00AB2988"/>
    <w:rsid w:val="00AB3B27"/>
    <w:rsid w:val="00AC73AB"/>
    <w:rsid w:val="00AD0964"/>
    <w:rsid w:val="00AD46F4"/>
    <w:rsid w:val="00AD7F6F"/>
    <w:rsid w:val="00AE0C00"/>
    <w:rsid w:val="00AE3214"/>
    <w:rsid w:val="00AE52B5"/>
    <w:rsid w:val="00AE5C2B"/>
    <w:rsid w:val="00AE5C94"/>
    <w:rsid w:val="00AE605D"/>
    <w:rsid w:val="00AE6126"/>
    <w:rsid w:val="00AF46BB"/>
    <w:rsid w:val="00B25B0D"/>
    <w:rsid w:val="00B26BAF"/>
    <w:rsid w:val="00B35366"/>
    <w:rsid w:val="00B36864"/>
    <w:rsid w:val="00B474FB"/>
    <w:rsid w:val="00B47997"/>
    <w:rsid w:val="00B63104"/>
    <w:rsid w:val="00B64EE3"/>
    <w:rsid w:val="00B66098"/>
    <w:rsid w:val="00B77BEA"/>
    <w:rsid w:val="00B77E64"/>
    <w:rsid w:val="00B83114"/>
    <w:rsid w:val="00B9347A"/>
    <w:rsid w:val="00B93811"/>
    <w:rsid w:val="00B93FFC"/>
    <w:rsid w:val="00BA1539"/>
    <w:rsid w:val="00BA4070"/>
    <w:rsid w:val="00BA5240"/>
    <w:rsid w:val="00BC1FB1"/>
    <w:rsid w:val="00BC3B38"/>
    <w:rsid w:val="00BE4F76"/>
    <w:rsid w:val="00BE7081"/>
    <w:rsid w:val="00BF33A6"/>
    <w:rsid w:val="00BF44B4"/>
    <w:rsid w:val="00BF44B6"/>
    <w:rsid w:val="00C04CD1"/>
    <w:rsid w:val="00C051ED"/>
    <w:rsid w:val="00C11DBB"/>
    <w:rsid w:val="00C17022"/>
    <w:rsid w:val="00C21AB2"/>
    <w:rsid w:val="00C22FBB"/>
    <w:rsid w:val="00C251F2"/>
    <w:rsid w:val="00C31014"/>
    <w:rsid w:val="00C369E5"/>
    <w:rsid w:val="00C36DCA"/>
    <w:rsid w:val="00C42628"/>
    <w:rsid w:val="00C47B7D"/>
    <w:rsid w:val="00C5187B"/>
    <w:rsid w:val="00C53D31"/>
    <w:rsid w:val="00C56D9C"/>
    <w:rsid w:val="00C6671E"/>
    <w:rsid w:val="00C75A03"/>
    <w:rsid w:val="00C75F40"/>
    <w:rsid w:val="00C761C5"/>
    <w:rsid w:val="00C821C5"/>
    <w:rsid w:val="00C841AC"/>
    <w:rsid w:val="00C873F1"/>
    <w:rsid w:val="00C93570"/>
    <w:rsid w:val="00CA28E8"/>
    <w:rsid w:val="00CA29BF"/>
    <w:rsid w:val="00CA657F"/>
    <w:rsid w:val="00CB1F37"/>
    <w:rsid w:val="00CB4E88"/>
    <w:rsid w:val="00CC60AF"/>
    <w:rsid w:val="00CD31F9"/>
    <w:rsid w:val="00CF773A"/>
    <w:rsid w:val="00D06226"/>
    <w:rsid w:val="00D07939"/>
    <w:rsid w:val="00D20BD6"/>
    <w:rsid w:val="00D20C66"/>
    <w:rsid w:val="00D21479"/>
    <w:rsid w:val="00D23F40"/>
    <w:rsid w:val="00D41412"/>
    <w:rsid w:val="00D475CB"/>
    <w:rsid w:val="00D47BBD"/>
    <w:rsid w:val="00D52A86"/>
    <w:rsid w:val="00D6269E"/>
    <w:rsid w:val="00D73169"/>
    <w:rsid w:val="00D73F50"/>
    <w:rsid w:val="00D76D0F"/>
    <w:rsid w:val="00D824AE"/>
    <w:rsid w:val="00D9005D"/>
    <w:rsid w:val="00DA0A06"/>
    <w:rsid w:val="00DA3133"/>
    <w:rsid w:val="00DA3698"/>
    <w:rsid w:val="00DA37E6"/>
    <w:rsid w:val="00DA6D99"/>
    <w:rsid w:val="00DB0046"/>
    <w:rsid w:val="00DB36BB"/>
    <w:rsid w:val="00DB3F4A"/>
    <w:rsid w:val="00DB5B60"/>
    <w:rsid w:val="00DC6CC0"/>
    <w:rsid w:val="00DD0519"/>
    <w:rsid w:val="00DD651A"/>
    <w:rsid w:val="00DE7AC4"/>
    <w:rsid w:val="00E0420D"/>
    <w:rsid w:val="00E14745"/>
    <w:rsid w:val="00E249B3"/>
    <w:rsid w:val="00E2717F"/>
    <w:rsid w:val="00E31BD2"/>
    <w:rsid w:val="00E41C48"/>
    <w:rsid w:val="00E41FE5"/>
    <w:rsid w:val="00E43540"/>
    <w:rsid w:val="00E55080"/>
    <w:rsid w:val="00E609DC"/>
    <w:rsid w:val="00E66341"/>
    <w:rsid w:val="00E717D8"/>
    <w:rsid w:val="00E763DC"/>
    <w:rsid w:val="00E76BA5"/>
    <w:rsid w:val="00E92CE3"/>
    <w:rsid w:val="00EA4E63"/>
    <w:rsid w:val="00EB0B82"/>
    <w:rsid w:val="00EB568F"/>
    <w:rsid w:val="00EC6F7C"/>
    <w:rsid w:val="00EC7243"/>
    <w:rsid w:val="00ED04A0"/>
    <w:rsid w:val="00EF079A"/>
    <w:rsid w:val="00EF15F1"/>
    <w:rsid w:val="00EF22AD"/>
    <w:rsid w:val="00EF2FDE"/>
    <w:rsid w:val="00EF39BF"/>
    <w:rsid w:val="00EF4821"/>
    <w:rsid w:val="00F04B1E"/>
    <w:rsid w:val="00F0757F"/>
    <w:rsid w:val="00F112A6"/>
    <w:rsid w:val="00F20BA7"/>
    <w:rsid w:val="00F25B05"/>
    <w:rsid w:val="00F27E65"/>
    <w:rsid w:val="00F329C0"/>
    <w:rsid w:val="00F3735A"/>
    <w:rsid w:val="00F4093E"/>
    <w:rsid w:val="00F409C5"/>
    <w:rsid w:val="00F52C44"/>
    <w:rsid w:val="00F53318"/>
    <w:rsid w:val="00F54E20"/>
    <w:rsid w:val="00F54F80"/>
    <w:rsid w:val="00F56FBE"/>
    <w:rsid w:val="00F6116E"/>
    <w:rsid w:val="00F61C19"/>
    <w:rsid w:val="00F62123"/>
    <w:rsid w:val="00F72E68"/>
    <w:rsid w:val="00F7368C"/>
    <w:rsid w:val="00F746C5"/>
    <w:rsid w:val="00F76ED3"/>
    <w:rsid w:val="00F77564"/>
    <w:rsid w:val="00FA797C"/>
    <w:rsid w:val="00FB1CBF"/>
    <w:rsid w:val="00FB66D0"/>
    <w:rsid w:val="00FC6400"/>
    <w:rsid w:val="00FD009F"/>
    <w:rsid w:val="00FD61B2"/>
    <w:rsid w:val="00FD6CF5"/>
    <w:rsid w:val="00FE553B"/>
    <w:rsid w:val="00FF7222"/>
    <w:rsid w:val="77070F1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spacing w:after="240"/>
      <w:jc w:val="right"/>
      <w:outlineLvl w:val="0"/>
    </w:pPr>
    <w:rPr>
      <w:rFonts w:eastAsia="微软简标宋"/>
      <w:b/>
      <w:sz w:val="2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标题 1 Char"/>
    <w:basedOn w:val="5"/>
    <w:link w:val="2"/>
    <w:uiPriority w:val="0"/>
    <w:rPr>
      <w:rFonts w:ascii="Times New Roman" w:hAnsi="Times New Roman" w:eastAsia="微软简标宋" w:cs="Times New Roman"/>
      <w:b/>
      <w:sz w:val="28"/>
      <w:szCs w:val="20"/>
    </w:rPr>
  </w:style>
  <w:style w:type="character" w:customStyle="1" w:styleId="9">
    <w:name w:val="页眉 Char"/>
    <w:basedOn w:val="5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391</Words>
  <Characters>2232</Characters>
  <Lines>18</Lines>
  <Paragraphs>5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2015-02-07T08:47:00Z</dcterms:created>
  <dc:creator>User</dc:creator>
  <cp:lastModifiedBy>Administrator</cp:lastModifiedBy>
  <cp:lastPrinted>2012-11-02T02:44:00Z</cp:lastPrinted>
  <dcterms:modified xsi:type="dcterms:W3CDTF">2015-12-13T05:50:27Z</dcterms:modified>
  <dc:title>A8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