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g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o="urn:schemas-microsoft-com:office:office" xmlns:r="http://schemas.openxmlformats.org/officeDocument/2006/relationships" xmlns:m="http://schemas.openxmlformats.org/officeDocument/2006/math" xmlns:v="urn:schemas-microsoft-com:vml" xmlns:a="http://schemas.openxmlformats.org/drawingml/2006/main" xmlns:wps="http://schemas.microsoft.com/office/word/2010/wordprocessingShape" xmlns:wp="http://schemas.openxmlformats.org/drawingml/2006/wordprocessingDrawing" xmlns:pic="http://schemas.openxmlformats.org/drawingml/2006/picture" xmlns:mc="http://schemas.openxmlformats.org/markup-compatibility/2006" xmlns:wpg="http://schemas.microsoft.com/office/word/2010/wordprocessingGroup" xmlns:wpc="http://schemas.microsoft.com/office/word/2010/wordprocessingCanvas" xmlns:w10="urn:schemas-microsoft-com:office:word" xmlns:w14="http://schemas.microsoft.com/office/word/2010/wordml" xmlns:a14="http://schemas.microsoft.com/office/drawing/2010/main" mc:Ignorable="w14">
  <w:body>
    <w:p>
      <w:pPr>
        <w:jc w:val="left"/>
        <w:rPr>
          <w:rFonts w:hint="eastAsia"/>
          <w:sz w:val="44"/>
          <w:szCs w:val="40"/>
          <w:lang w:val="en-US" w:eastAsia="zh-CN"/>
        </w:rPr>
      </w:pPr>
      <w:r>
        <w:rPr>
          <w:rFonts w:hint="eastAsia"/>
          <w:sz w:val="44"/>
          <w:szCs w:val="40"/>
          <w:lang w:val="en-US" w:eastAsia="zh-CN"/>
        </w:rPr>
        <w:t xml:space="preserve">   林州市旭岗新能源科技有限公司东岗镇 </w:t>
      </w:r>
    </w:p>
    <w:p>
      <w:pPr>
        <w:jc w:val="left"/>
        <w:rPr>
          <w:rFonts w:ascii="仿宋_GB2312" w:eastAsia="仿宋_GB2312"/>
          <w:sz w:val="32"/>
        </w:rPr>
      </w:pPr>
      <w:r>
        <w:rPr>
          <w:rFonts w:hint="eastAsia"/>
          <w:sz w:val="44"/>
          <w:szCs w:val="40"/>
          <w:lang w:val="en-US" w:eastAsia="zh-CN"/>
        </w:rPr>
        <w:t xml:space="preserve">      20MWp地面分布式光伏项目</w:t>
      </w:r>
      <w:r>
        <w:rPr>
          <w:rFonts w:hint="eastAsia"/>
          <w:sz w:val="48"/>
          <w:szCs w:val="44"/>
          <w:lang w:val="en-US" w:eastAsia="zh-CN"/>
        </w:rPr>
        <w:t xml:space="preserve"> </w:t>
      </w:r>
      <w:r>
        <w:rPr>
          <w:rFonts w:hint="eastAsia"/>
          <w:sz w:val="28"/>
          <w:szCs w:val="24"/>
          <w:lang w:val="en-US" w:eastAsia="zh-CN"/>
        </w:rPr>
        <w:t xml:space="preserve"> </w:t>
      </w:r>
      <w:r>
        <w:rPr>
          <w:rFonts w:hint="eastAsia"/>
          <w:sz w:val="48"/>
          <w:szCs w:val="44"/>
          <w:lang w:val="en-US" w:eastAsia="zh-CN"/>
        </w:rPr>
        <w:t xml:space="preserve">   </w:t>
      </w:r>
      <w:r>
        <w:rPr>
          <w:rFonts w:hint="eastAsia"/>
          <w:spacing w:val="-20"/>
          <w:sz w:val="32"/>
          <w:szCs w:val="32"/>
          <w:lang w:val="en-US" w:eastAsia="zh-CN"/>
        </w:rPr>
        <w:t xml:space="preserve"> </w:t>
      </w:r>
      <w:r>
        <w:rPr>
          <w:rFonts w:hint="eastAsia"/>
          <w:spacing w:val="-20"/>
          <w:sz w:val="52"/>
          <w:szCs w:val="52"/>
          <w:lang w:val="en-US" w:eastAsia="zh-CN"/>
        </w:rPr>
        <w:t xml:space="preserve">  </w:t>
      </w:r>
      <w:r>
        <w:rPr>
          <w:rFonts w:hint="eastAsia"/>
          <w:spacing w:val="-20"/>
          <w:sz w:val="36"/>
          <w:szCs w:val="36"/>
          <w:lang w:val="en-US" w:eastAsia="zh-CN"/>
        </w:rPr>
        <w:t xml:space="preserve"> </w:t>
      </w:r>
    </w:p>
    <w:p>
      <w:pPr>
        <w:spacing w:after="600"/>
        <w:jc w:val="center"/>
        <w:rPr>
          <w:rFonts w:eastAsia="黑体"/>
          <w:b/>
          <w:sz w:val="72"/>
          <w14:shadow w14:sx="100000" w14:sy="100000" w14:dir="0">
            <w14:srgbClr w14:val="000000">
              <w14:alpha w14:val="100000"/>
            </w14:srgbClr>
          </w14:shadow>
        </w:rPr>
      </w:pPr>
      <w:r>
        <w:rPr>
          <w:rFonts w:eastAsia="黑体" w:hint="eastAsia"/>
          <w:b/>
          <w:sz w:val="72"/>
          <w14:shadow w14:sx="100000" w14:sy="100000" w14:dir="0">
            <w14:srgbClr w14:val="000000">
              <w14:alpha w14:val="100000"/>
            </w14:srgbClr>
          </w14:shadow>
        </w:rPr>
        <w:t>监理月报</w:t>
      </w:r>
    </w:p>
    <w:p>
      <w:pPr>
        <w:ind w:firstLineChars="1200" w:firstLine="3360"/>
        <w:rPr>
          <w:rFonts w:ascii="微软简标宋" w:eastAsia="微软简标宋"/>
          <w:sz w:val="28"/>
        </w:rPr>
      </w:pPr>
      <w:r>
        <w:rPr>
          <w:rFonts w:ascii="微软简标宋" w:eastAsia="微软简标宋" w:hint="eastAsia"/>
          <w:sz w:val="28"/>
        </w:rPr>
        <w:t>第</w:t>
      </w:r>
      <w:r>
        <w:rPr>
          <w:rFonts w:ascii="微软简标宋" w:eastAsia="微软简标宋" w:hint="eastAsia"/>
          <w:sz w:val="28"/>
          <w:u w:val="single"/>
        </w:rPr>
        <w:t>　</w:t>
      </w:r>
      <w:r>
        <w:rPr>
          <w:rFonts w:ascii="微软简标宋" w:eastAsia="微软简标宋" w:hint="eastAsia"/>
          <w:sz w:val="28"/>
          <w:u w:val="single"/>
          <w:lang w:val="en-US" w:eastAsia="zh-CN"/>
        </w:rPr>
        <w:t>1</w:t>
      </w:r>
      <w:r>
        <w:rPr>
          <w:rFonts w:ascii="微软简标宋" w:eastAsia="微软简标宋"/>
          <w:sz w:val="28"/>
          <w:u w:val="single"/>
          <w:lang w:val="en-US" w:eastAsia="zh-CN"/>
        </w:rPr>
        <w:t>3</w:t>
      </w:r>
      <w:r>
        <w:rPr>
          <w:rFonts w:ascii="微软简标宋" w:eastAsia="微软简标宋" w:hint="eastAsia"/>
          <w:sz w:val="28"/>
          <w:u w:val="single"/>
        </w:rPr>
        <w:t>　</w:t>
      </w:r>
      <w:r>
        <w:rPr>
          <w:rFonts w:ascii="微软简标宋" w:eastAsia="微软简标宋" w:hint="eastAsia"/>
          <w:sz w:val="28"/>
        </w:rPr>
        <w:t>期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line="240" w:lineRule="auto"/>
        <w:ind w:left="0" w:right="0" w:firstLine="0"/>
        <w:jc w:val="center"/>
        <w:textAlignment w:val="auto"/>
        <w:outlineLvl w:val="9"/>
        <w:rPr>
          <w:sz w:val="28"/>
        </w:rPr>
      </w:pPr>
      <w:r>
        <w:rPr>
          <w:rFonts w:hint="eastAsia"/>
          <w:sz w:val="28"/>
          <w:u w:val="single"/>
        </w:rPr>
        <w:t xml:space="preserve"> 201</w:t>
      </w:r>
      <w:r>
        <w:rPr>
          <w:rFonts w:hint="eastAsia"/>
          <w:sz w:val="28"/>
          <w:u w:val="single"/>
          <w:lang w:val="en-US" w:eastAsia="zh-CN"/>
        </w:rPr>
        <w:t>7</w:t>
      </w:r>
      <w:r>
        <w:rPr>
          <w:rFonts w:hint="eastAsia"/>
          <w:sz w:val="28"/>
        </w:rPr>
        <w:t>年</w:t>
      </w:r>
      <w:r>
        <w:rPr>
          <w:sz w:val="28"/>
          <w:u w:val="single"/>
          <w:lang w:val="en-US" w:eastAsia="zh-CN"/>
        </w:rPr>
        <w:t>10</w:t>
      </w:r>
      <w:r>
        <w:rPr>
          <w:rFonts w:hint="eastAsia"/>
          <w:sz w:val="28"/>
        </w:rPr>
        <w:t>月</w:t>
      </w:r>
      <w:r>
        <w:rPr>
          <w:rFonts w:hint="eastAsia"/>
          <w:sz w:val="28"/>
          <w:u w:val="single"/>
          <w:lang w:val="en-US" w:eastAsia="zh-CN"/>
        </w:rPr>
        <w:t>25</w:t>
      </w:r>
      <w:r>
        <w:rPr>
          <w:rFonts w:hint="eastAsia"/>
          <w:sz w:val="28"/>
        </w:rPr>
        <w:t>日　至　</w:t>
      </w:r>
      <w:r>
        <w:rPr>
          <w:rFonts w:hint="eastAsia"/>
          <w:sz w:val="28"/>
          <w:u w:val="single"/>
        </w:rPr>
        <w:t>201</w:t>
      </w:r>
      <w:r>
        <w:rPr>
          <w:rFonts w:hint="eastAsia"/>
          <w:sz w:val="28"/>
          <w:u w:val="single"/>
          <w:lang w:val="en-US" w:eastAsia="zh-CN"/>
        </w:rPr>
        <w:t>7</w:t>
      </w:r>
      <w:r>
        <w:rPr>
          <w:rFonts w:hint="eastAsia"/>
          <w:sz w:val="28"/>
        </w:rPr>
        <w:t>年</w:t>
      </w:r>
      <w:r>
        <w:rPr>
          <w:sz w:val="28"/>
          <w:u w:val="single"/>
          <w:lang w:val="en-US" w:eastAsia="zh-CN"/>
        </w:rPr>
        <w:t>11</w:t>
      </w:r>
      <w:r>
        <w:rPr>
          <w:rFonts w:hint="eastAsia"/>
          <w:sz w:val="28"/>
        </w:rPr>
        <w:t>月</w:t>
      </w:r>
      <w:r>
        <w:rPr>
          <w:rFonts w:hint="eastAsia"/>
          <w:sz w:val="28"/>
          <w:u w:val="single"/>
          <w:lang w:val="en-US" w:eastAsia="zh-CN"/>
        </w:rPr>
        <w:t>25</w:t>
      </w:r>
      <w:r>
        <w:rPr>
          <w:rFonts w:hint="eastAsia"/>
          <w:sz w:val="28"/>
        </w:rPr>
        <w:t>日</w:t>
      </w:r>
    </w:p>
    <w:p>
      <w:pPr>
        <w:ind w:left="3080"/>
        <w:rPr>
          <w:b/>
          <w:sz w:val="28"/>
        </w:rPr>
      </w:pPr>
      <w:r>
        <w:rPr>
          <w:rFonts w:hint="eastAsia"/>
          <w:b/>
          <w:sz w:val="28"/>
        </w:rPr>
        <w:t>内容提要：</w:t>
      </w:r>
    </w:p>
    <w:p>
      <w:pPr>
        <w:ind w:left="3080"/>
        <w:rPr>
          <w:sz w:val="28"/>
        </w:rPr>
      </w:pPr>
      <w:r>
        <w:rPr>
          <w:rFonts w:hint="eastAsia"/>
          <w:sz w:val="28"/>
        </w:rPr>
        <w:t>月工程情况概要</w:t>
      </w:r>
    </w:p>
    <w:p>
      <w:pPr>
        <w:ind w:left="3080"/>
        <w:rPr>
          <w:sz w:val="28"/>
        </w:rPr>
      </w:pPr>
      <w:r>
        <w:rPr>
          <w:rFonts w:hint="eastAsia"/>
          <w:sz w:val="28"/>
        </w:rPr>
        <w:t>月工程质量控制情况评析</w:t>
      </w:r>
    </w:p>
    <w:p>
      <w:pPr>
        <w:ind w:left="3080"/>
        <w:rPr>
          <w:sz w:val="28"/>
        </w:rPr>
      </w:pPr>
      <w:r>
        <w:rPr>
          <w:rFonts w:hint="eastAsia"/>
          <w:sz w:val="28"/>
        </w:rPr>
        <w:t>月工程安全生产管理工作评析</w:t>
      </w:r>
    </w:p>
    <w:p>
      <w:pPr>
        <w:ind w:left="3080"/>
        <w:rPr>
          <w:sz w:val="28"/>
        </w:rPr>
      </w:pPr>
      <w:r>
        <w:rPr>
          <w:rFonts w:hint="eastAsia"/>
          <w:sz w:val="28"/>
        </w:rPr>
        <w:t>月工程进度控制情况评析</w:t>
      </w:r>
    </w:p>
    <w:p>
      <w:pPr>
        <w:ind w:left="3080"/>
        <w:rPr>
          <w:sz w:val="28"/>
        </w:rPr>
      </w:pPr>
      <w:r>
        <w:rPr>
          <w:rFonts w:hint="eastAsia"/>
          <w:sz w:val="28"/>
        </w:rPr>
        <w:t>月工程费用控制情况评析</w:t>
      </w:r>
    </w:p>
    <w:p>
      <w:pPr>
        <w:ind w:left="3080"/>
        <w:rPr>
          <w:sz w:val="28"/>
        </w:rPr>
      </w:pPr>
      <w:r>
        <w:rPr>
          <w:rFonts w:hint="eastAsia"/>
          <w:sz w:val="28"/>
        </w:rPr>
        <w:t>本月工程其它事项</w:t>
      </w:r>
    </w:p>
    <w:p>
      <w:pPr>
        <w:jc w:val="center"/>
        <w:rPr>
          <w:sz w:val="28"/>
        </w:rPr>
      </w:pPr>
    </w:p>
    <w:p>
      <w:pPr>
        <w:jc w:val="center"/>
        <w:rPr>
          <w:sz w:val="28"/>
        </w:rPr>
      </w:pPr>
    </w:p>
    <w:p>
      <w:pPr>
        <w:rPr>
          <w:rFonts w:hint="eastAsia"/>
          <w:b/>
          <w:bCs w:val="0"/>
          <w:sz w:val="28"/>
          <w:u w:val="single"/>
        </w:rPr>
      </w:pPr>
      <w:r>
        <w:rPr>
          <w:rFonts w:hint="eastAsia"/>
          <w:sz w:val="28"/>
        </w:rPr>
        <w:t>　　　　</w:t>
      </w:r>
      <w:r>
        <w:rPr>
          <w:rFonts w:hint="eastAsia"/>
          <w:sz w:val="28"/>
          <w:lang w:val="en-US" w:eastAsia="zh-CN"/>
        </w:rPr>
        <w:t xml:space="preserve">     </w:t>
      </w:r>
      <w:r>
        <w:rPr>
          <w:rFonts w:hint="eastAsia"/>
          <w:b/>
          <w:sz w:val="28"/>
        </w:rPr>
        <w:t>项目监理机构（章）：</w:t>
      </w:r>
      <w:r>
        <w:rPr>
          <w:rFonts w:hint="eastAsia"/>
          <w:b/>
          <w:sz w:val="28"/>
          <w:u w:val="single"/>
        </w:rPr>
        <w:t>　　　　</w:t>
      </w:r>
      <w:r>
        <w:rPr>
          <w:rFonts w:hint="eastAsia"/>
          <w:b/>
          <w:sz w:val="28"/>
          <w:u w:val="single"/>
          <w:lang w:val="en-US" w:eastAsia="zh-CN"/>
        </w:rPr>
        <w:t xml:space="preserve">______    </w:t>
      </w:r>
      <w:r>
        <w:rPr>
          <w:rFonts w:hint="eastAsia"/>
          <w:b w:val="0"/>
          <w:bCs/>
          <w:sz w:val="28"/>
          <w:u w:val="none"/>
        </w:rPr>
        <w:t>　　　　　　　　</w:t>
      </w:r>
    </w:p>
    <w:p>
      <w:pPr>
        <w:rPr>
          <w:b/>
          <w:sz w:val="28"/>
          <w:u w:val="single"/>
        </w:rPr>
      </w:pPr>
      <w:r>
        <w:rPr>
          <w:rFonts w:hint="eastAsia"/>
          <w:b/>
          <w:sz w:val="28"/>
        </w:rPr>
        <w:t>　　　　　　　总监理工程师：</w:t>
      </w:r>
      <w:r>
        <w:rPr>
          <w:rFonts w:hint="eastAsia"/>
          <w:b/>
          <w:sz w:val="28"/>
          <w:u w:val="single"/>
        </w:rPr>
        <w:t xml:space="preserve">　　　    </w:t>
      </w:r>
      <w:r>
        <w:rPr>
          <w:rFonts w:hint="eastAsia"/>
          <w:b w:val="0"/>
          <w:bCs/>
          <w:sz w:val="28"/>
          <w:u w:val="single"/>
        </w:rPr>
        <w:t xml:space="preserve">  　　　　　</w:t>
      </w:r>
    </w:p>
    <w:p>
      <w:pPr>
        <w:ind w:firstLine="1980"/>
        <w:rPr>
          <w:b/>
          <w:sz w:val="28"/>
          <w:u w:val="single"/>
        </w:rPr>
      </w:pPr>
      <w:r>
        <w:rPr>
          <w:rFonts w:hint="eastAsia"/>
          <w:b/>
          <w:sz w:val="28"/>
        </w:rPr>
        <w:t>日        期：</w:t>
      </w:r>
      <w:r>
        <w:rPr>
          <w:rFonts w:hint="eastAsia"/>
          <w:b/>
          <w:sz w:val="28"/>
          <w:u w:val="single"/>
        </w:rPr>
        <w:t>　　　201</w:t>
      </w:r>
      <w:r>
        <w:rPr>
          <w:rFonts w:hint="eastAsia"/>
          <w:b/>
          <w:sz w:val="28"/>
          <w:u w:val="single"/>
          <w:lang w:val="en-US" w:eastAsia="zh-CN"/>
        </w:rPr>
        <w:t>7</w:t>
      </w:r>
      <w:r>
        <w:rPr>
          <w:rFonts w:hint="eastAsia"/>
          <w:b/>
          <w:sz w:val="28"/>
          <w:u w:val="single"/>
          <w:lang w:eastAsia="zh-CN"/>
        </w:rPr>
        <w:t>、</w:t>
      </w:r>
      <w:r>
        <w:rPr>
          <w:b/>
          <w:sz w:val="28"/>
          <w:u w:val="single"/>
          <w:lang w:val="en-US" w:eastAsia="zh-CN"/>
        </w:rPr>
        <w:t>11</w:t>
      </w:r>
      <w:r>
        <w:rPr>
          <w:rFonts w:hint="eastAsia"/>
          <w:b/>
          <w:sz w:val="28"/>
          <w:u w:val="single"/>
          <w:lang w:val="en-US" w:eastAsia="zh-CN"/>
        </w:rPr>
        <w:t xml:space="preserve">、25____  </w:t>
      </w:r>
    </w:p>
    <w:p>
      <w:pPr>
        <w:ind w:firstLineChars="750" w:firstLine="1800"/>
        <w:rPr>
          <w:rFonts w:eastAsia="隶书"/>
          <w:sz w:val="24"/>
        </w:rPr>
      </w:pPr>
    </w:p>
    <w:p>
      <w:pPr>
        <w:ind w:firstLineChars="1200" w:firstLine="2880"/>
        <w:rPr>
          <w:rFonts w:eastAsia="隶书"/>
          <w:sz w:val="24"/>
        </w:rPr>
      </w:pPr>
    </w:p>
    <w:p>
      <w:pPr>
        <w:spacing w:after="120"/>
        <w:ind w:firstLineChars="600" w:firstLine="1260"/>
      </w:pPr>
    </w:p>
    <w:p>
      <w:pPr>
        <w:spacing w:after="120"/>
        <w:ind w:firstLineChars="600" w:firstLine="1260"/>
      </w:pPr>
    </w:p>
    <w:p>
      <w:pPr>
        <w:ind w:firstLineChars="200" w:firstLine="420"/>
        <w:rPr>
          <w:rFonts w:eastAsia="黑体" w:hint="eastAsia"/>
          <w:b/>
          <w:sz w:val="44"/>
          <w14:shadow w14:sx="100000" w14:sy="100000" w14:dir="0">
            <w14:srgbClr w14:val="000000">
              <w14:alpha w14:val="100000"/>
            </w14:srgbClr>
          </w14:shadow>
        </w:rPr>
      </w:pPr>
      <w:r>
        <w:rPr>
          <w:rFonts w:hint="eastAsia"/>
        </w:rPr>
        <w:t xml:space="preserve">                                                           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right="0" w:firstLineChars="600" w:firstLine="2640"/>
        <w:jc w:val="both"/>
        <w:textAlignment w:val="auto"/>
        <w:outlineLvl w:val="9"/>
        <w:rPr>
          <w:rFonts w:eastAsia="黑体"/>
          <w:b/>
          <w:sz w:val="44"/>
          <w14:shadow w14:sx="100000" w14:sy="100000" w14:dir="0">
            <w14:srgbClr w14:val="000000">
              <w14:alpha w14:val="100000"/>
            </w14:srgbClr>
          </w14:shadow>
        </w:rPr>
      </w:pPr>
      <w:r>
        <w:rPr>
          <w:rFonts w:eastAsia="黑体" w:hint="eastAsia"/>
          <w:b/>
          <w:sz w:val="44"/>
          <w14:shadow w14:sx="100000" w14:sy="100000" w14:dir="0">
            <w14:srgbClr w14:val="000000">
              <w14:alpha w14:val="100000"/>
            </w14:srgbClr>
          </w14:shadow>
        </w:rPr>
        <w:t>本月工程情况概要</w:t>
      </w:r>
    </w:p>
    <w:tbl>
      <w:tblPr>
        <w:tblpPr w:leftFromText="180" w:rightFromText="180" w:vertAnchor="text" w:horzAnchor="page" w:tblpX="1727" w:tblpY="345"/>
        <w:tblOverlap w:val="never"/>
        <w:tblW w:w="85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2340"/>
        <w:gridCol w:w="2160"/>
        <w:gridCol w:w="1932"/>
      </w:tblGrid>
      <w:tr>
        <w:trPr>
          <w:trHeight w:val="340"/>
        </w:trPr>
        <w:tc>
          <w:tcPr>
            <w:tcW w:w="8592" w:type="dxa"/>
            <w:gridSpan w:val="4"/>
          </w:tcPr>
          <w:p>
            <w:pPr>
              <w:rPr>
                <w:b/>
                <w:sz w:val="24"/>
              </w:rPr>
            </w:pPr>
            <w:r>
              <w:rPr>
                <w:rFonts w:hint="eastAsia"/>
                <w:sz w:val="24"/>
              </w:rPr>
              <w:t>　　　　　　　　　　　　　　</w:t>
            </w:r>
            <w:r>
              <w:rPr>
                <w:rFonts w:hint="eastAsia"/>
                <w:b/>
                <w:sz w:val="24"/>
              </w:rPr>
              <w:t>相关情况登记</w:t>
            </w:r>
          </w:p>
        </w:tc>
      </w:tr>
      <w:t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本月日历天</w:t>
            </w:r>
          </w:p>
        </w:tc>
        <w:tc>
          <w:tcPr>
            <w:tcW w:w="2340" w:type="dxa"/>
            <w:tcBorders>
              <w:top w:val="single" w:sz="4" w:space="0" w:color="auto"/>
              <w:bottom w:val="single" w:sz="4" w:space="0" w:color="auto"/>
            </w:tcBorders>
          </w:tcPr>
          <w:p>
            <w:pPr>
              <w:jc w:val="right"/>
              <w:rPr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3</w:t>
            </w:r>
            <w:r>
              <w:rPr>
                <w:sz w:val="24"/>
                <w:lang w:val="en-US" w:eastAsia="zh-CN"/>
              </w:rPr>
              <w:t>1</w:t>
            </w:r>
            <w:r>
              <w:rPr>
                <w:rFonts w:hint="eastAsia"/>
                <w:sz w:val="24"/>
              </w:rPr>
              <w:t>天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实际工作日</w:t>
            </w:r>
          </w:p>
        </w:tc>
        <w:tc>
          <w:tcPr>
            <w:tcW w:w="193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pPr>
              <w:jc w:val="right"/>
              <w:rPr>
                <w:sz w:val="24"/>
              </w:rPr>
            </w:pPr>
            <w:r>
              <w:rPr>
                <w:sz w:val="24"/>
              </w:rPr>
              <w:t>15</w:t>
            </w:r>
            <w:r>
              <w:rPr>
                <w:rFonts w:hint="eastAsia"/>
                <w:sz w:val="24"/>
              </w:rPr>
              <w:t>天</w:t>
            </w:r>
          </w:p>
        </w:tc>
      </w:tr>
      <w:tr>
        <w:trPr>
          <w:trHeight w:val="323"/>
        </w:trPr>
        <w:tc>
          <w:tcPr>
            <w:tcW w:w="2160" w:type="dxa"/>
            <w:tcBorders>
              <w:top w:val="nil"/>
            </w:tcBorders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建设单位通知单</w:t>
            </w:r>
          </w:p>
        </w:tc>
        <w:tc>
          <w:tcPr>
            <w:tcW w:w="2340" w:type="dxa"/>
            <w:tcBorders>
              <w:top w:val="nil"/>
            </w:tcBorders>
          </w:tcPr>
          <w:p>
            <w:pPr>
              <w:jc w:val="right"/>
              <w:rPr>
                <w:sz w:val="24"/>
              </w:rPr>
            </w:pPr>
            <w:r>
              <w:rPr>
                <w:rFonts w:hint="eastAsia"/>
                <w:sz w:val="24"/>
              </w:rPr>
              <w:t>份</w:t>
            </w:r>
          </w:p>
        </w:tc>
        <w:tc>
          <w:tcPr>
            <w:tcW w:w="2160" w:type="dxa"/>
            <w:tcBorders>
              <w:top w:val="nil"/>
            </w:tcBorders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建设单位联系单</w:t>
            </w:r>
          </w:p>
        </w:tc>
        <w:tc>
          <w:tcPr>
            <w:tcW w:w="1932" w:type="dxa"/>
            <w:tcBorders>
              <w:top w:val="nil"/>
            </w:tcBorders>
          </w:tcPr>
          <w:p>
            <w:pPr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rFonts w:hint="eastAsia"/>
                <w:sz w:val="24"/>
              </w:rPr>
              <w:t>份</w:t>
            </w:r>
          </w:p>
        </w:tc>
      </w:tr>
      <w:tr>
        <w:tc>
          <w:tcPr>
            <w:tcW w:w="2160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工程暂停令</w:t>
            </w:r>
          </w:p>
        </w:tc>
        <w:tc>
          <w:tcPr>
            <w:tcW w:w="2340" w:type="dxa"/>
          </w:tcPr>
          <w:p>
            <w:pPr>
              <w:jc w:val="right"/>
              <w:rPr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0</w:t>
            </w:r>
            <w:r>
              <w:rPr>
                <w:rFonts w:hint="eastAsia"/>
                <w:sz w:val="24"/>
              </w:rPr>
              <w:t>份</w:t>
            </w:r>
          </w:p>
        </w:tc>
        <w:tc>
          <w:tcPr>
            <w:tcW w:w="2160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监理通知单</w:t>
            </w:r>
          </w:p>
        </w:tc>
        <w:tc>
          <w:tcPr>
            <w:tcW w:w="1932" w:type="dxa"/>
          </w:tcPr>
          <w:p>
            <w:pPr>
              <w:jc w:val="right"/>
              <w:rPr>
                <w:sz w:val="24"/>
              </w:rPr>
            </w:pPr>
            <w:r>
              <w:rPr>
                <w:sz w:val="24"/>
                <w:lang w:val="en-US" w:eastAsia="zh-CN"/>
              </w:rPr>
              <w:t>2</w:t>
            </w:r>
            <w:r>
              <w:rPr>
                <w:rFonts w:hint="eastAsia"/>
                <w:sz w:val="24"/>
              </w:rPr>
              <w:t>份</w:t>
            </w:r>
          </w:p>
        </w:tc>
      </w:tr>
      <w:tr>
        <w:tc>
          <w:tcPr>
            <w:tcW w:w="2160" w:type="dxa"/>
          </w:tcPr>
          <w:p>
            <w:pPr>
              <w:rPr>
                <w:rFonts w:eastAsia="宋体" w:hint="eastAsia"/>
                <w:sz w:val="24"/>
                <w:lang w:eastAsia="zh-CN"/>
              </w:rPr>
            </w:pPr>
            <w:r>
              <w:rPr>
                <w:rFonts w:hint="eastAsia"/>
                <w:sz w:val="24"/>
                <w:lang w:eastAsia="zh-CN"/>
              </w:rPr>
              <w:t>罚款单</w:t>
            </w:r>
          </w:p>
        </w:tc>
        <w:tc>
          <w:tcPr>
            <w:tcW w:w="2340" w:type="dxa"/>
          </w:tcPr>
          <w:p>
            <w:pPr>
              <w:jc w:val="right"/>
              <w:rPr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0</w:t>
            </w:r>
            <w:r>
              <w:rPr>
                <w:rFonts w:hint="eastAsia"/>
                <w:sz w:val="24"/>
              </w:rPr>
              <w:t>份</w:t>
            </w:r>
          </w:p>
        </w:tc>
        <w:tc>
          <w:tcPr>
            <w:tcW w:w="2160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监理联系单</w:t>
            </w:r>
          </w:p>
        </w:tc>
        <w:tc>
          <w:tcPr>
            <w:tcW w:w="1932" w:type="dxa"/>
          </w:tcPr>
          <w:p>
            <w:pPr>
              <w:jc w:val="right"/>
              <w:rPr>
                <w:sz w:val="24"/>
              </w:rPr>
            </w:pPr>
            <w:r>
              <w:rPr>
                <w:rFonts w:hint="eastAsia"/>
                <w:sz w:val="24"/>
              </w:rPr>
              <w:t>　</w:t>
            </w:r>
            <w:r>
              <w:rPr>
                <w:sz w:val="24"/>
                <w:lang w:val="en-US" w:eastAsia="zh-CN"/>
              </w:rPr>
              <w:t>4</w:t>
            </w:r>
            <w:r>
              <w:rPr>
                <w:rFonts w:hint="eastAsia"/>
                <w:sz w:val="24"/>
              </w:rPr>
              <w:t>份</w:t>
            </w:r>
          </w:p>
        </w:tc>
      </w:tr>
      <w:tr>
        <w:trPr>
          <w:trHeight w:val="318"/>
        </w:trPr>
        <w:tc>
          <w:tcPr>
            <w:tcW w:w="2160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例会会议纪要</w:t>
            </w:r>
          </w:p>
        </w:tc>
        <w:tc>
          <w:tcPr>
            <w:tcW w:w="2340" w:type="dxa"/>
          </w:tcPr>
          <w:p>
            <w:pPr>
              <w:jc w:val="right"/>
              <w:rPr>
                <w:sz w:val="24"/>
              </w:rPr>
            </w:pPr>
            <w:r>
              <w:rPr>
                <w:rFonts w:hint="eastAsia"/>
                <w:sz w:val="24"/>
              </w:rPr>
              <w:t xml:space="preserve">   </w:t>
            </w:r>
            <w:r>
              <w:rPr>
                <w:sz w:val="24"/>
                <w:lang w:val="en-US" w:eastAsia="zh-CN"/>
              </w:rPr>
              <w:t>2</w:t>
            </w:r>
            <w:r>
              <w:rPr>
                <w:rFonts w:hint="eastAsia"/>
                <w:sz w:val="24"/>
              </w:rPr>
              <w:t>份</w:t>
            </w:r>
          </w:p>
        </w:tc>
        <w:tc>
          <w:tcPr>
            <w:tcW w:w="2160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专题会议纪要</w:t>
            </w:r>
          </w:p>
        </w:tc>
        <w:tc>
          <w:tcPr>
            <w:tcW w:w="1932" w:type="dxa"/>
          </w:tcPr>
          <w:p>
            <w:pPr>
              <w:jc w:val="right"/>
              <w:rPr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0</w:t>
            </w:r>
            <w:r>
              <w:rPr>
                <w:rFonts w:hint="eastAsia"/>
                <w:sz w:val="24"/>
              </w:rPr>
              <w:t>份</w:t>
            </w:r>
          </w:p>
        </w:tc>
      </w:tr>
      <w:tr>
        <w:trPr>
          <w:cantSplit/>
          <w:trHeight w:val="10728"/>
        </w:trPr>
        <w:tc>
          <w:tcPr>
            <w:tcW w:w="8592" w:type="dxa"/>
            <w:gridSpan w:val="4"/>
          </w:tcPr>
          <w:p>
            <w:pPr>
              <w:jc w:val="center"/>
              <w:rPr>
                <w:rFonts w:hint="eastAsia"/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本月工程现场大事记</w:t>
            </w:r>
          </w:p>
          <w:p>
            <w:pPr>
              <w:numPr>
                <w:ilvl w:val="0"/>
                <w:numId w:val="1"/>
              </w:numPr>
              <w:adjustRightInd w:val="0"/>
              <w:snapToGrid w:val="0"/>
              <w:spacing w:line="240" w:lineRule="auto"/>
              <w:rPr>
                <w:rFonts w:ascii="宋体" w:cs="宋体"/>
                <w:kern w:val="2"/>
                <w:sz w:val="24"/>
                <w:lang w:val="en-US" w:eastAsia="zh-CN" w:bidi="ar-SA"/>
              </w:rPr>
            </w:pPr>
            <w:r>
              <w:rPr>
                <w:rFonts w:ascii="宋体" w:cs="宋体"/>
                <w:kern w:val="2"/>
                <w:sz w:val="24"/>
                <w:lang w:val="en-US" w:eastAsia="zh-CN" w:bidi="ar-SA"/>
              </w:rPr>
              <w:t>光伏区5#地清孔；</w:t>
            </w:r>
          </w:p>
          <w:p>
            <w:pPr>
              <w:numPr>
                <w:ilvl w:val="0"/>
                <w:numId w:val="1"/>
              </w:numPr>
              <w:adjustRightInd w:val="0"/>
              <w:snapToGrid w:val="0"/>
              <w:spacing w:line="240" w:lineRule="auto"/>
              <w:rPr>
                <w:rFonts w:hint="eastAsia"/>
                <w:sz w:val="24"/>
                <w:lang w:val="en-US" w:eastAsia="zh-CN"/>
              </w:rPr>
            </w:pPr>
            <w:r>
              <w:rPr>
                <w:rFonts w:ascii="宋体" w:cs="宋体" w:hint="eastAsia"/>
                <w:kern w:val="2"/>
                <w:sz w:val="24"/>
                <w:lang w:val="en-US" w:eastAsia="zh-CN" w:bidi="ar-SA"/>
              </w:rPr>
              <w:t>光伏区5#地块灌注桩施工、组件安装</w:t>
            </w:r>
            <w:r>
              <w:rPr>
                <w:rFonts w:hint="eastAsia"/>
                <w:sz w:val="24"/>
                <w:lang w:val="en-US" w:eastAsia="zh-CN"/>
              </w:rPr>
              <w:t>；</w:t>
            </w:r>
          </w:p>
          <w:p>
            <w:pPr>
              <w:adjustRightInd w:val="0"/>
              <w:snapToGrid w:val="0"/>
              <w:spacing w:line="240" w:lineRule="auto"/>
              <w:rPr>
                <w:sz w:val="24"/>
                <w:lang w:val="en-US" w:eastAsia="zh-CN"/>
              </w:rPr>
            </w:pPr>
            <w:r>
              <w:rPr>
                <w:sz w:val="24"/>
                <w:lang w:val="en-US" w:eastAsia="zh-CN"/>
              </w:rPr>
              <w:t>3</w:t>
            </w:r>
            <w:r>
              <w:rPr>
                <w:rFonts w:ascii="宋体" w:cs="宋体" w:hint="eastAsia"/>
                <w:kern w:val="2"/>
                <w:sz w:val="24"/>
                <w:lang w:val="en-US" w:eastAsia="zh-CN" w:bidi="ar-SA"/>
              </w:rPr>
              <w:t>、光伏区5#地块接地焊接、支架安装</w:t>
            </w:r>
            <w:r>
              <w:rPr>
                <w:rFonts w:hint="eastAsia"/>
                <w:sz w:val="24"/>
                <w:lang w:val="en-US" w:eastAsia="zh-CN"/>
              </w:rPr>
              <w:t>；</w:t>
            </w:r>
          </w:p>
          <w:p>
            <w:pPr>
              <w:adjustRightInd w:val="0"/>
              <w:snapToGrid w:val="0"/>
              <w:spacing w:line="240" w:lineRule="auto"/>
              <w:rPr>
                <w:rFonts w:ascii="宋体" w:cs="宋体" w:hint="eastAsia"/>
                <w:kern w:val="2"/>
                <w:sz w:val="24"/>
                <w:lang w:val="en-US" w:eastAsia="zh-CN" w:bidi="ar-SA"/>
              </w:rPr>
            </w:pPr>
            <w:r>
              <w:rPr>
                <w:sz w:val="24"/>
                <w:lang w:val="en-US" w:eastAsia="zh-CN"/>
              </w:rPr>
              <w:t>4、场内集电基础开挖；</w:t>
            </w:r>
          </w:p>
          <w:p>
            <w:pPr>
              <w:adjustRightInd w:val="0"/>
              <w:snapToGrid w:val="0"/>
              <w:spacing w:line="240" w:lineRule="auto"/>
              <w:rPr>
                <w:rFonts w:ascii="宋体" w:cs="宋体" w:hint="eastAsia"/>
                <w:kern w:val="2"/>
                <w:sz w:val="24"/>
                <w:lang w:val="en-US" w:eastAsia="zh-CN" w:bidi="ar-SA"/>
              </w:rPr>
            </w:pPr>
            <w:r>
              <w:rPr>
                <w:rFonts w:ascii="宋体" w:cs="宋体" w:hint="eastAsia"/>
                <w:kern w:val="2"/>
                <w:sz w:val="24"/>
                <w:lang w:val="en-US" w:eastAsia="zh-CN" w:bidi="ar-SA"/>
              </w:rPr>
              <w:t xml:space="preserve"> </w:t>
            </w:r>
          </w:p>
          <w:p>
            <w:pPr>
              <w:adjustRightInd w:val="0"/>
              <w:snapToGrid w:val="0"/>
              <w:spacing w:line="240" w:lineRule="auto"/>
              <w:rPr>
                <w:rFonts w:ascii="宋体" w:cs="宋体" w:hint="eastAsia"/>
                <w:kern w:val="2"/>
                <w:sz w:val="24"/>
                <w:lang w:val="en-US" w:eastAsia="zh-CN" w:bidi="ar-SA"/>
              </w:rPr>
            </w:pPr>
            <w:r>
              <w:rPr>
                <w:rFonts w:ascii="宋体" w:cs="宋体" w:hint="eastAsia"/>
                <w:kern w:val="2"/>
                <w:sz w:val="24"/>
                <w:lang w:val="en-US" w:eastAsia="zh-CN" w:bidi="ar-SA"/>
              </w:rPr>
              <w:t xml:space="preserve">    </w:t>
            </w:r>
            <w:r>
              <w:rPr>
                <w:rFonts w:ascii="宋体" w:cs="宋体"/>
                <w:kern w:val="2"/>
                <w:sz w:val="24"/>
                <w:lang w:val="en-US" w:eastAsia="zh-CN" w:bidi="ar-SA"/>
              </w:rPr>
              <w:drawing>
                <wp:inline distT="0" distB="0" distL="85723" distR="85723">
                  <wp:extent cx="1942464" cy="1783080"/>
                  <wp:effectExtent l="0" t="0" r="0" b="0"/>
                  <wp:docPr id="1" name="图片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" name="图片 3"/>
                          <pic:cNvPicPr/>
                        </pic:nvPicPr>
                        <pic:blipFill>
                          <a:blip r:embed="rId3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942464" cy="1783080"/>
                          </a:xfrm>
                          <a:prstGeom prst="rect"/>
                          <a:noFill/>
                          <a:ln w="9525" cmpd="sng" cap="flat">
                            <a:noFill/>
                            <a:prstDash val="solid"/>
                            <a:miter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cs="宋体" w:hint="eastAsia"/>
                <w:kern w:val="2"/>
                <w:sz w:val="24"/>
                <w:lang w:val="en-US" w:eastAsia="zh-CN" w:bidi="ar-SA"/>
              </w:rPr>
              <w:t xml:space="preserve">     </w:t>
            </w:r>
            <w:r>
              <w:rPr>
                <w:rFonts w:ascii="宋体" w:cs="宋体"/>
                <w:kern w:val="2"/>
                <w:sz w:val="24"/>
                <w:lang w:val="en-US" w:eastAsia="zh-CN" w:bidi="ar-SA"/>
              </w:rPr>
              <w:drawing>
                <wp:inline distT="0" distB="0" distL="85723" distR="85723">
                  <wp:extent cx="2133600" cy="1817936"/>
                  <wp:effectExtent l="0" t="0" r="0" b="0"/>
                  <wp:docPr id="4" name="图片 4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" name="图片 6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33600" cy="1817936"/>
                          </a:xfrm>
                          <a:prstGeom prst="rect"/>
                          <a:noFill/>
                          <a:ln w="9525" cmpd="sng" cap="flat">
                            <a:noFill/>
                            <a:prstDash val="solid"/>
                            <a:miter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adjustRightInd w:val="0"/>
              <w:snapToGrid w:val="0"/>
              <w:spacing w:line="240" w:lineRule="auto"/>
              <w:rPr>
                <w:rFonts w:ascii="宋体" w:cs="宋体" w:hint="eastAsia"/>
                <w:kern w:val="2"/>
                <w:sz w:val="24"/>
                <w:lang w:val="en-US" w:eastAsia="zh-CN" w:bidi="ar-SA"/>
              </w:rPr>
            </w:pPr>
          </w:p>
          <w:p>
            <w:pPr>
              <w:adjustRightInd w:val="0"/>
              <w:snapToGrid w:val="0"/>
              <w:spacing w:line="240" w:lineRule="auto"/>
              <w:rPr>
                <w:rFonts w:ascii="宋体" w:cs="宋体" w:hint="eastAsia"/>
                <w:kern w:val="2"/>
                <w:sz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 xml:space="preserve">           </w:t>
            </w:r>
            <w:r>
              <w:rPr>
                <w:rFonts w:hint="eastAsia"/>
                <w:sz w:val="24"/>
                <w:lang w:eastAsia="zh-CN"/>
              </w:rPr>
              <w:t>（</w:t>
            </w:r>
            <w:r>
              <w:rPr>
                <w:rFonts w:ascii="宋体" w:cs="宋体" w:hint="eastAsia"/>
                <w:kern w:val="2"/>
                <w:sz w:val="24"/>
                <w:lang w:val="en-US" w:eastAsia="zh-CN" w:bidi="ar-SA"/>
              </w:rPr>
              <w:t>光伏区5#地块灌注桩施工、组件安装</w:t>
            </w:r>
            <w:r>
              <w:rPr>
                <w:rFonts w:hint="eastAsia"/>
                <w:sz w:val="24"/>
                <w:lang w:eastAsia="zh-CN"/>
              </w:rPr>
              <w:t>）</w:t>
            </w:r>
          </w:p>
          <w:p>
            <w:pPr>
              <w:adjustRightInd w:val="0"/>
              <w:snapToGrid w:val="0"/>
              <w:spacing w:line="240" w:lineRule="auto"/>
              <w:rPr>
                <w:rFonts w:ascii="宋体" w:cs="宋体" w:hint="eastAsia"/>
                <w:kern w:val="2"/>
                <w:sz w:val="24"/>
                <w:lang w:val="en-US" w:eastAsia="zh-CN" w:bidi="ar-SA"/>
              </w:rPr>
            </w:pPr>
            <w:r>
              <w:rPr>
                <w:rFonts w:ascii="宋体" w:cs="宋体" w:hint="eastAsia"/>
                <w:kern w:val="2"/>
                <w:sz w:val="24"/>
                <w:lang w:val="en-US" w:eastAsia="zh-CN" w:bidi="ar-SA"/>
              </w:rPr>
              <w:t xml:space="preserve">     </w:t>
            </w:r>
            <w:r>
              <w:rPr>
                <w:rFonts w:ascii="宋体" w:cs="宋体"/>
                <w:kern w:val="2"/>
                <w:sz w:val="24"/>
                <w:lang w:val="en-US" w:eastAsia="zh-CN" w:bidi="ar-SA"/>
              </w:rPr>
              <w:drawing>
                <wp:inline distT="0" distB="0" distL="85723" distR="85723">
                  <wp:extent cx="2000250" cy="1584959"/>
                  <wp:effectExtent l="0" t="0" r="0" b="0"/>
                  <wp:docPr id="7" name="图片 7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" name="图片 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000250" cy="1584959"/>
                          </a:xfrm>
                          <a:prstGeom prst="rect"/>
                          <a:noFill/>
                          <a:ln w="9525" cmpd="sng" cap="flat">
                            <a:noFill/>
                            <a:prstDash val="solid"/>
                            <a:miter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cs="宋体"/>
                <w:kern w:val="2"/>
                <w:sz w:val="24"/>
                <w:lang w:val="en-US" w:eastAsia="zh-CN" w:bidi="ar-SA"/>
              </w:rPr>
              <w:drawing>
                <wp:inline distT="0" distB="0" distL="85723" distR="85723">
                  <wp:extent cx="2133600" cy="1475153"/>
                  <wp:effectExtent l="0" t="0" r="0" b="0"/>
                  <wp:docPr id="10" name="图片 10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" name="图片 1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33600" cy="1475153"/>
                          </a:xfrm>
                          <a:prstGeom prst="rect"/>
                          <a:noFill/>
                          <a:ln w="9525" cmpd="sng" cap="flat">
                            <a:noFill/>
                            <a:prstDash val="solid"/>
                            <a:miter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adjustRightInd w:val="0"/>
              <w:snapToGrid w:val="0"/>
              <w:spacing w:line="360" w:lineRule="auto"/>
              <w:rPr>
                <w:rFonts w:ascii="宋体" w:cs="宋体" w:hint="eastAsia"/>
                <w:kern w:val="2"/>
                <w:sz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 xml:space="preserve">            （</w:t>
            </w:r>
            <w:r>
              <w:rPr>
                <w:rFonts w:ascii="宋体" w:cs="宋体" w:hint="eastAsia"/>
                <w:kern w:val="2"/>
                <w:sz w:val="24"/>
                <w:lang w:val="en-US" w:eastAsia="zh-CN" w:bidi="ar-SA"/>
              </w:rPr>
              <w:t>光伏区5#地块</w:t>
            </w:r>
            <w:r>
              <w:rPr>
                <w:rFonts w:ascii="宋体" w:cs="宋体"/>
                <w:kern w:val="2"/>
                <w:sz w:val="24"/>
                <w:lang w:val="en-US" w:eastAsia="zh-CN" w:bidi="ar-SA"/>
              </w:rPr>
              <w:t>场内集电基础开挖．桩柱防冻措施</w:t>
            </w:r>
            <w:r>
              <w:rPr>
                <w:rFonts w:ascii="宋体" w:cs="宋体" w:hint="eastAsia"/>
                <w:kern w:val="2"/>
                <w:sz w:val="24"/>
                <w:lang w:val="en-US" w:eastAsia="zh-CN" w:bidi="ar-SA"/>
              </w:rPr>
              <w:t>）</w:t>
            </w:r>
          </w:p>
          <w:p>
            <w:pPr>
              <w:adjustRightInd w:val="0"/>
              <w:snapToGrid w:val="0"/>
              <w:spacing w:line="360" w:lineRule="auto"/>
              <w:rPr>
                <w:rFonts w:ascii="宋体" w:cs="宋体" w:hint="eastAsia"/>
                <w:kern w:val="2"/>
                <w:sz w:val="24"/>
                <w:lang w:val="en-US" w:eastAsia="zh-CN" w:bidi="ar-SA"/>
              </w:rPr>
            </w:pPr>
            <w:r>
              <w:rPr>
                <w:rFonts w:ascii="宋体" w:cs="宋体" w:hint="eastAsia"/>
                <w:kern w:val="2"/>
                <w:sz w:val="24"/>
                <w:lang w:val="en-US" w:eastAsia="zh-CN" w:bidi="ar-SA"/>
              </w:rPr>
              <w:t xml:space="preserve">     </w:t>
            </w:r>
          </w:p>
          <w:p>
            <w:pPr>
              <w:adjustRightInd w:val="0"/>
              <w:snapToGrid w:val="0"/>
              <w:spacing w:line="360" w:lineRule="auto"/>
              <w:jc w:val="center"/>
              <w:rPr>
                <w:rFonts w:ascii="宋体" w:cs="宋体" w:hint="eastAsia"/>
                <w:kern w:val="2"/>
                <w:sz w:val="24"/>
                <w:lang w:val="en-US" w:eastAsia="zh-CN" w:bidi="ar-SA"/>
              </w:rPr>
            </w:pPr>
          </w:p>
          <w:p>
            <w:pPr>
              <w:jc w:val="center"/>
              <w:rPr>
                <w:rFonts w:hint="eastAsia"/>
                <w:b/>
                <w:sz w:val="24"/>
              </w:rPr>
            </w:pPr>
          </w:p>
        </w:tc>
      </w:tr>
    </w:tbl>
    <w:p>
      <w:pPr>
        <w:rPr>
          <w:rFonts w:hint="eastAsia"/>
        </w:rPr>
      </w:pPr>
      <w:r>
        <w:drawing>
          <wp:inline distT="0" distB="0" distL="85723" distR="85723">
            <wp:extent cx="28585" cy="38116"/>
            <wp:effectExtent l="0" t="0" r="0" b="0"/>
            <wp:docPr id="13" name="图片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" name="图片 1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585" cy="38116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     </w:t>
      </w:r>
    </w:p>
    <w:p>
      <w:pPr>
        <w:jc w:val="center"/>
        <w:rPr>
          <w:rFonts w:ascii="黑体" w:eastAsia="黑体" w:hint="eastAsia"/>
          <w:b/>
          <w:sz w:val="44"/>
          <w14:shadow w14:sx="100000" w14:sy="100000" w14:dir="0">
            <w14:srgbClr w14:val="000000">
              <w14:alpha w14:val="100000"/>
            </w14:srgbClr>
          </w14:shadow>
        </w:rPr>
      </w:pPr>
    </w:p>
    <w:p>
      <w:pPr>
        <w:jc w:val="center"/>
        <w:rPr>
          <w:rFonts w:ascii="黑体" w:eastAsia="黑体"/>
          <w:b/>
          <w:sz w:val="44"/>
          <w14:shadow w14:sx="100000" w14:sy="100000" w14:dir="0">
            <w14:srgbClr w14:val="000000">
              <w14:alpha w14:val="100000"/>
            </w14:srgbClr>
          </w14:shadow>
        </w:rPr>
      </w:pPr>
      <w:r>
        <w:rPr>
          <w:rFonts w:ascii="黑体" w:eastAsia="黑体" w:hint="eastAsia"/>
          <w:b/>
          <w:sz w:val="44"/>
          <w14:shadow w14:sx="100000" w14:sy="100000" w14:dir="0">
            <w14:srgbClr w14:val="000000">
              <w14:alpha w14:val="100000"/>
            </w14:srgbClr>
          </w14:shadow>
        </w:rPr>
        <w:t>本月工程质量控制情况评析</w:t>
      </w:r>
    </w:p>
    <w:p>
      <w:pPr>
        <w:jc w:val="center"/>
        <w:rPr>
          <w:rFonts w:ascii="黑体" w:hAnsi="黑体"/>
          <w:b/>
          <w:sz w:val="24"/>
        </w:rPr>
      </w:pPr>
    </w:p>
    <w:tbl>
      <w:tblPr>
        <w:jc w:val="left"/>
        <w:tblInd w:w="0" w:type="dxa"/>
        <w:tblW w:w="8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45"/>
        <w:gridCol w:w="1285"/>
        <w:gridCol w:w="3120"/>
        <w:gridCol w:w="1330"/>
      </w:tblGrid>
      <w:tr>
        <w:trPr>
          <w:cantSplit/>
          <w:trHeight w:val="154"/>
        </w:trPr>
        <w:tc>
          <w:tcPr>
            <w:tcW w:w="8780" w:type="dxa"/>
            <w:gridSpan w:val="4"/>
          </w:tcPr>
          <w:p>
            <w:pPr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 w:hint="eastAsia"/>
                <w:b/>
                <w:sz w:val="24"/>
              </w:rPr>
              <w:t>本月质量控制情况登记</w:t>
            </w:r>
          </w:p>
        </w:tc>
      </w:tr>
      <w:tr>
        <w:trPr>
          <w:trHeight w:val="154"/>
        </w:trPr>
        <w:tc>
          <w:tcPr>
            <w:tcW w:w="3045" w:type="dxa"/>
          </w:tcPr>
          <w:p>
            <w:pPr>
              <w:jc w:val="distribute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本月抽查、见证试验次数</w:t>
            </w:r>
          </w:p>
        </w:tc>
        <w:tc>
          <w:tcPr>
            <w:tcW w:w="1285" w:type="dxa"/>
          </w:tcPr>
          <w:p>
            <w:pPr>
              <w:ind w:right="120"/>
              <w:jc w:val="right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  <w:lang w:val="en-US" w:eastAsia="zh-CN"/>
              </w:rPr>
              <w:t>0</w:t>
            </w:r>
            <w:r>
              <w:rPr>
                <w:rFonts w:ascii="宋体" w:hint="eastAsia"/>
                <w:sz w:val="24"/>
              </w:rPr>
              <w:t>/次</w:t>
            </w:r>
          </w:p>
        </w:tc>
        <w:tc>
          <w:tcPr>
            <w:tcW w:w="3120" w:type="dxa"/>
          </w:tcPr>
          <w:p>
            <w:pPr>
              <w:jc w:val="distribute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试验结果不合格次数</w:t>
            </w:r>
          </w:p>
        </w:tc>
        <w:tc>
          <w:tcPr>
            <w:tcW w:w="1330" w:type="dxa"/>
          </w:tcPr>
          <w:p>
            <w:pPr>
              <w:jc w:val="right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  <w:lang w:val="en-US" w:eastAsia="zh-CN"/>
              </w:rPr>
              <w:t>0</w:t>
            </w:r>
            <w:r>
              <w:rPr>
                <w:rFonts w:ascii="宋体" w:hint="eastAsia"/>
                <w:sz w:val="24"/>
              </w:rPr>
              <w:t>/次</w:t>
            </w:r>
          </w:p>
        </w:tc>
      </w:tr>
      <w:tr>
        <w:trPr>
          <w:trHeight w:val="154"/>
        </w:trPr>
        <w:tc>
          <w:tcPr>
            <w:tcW w:w="3045" w:type="dxa"/>
          </w:tcPr>
          <w:p>
            <w:pPr>
              <w:jc w:val="distribute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设备开箱检查次数</w:t>
            </w:r>
          </w:p>
        </w:tc>
        <w:tc>
          <w:tcPr>
            <w:tcW w:w="1285" w:type="dxa"/>
          </w:tcPr>
          <w:p>
            <w:pPr>
              <w:jc w:val="center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  <w:lang w:val="en-US" w:eastAsia="zh-CN"/>
              </w:rPr>
              <w:t xml:space="preserve">  0</w:t>
            </w:r>
            <w:r>
              <w:rPr>
                <w:rFonts w:ascii="宋体" w:hint="eastAsia"/>
                <w:sz w:val="24"/>
              </w:rPr>
              <w:t>/次</w:t>
            </w:r>
          </w:p>
        </w:tc>
        <w:tc>
          <w:tcPr>
            <w:tcW w:w="3120" w:type="dxa"/>
          </w:tcPr>
          <w:p>
            <w:pPr>
              <w:jc w:val="distribute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检查不符合要求次数</w:t>
            </w:r>
          </w:p>
        </w:tc>
        <w:tc>
          <w:tcPr>
            <w:tcW w:w="1330" w:type="dxa"/>
          </w:tcPr>
          <w:p>
            <w:pPr>
              <w:jc w:val="right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  <w:lang w:val="en-US" w:eastAsia="zh-CN"/>
              </w:rPr>
              <w:t>0</w:t>
            </w:r>
            <w:r>
              <w:rPr>
                <w:rFonts w:ascii="宋体" w:hint="eastAsia"/>
                <w:sz w:val="24"/>
              </w:rPr>
              <w:t>/次</w:t>
            </w:r>
          </w:p>
        </w:tc>
      </w:tr>
      <w:tr>
        <w:trPr>
          <w:cantSplit/>
          <w:trHeight w:val="154"/>
        </w:trPr>
        <w:tc>
          <w:tcPr>
            <w:tcW w:w="3045" w:type="dxa"/>
          </w:tcPr>
          <w:p>
            <w:pPr>
              <w:jc w:val="distribute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本月查验分项工程</w:t>
            </w:r>
          </w:p>
        </w:tc>
        <w:tc>
          <w:tcPr>
            <w:tcW w:w="1285" w:type="dxa"/>
          </w:tcPr>
          <w:p>
            <w:pPr>
              <w:tabs>
                <w:tab w:val="right" w:pos="1044"/>
              </w:tabs>
              <w:ind w:firstLineChars="200" w:firstLine="480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项</w:t>
            </w:r>
          </w:p>
        </w:tc>
        <w:tc>
          <w:tcPr>
            <w:tcW w:w="3120" w:type="dxa"/>
          </w:tcPr>
          <w:p>
            <w:pPr>
              <w:ind w:right="480"/>
              <w:jc w:val="right"/>
              <w:rPr>
                <w:rFonts w:ascii="宋体" w:hint="eastAsia"/>
                <w:sz w:val="24"/>
              </w:rPr>
            </w:pPr>
            <w:r>
              <w:rPr>
                <w:rFonts w:ascii="宋体" w:hint="eastAsia"/>
                <w:sz w:val="24"/>
              </w:rPr>
              <w:t>其中一次验收合格计</w:t>
            </w:r>
          </w:p>
        </w:tc>
        <w:tc>
          <w:tcPr>
            <w:tcW w:w="1330" w:type="dxa"/>
          </w:tcPr>
          <w:p>
            <w:pPr>
              <w:ind w:right="480"/>
              <w:jc w:val="right"/>
              <w:rPr>
                <w:rFonts w:ascii="宋体" w:hint="eastAsia"/>
                <w:sz w:val="24"/>
              </w:rPr>
            </w:pPr>
            <w:r>
              <w:rPr>
                <w:rFonts w:ascii="宋体" w:hint="eastAsia"/>
                <w:sz w:val="24"/>
                <w:lang w:val="en-US" w:eastAsia="zh-CN"/>
              </w:rPr>
              <w:t xml:space="preserve"> </w:t>
            </w:r>
            <w:r>
              <w:rPr>
                <w:rFonts w:ascii="宋体" w:hint="eastAsia"/>
                <w:sz w:val="24"/>
              </w:rPr>
              <w:t>项</w:t>
            </w:r>
          </w:p>
        </w:tc>
      </w:tr>
      <w:tr>
        <w:trPr>
          <w:cantSplit/>
          <w:trHeight w:val="154"/>
        </w:trPr>
        <w:tc>
          <w:tcPr>
            <w:tcW w:w="4330" w:type="dxa"/>
            <w:gridSpan w:val="2"/>
          </w:tcPr>
          <w:p>
            <w:pPr>
              <w:jc w:val="distribute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发出监理通知单（质量控制类）</w:t>
            </w:r>
          </w:p>
        </w:tc>
        <w:tc>
          <w:tcPr>
            <w:tcW w:w="4450" w:type="dxa"/>
            <w:gridSpan w:val="2"/>
          </w:tcPr>
          <w:p>
            <w:pPr>
              <w:jc w:val="right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  <w:lang w:val="en-US" w:eastAsia="zh-CN"/>
              </w:rPr>
              <w:t>0</w:t>
            </w:r>
            <w:r>
              <w:rPr>
                <w:rFonts w:ascii="宋体" w:hint="eastAsia"/>
                <w:sz w:val="24"/>
              </w:rPr>
              <w:t>/份</w:t>
            </w:r>
          </w:p>
        </w:tc>
      </w:tr>
      <w:tr>
        <w:trPr>
          <w:cantSplit/>
          <w:trHeight w:val="154"/>
        </w:trPr>
        <w:tc>
          <w:tcPr>
            <w:tcW w:w="8780" w:type="dxa"/>
            <w:gridSpan w:val="4"/>
          </w:tcPr>
          <w:p>
            <w:pPr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 w:hint="eastAsia"/>
                <w:b/>
                <w:sz w:val="24"/>
              </w:rPr>
              <w:t>工程质量情况简析（文字或图表）</w:t>
            </w:r>
          </w:p>
        </w:tc>
      </w:tr>
      <w:tr>
        <w:trPr>
          <w:cantSplit/>
          <w:trHeight w:val="1570"/>
        </w:trPr>
        <w:tc>
          <w:tcPr>
            <w:tcW w:w="8780" w:type="dxa"/>
            <w:gridSpan w:val="4"/>
          </w:tcPr>
          <w:p>
            <w:pPr>
              <w:spacing w:line="360" w:lineRule="auto"/>
              <w:rPr>
                <w:rFonts w:ascii="宋体" w:hint="eastAsia"/>
                <w:sz w:val="24"/>
                <w:lang w:val="en-US" w:eastAsia="zh-CN"/>
              </w:rPr>
            </w:pPr>
          </w:p>
          <w:p>
            <w:pPr>
              <w:spacing w:line="360" w:lineRule="auto"/>
              <w:rPr>
                <w:rFonts w:ascii="宋体" w:hint="eastAsia"/>
                <w:sz w:val="30"/>
                <w:szCs w:val="30"/>
                <w:lang w:val="en-US" w:eastAsia="zh-CN"/>
              </w:rPr>
            </w:pPr>
            <w:r>
              <w:rPr>
                <w:rFonts w:ascii="宋体" w:hint="eastAsia"/>
                <w:sz w:val="24"/>
                <w:lang w:val="en-US" w:eastAsia="zh-CN"/>
              </w:rPr>
              <w:t xml:space="preserve"> </w:t>
            </w:r>
            <w:r>
              <w:rPr>
                <w:rFonts w:ascii="宋体" w:hint="eastAsia"/>
                <w:sz w:val="30"/>
                <w:szCs w:val="30"/>
                <w:lang w:val="en-US" w:eastAsia="zh-CN"/>
              </w:rPr>
              <w:t xml:space="preserve">  本月主要光伏区5#地灌注桩、支架组件安装、</w:t>
            </w:r>
            <w:r>
              <w:rPr>
                <w:rFonts w:ascii="宋体"/>
                <w:sz w:val="30"/>
                <w:szCs w:val="30"/>
                <w:lang w:val="en-US" w:eastAsia="zh-CN"/>
              </w:rPr>
              <w:t>场内集电基础开挖</w:t>
            </w:r>
            <w:r>
              <w:rPr>
                <w:rFonts w:ascii="宋体" w:hint="eastAsia"/>
                <w:sz w:val="30"/>
                <w:szCs w:val="30"/>
                <w:lang w:val="en-US" w:eastAsia="zh-CN"/>
              </w:rPr>
              <w:t xml:space="preserve"> </w:t>
            </w:r>
            <w:r>
              <w:rPr>
                <w:rFonts w:ascii="宋体"/>
                <w:sz w:val="30"/>
                <w:szCs w:val="30"/>
                <w:lang w:val="en-US" w:eastAsia="zh-CN"/>
              </w:rPr>
              <w:t>、接地沟开挖、接地焊接等</w:t>
            </w:r>
          </w:p>
          <w:p>
            <w:pPr>
              <w:rPr>
                <w:rFonts w:ascii="宋体" w:hint="eastAsia"/>
                <w:sz w:val="30"/>
                <w:szCs w:val="30"/>
                <w:lang w:val="en-US" w:eastAsia="zh-CN"/>
              </w:rPr>
            </w:pPr>
            <w:r>
              <w:rPr>
                <w:rFonts w:ascii="宋体" w:hint="eastAsia"/>
                <w:sz w:val="30"/>
                <w:szCs w:val="30"/>
                <w:lang w:val="en-US" w:eastAsia="zh-CN"/>
              </w:rPr>
              <w:t xml:space="preserve">   本月共发现质量缺陷</w:t>
            </w:r>
            <w:r>
              <w:rPr>
                <w:rFonts w:ascii="宋体"/>
                <w:sz w:val="30"/>
                <w:szCs w:val="30"/>
                <w:lang w:val="en-US" w:eastAsia="zh-CN"/>
              </w:rPr>
              <w:t>２</w:t>
            </w:r>
            <w:r>
              <w:rPr>
                <w:rFonts w:ascii="宋体" w:hint="eastAsia"/>
                <w:sz w:val="30"/>
                <w:szCs w:val="30"/>
                <w:lang w:val="en-US" w:eastAsia="zh-CN"/>
              </w:rPr>
              <w:t>起，</w:t>
            </w:r>
            <w:r>
              <w:rPr>
                <w:rFonts w:ascii="宋体"/>
                <w:sz w:val="30"/>
                <w:szCs w:val="30"/>
                <w:lang w:val="en-US" w:eastAsia="zh-CN"/>
              </w:rPr>
              <w:t>为</w:t>
            </w:r>
            <w:r>
              <w:rPr>
                <w:rFonts w:ascii="宋体" w:hint="eastAsia"/>
                <w:sz w:val="30"/>
                <w:szCs w:val="30"/>
                <w:lang w:val="en-US" w:eastAsia="zh-CN"/>
              </w:rPr>
              <w:t>光伏区5#地块</w:t>
            </w:r>
            <w:r>
              <w:rPr>
                <w:rFonts w:ascii="宋体"/>
                <w:sz w:val="30"/>
                <w:szCs w:val="30"/>
                <w:lang w:val="en-US" w:eastAsia="zh-CN"/>
              </w:rPr>
              <w:t>断桩问题，现己全程跟踪并整改</w:t>
            </w:r>
            <w:r>
              <w:rPr>
                <w:rFonts w:ascii="宋体" w:hint="eastAsia"/>
                <w:spacing w:val="3"/>
                <w:sz w:val="30"/>
                <w:szCs w:val="30"/>
                <w:lang w:val="en-US" w:eastAsia="zh-CN"/>
              </w:rPr>
              <w:t>。</w:t>
            </w:r>
          </w:p>
          <w:p>
            <w:pPr>
              <w:pStyle w:val="18"/>
              <w:adjustRightInd w:val="0"/>
              <w:snapToGrid w:val="0"/>
              <w:spacing w:line="360" w:lineRule="auto"/>
              <w:ind w:left="360" w:firstLineChars="0" w:firstLine="0"/>
              <w:rPr>
                <w:rFonts w:ascii="宋体"/>
                <w:sz w:val="30"/>
                <w:szCs w:val="30"/>
              </w:rPr>
            </w:pPr>
          </w:p>
          <w:p>
            <w:pPr>
              <w:pStyle w:val="18"/>
              <w:adjustRightInd w:val="0"/>
              <w:snapToGrid w:val="0"/>
              <w:spacing w:line="360" w:lineRule="auto"/>
              <w:ind w:left="360" w:firstLineChars="0" w:firstLine="0"/>
              <w:rPr>
                <w:rFonts w:ascii="宋体"/>
                <w:sz w:val="24"/>
              </w:rPr>
            </w:pPr>
          </w:p>
          <w:p>
            <w:pPr>
              <w:pStyle w:val="18"/>
              <w:adjustRightInd w:val="0"/>
              <w:snapToGrid w:val="0"/>
              <w:spacing w:line="360" w:lineRule="auto"/>
              <w:ind w:left="360" w:firstLineChars="0" w:firstLine="0"/>
              <w:rPr>
                <w:rFonts w:ascii="宋体"/>
                <w:sz w:val="24"/>
              </w:rPr>
            </w:pPr>
          </w:p>
          <w:p>
            <w:pPr>
              <w:pStyle w:val="18"/>
              <w:adjustRightInd w:val="0"/>
              <w:snapToGrid w:val="0"/>
              <w:spacing w:line="360" w:lineRule="auto"/>
              <w:ind w:left="360" w:firstLineChars="0" w:firstLine="0"/>
              <w:rPr>
                <w:rFonts w:ascii="宋体"/>
                <w:sz w:val="24"/>
              </w:rPr>
            </w:pPr>
          </w:p>
        </w:tc>
      </w:tr>
      <w:tr>
        <w:trPr>
          <w:cantSplit/>
          <w:trHeight w:val="338"/>
        </w:trPr>
        <w:tc>
          <w:tcPr>
            <w:tcW w:w="8780" w:type="dxa"/>
            <w:gridSpan w:val="4"/>
          </w:tcPr>
          <w:p>
            <w:pPr>
              <w:jc w:val="center"/>
              <w:rPr>
                <w:rFonts w:ascii="宋体" w:hint="eastAsia"/>
                <w:b/>
                <w:sz w:val="24"/>
              </w:rPr>
            </w:pPr>
          </w:p>
          <w:p>
            <w:pPr>
              <w:jc w:val="center"/>
              <w:rPr>
                <w:rFonts w:ascii="宋体" w:hint="eastAsia"/>
                <w:b/>
                <w:sz w:val="24"/>
              </w:rPr>
            </w:pPr>
            <w:r>
              <w:rPr>
                <w:rFonts w:ascii="宋体" w:hint="eastAsia"/>
                <w:b/>
                <w:sz w:val="24"/>
              </w:rPr>
              <w:t>下月质量情况预计和目标</w:t>
            </w:r>
          </w:p>
          <w:p>
            <w:pPr>
              <w:jc w:val="left"/>
              <w:rPr>
                <w:rFonts w:hint="eastAsia"/>
                <w:lang w:val="en-US" w:eastAsia="zh-CN"/>
              </w:rPr>
            </w:pPr>
          </w:p>
        </w:tc>
      </w:tr>
      <w:tr>
        <w:trPr>
          <w:cantSplit/>
          <w:trHeight w:val="3284"/>
        </w:trPr>
        <w:tc>
          <w:tcPr>
            <w:tcW w:w="8780" w:type="dxa"/>
            <w:gridSpan w:val="4"/>
          </w:tcPr>
          <w:p>
            <w:pPr>
              <w:rPr>
                <w:rFonts w:ascii="宋体"/>
                <w:sz w:val="24"/>
              </w:rPr>
            </w:pPr>
          </w:p>
          <w:p>
            <w:pPr>
              <w:spacing w:line="360" w:lineRule="auto"/>
              <w:rPr>
                <w:rFonts w:ascii="宋体" w:hint="eastAsia"/>
                <w:sz w:val="30"/>
                <w:szCs w:val="30"/>
              </w:rPr>
            </w:pPr>
            <w:r>
              <w:rPr>
                <w:rFonts w:ascii="宋体" w:hint="eastAsia"/>
                <w:sz w:val="24"/>
                <w:lang w:val="en-US" w:eastAsia="zh-CN"/>
              </w:rPr>
              <w:t xml:space="preserve"> </w:t>
            </w:r>
            <w:r>
              <w:rPr>
                <w:rFonts w:ascii="宋体" w:hint="eastAsia"/>
                <w:sz w:val="30"/>
                <w:szCs w:val="30"/>
                <w:lang w:val="en-US" w:eastAsia="zh-CN"/>
              </w:rPr>
              <w:t xml:space="preserve">  下月工程主要进行光伏区3#地块电气施工及消缺工作，5#地块浇筑桩施工，5#地块钻孔施工，5#地块组件、支架、汇流箱、逆变器安装、5#地块电气施工；</w:t>
            </w:r>
            <w:r>
              <w:rPr>
                <w:rFonts w:ascii="宋体"/>
                <w:sz w:val="30"/>
                <w:szCs w:val="30"/>
                <w:lang w:val="en-US" w:eastAsia="zh-CN"/>
              </w:rPr>
              <w:t>３＃５＃地块场内集电基础及杆塔安装施工，</w:t>
            </w:r>
            <w:r>
              <w:rPr>
                <w:rFonts w:ascii="宋体" w:hint="eastAsia"/>
                <w:sz w:val="30"/>
                <w:szCs w:val="30"/>
                <w:lang w:val="en-US" w:eastAsia="zh-CN"/>
              </w:rPr>
              <w:t>加强现场</w:t>
            </w:r>
            <w:r>
              <w:rPr>
                <w:rFonts w:ascii="宋体"/>
                <w:sz w:val="30"/>
                <w:szCs w:val="30"/>
                <w:lang w:val="en-US" w:eastAsia="zh-CN"/>
              </w:rPr>
              <w:t>旁站及</w:t>
            </w:r>
            <w:r>
              <w:rPr>
                <w:rFonts w:ascii="宋体" w:hint="eastAsia"/>
                <w:sz w:val="30"/>
                <w:szCs w:val="30"/>
                <w:lang w:val="en-US" w:eastAsia="zh-CN"/>
              </w:rPr>
              <w:t>巡视检查，严格把控</w:t>
            </w:r>
            <w:r>
              <w:rPr>
                <w:rFonts w:ascii="宋体"/>
                <w:sz w:val="30"/>
                <w:szCs w:val="30"/>
                <w:lang w:val="en-US" w:eastAsia="zh-CN"/>
              </w:rPr>
              <w:t>质量关</w:t>
            </w:r>
            <w:r>
              <w:rPr>
                <w:rFonts w:ascii="宋体" w:hint="eastAsia"/>
                <w:sz w:val="30"/>
                <w:szCs w:val="30"/>
                <w:lang w:val="en-US" w:eastAsia="zh-CN"/>
              </w:rPr>
              <w:t>。</w:t>
            </w:r>
          </w:p>
          <w:p>
            <w:pPr>
              <w:tabs>
                <w:tab w:val="left" w:pos="1443"/>
              </w:tabs>
              <w:jc w:val="left"/>
              <w:rPr>
                <w:sz w:val="30"/>
                <w:szCs w:val="30"/>
                <w:lang w:val="en-US" w:eastAsia="zh-CN"/>
              </w:rPr>
            </w:pPr>
          </w:p>
          <w:p>
            <w:pPr>
              <w:tabs>
                <w:tab w:val="left" w:pos="1443"/>
              </w:tabs>
              <w:jc w:val="left"/>
              <w:rPr>
                <w:lang w:val="en-US" w:eastAsia="zh-CN"/>
              </w:rPr>
            </w:pPr>
          </w:p>
          <w:p>
            <w:pPr>
              <w:tabs>
                <w:tab w:val="left" w:pos="1443"/>
              </w:tabs>
              <w:jc w:val="left"/>
              <w:rPr>
                <w:lang w:val="en-US" w:eastAsia="zh-CN"/>
              </w:rPr>
            </w:pPr>
          </w:p>
        </w:tc>
      </w:tr>
    </w:tbl>
    <w:p>
      <w:pPr>
        <w:spacing w:after="120"/>
        <w:jc w:val="left"/>
        <w:rPr>
          <w:rFonts w:ascii="黑体" w:eastAsia="黑体" w:hint="eastAsia"/>
          <w:b/>
          <w:sz w:val="44"/>
          <w14:shadow w14:sx="100000" w14:sy="100000" w14:dir="0">
            <w14:srgbClr w14:val="000000">
              <w14:alpha w14:val="100000"/>
            </w14:srgbClr>
          </w14:shadow>
          <w:lang w:val="en-US" w:eastAsia="zh-CN"/>
        </w:rPr>
      </w:pPr>
    </w:p>
    <w:p>
      <w:pPr>
        <w:spacing w:after="120"/>
        <w:jc w:val="left"/>
        <w:rPr>
          <w:rFonts w:ascii="黑体" w:eastAsia="黑体"/>
          <w:b/>
          <w:sz w:val="44"/>
          <w14:shadow w14:sx="100000" w14:sy="100000" w14:dir="0">
            <w14:srgbClr w14:val="000000">
              <w14:alpha w14:val="100000"/>
            </w14:srgbClr>
          </w14:shadow>
        </w:rPr>
      </w:pPr>
      <w:r>
        <w:rPr>
          <w:rFonts w:ascii="黑体" w:eastAsia="黑体" w:hint="eastAsia"/>
          <w:b/>
          <w:sz w:val="44"/>
          <w14:shadow w14:sx="100000" w14:sy="100000" w14:dir="0">
            <w14:srgbClr w14:val="000000">
              <w14:alpha w14:val="100000"/>
            </w14:srgbClr>
          </w14:shadow>
          <w:lang w:val="en-US" w:eastAsia="zh-CN"/>
        </w:rPr>
        <w:t xml:space="preserve">      </w:t>
      </w:r>
      <w:r>
        <w:rPr>
          <w:rFonts w:ascii="黑体" w:eastAsia="黑体" w:hint="eastAsia"/>
          <w:b/>
          <w:sz w:val="44"/>
          <w14:shadow w14:sx="100000" w14:sy="100000" w14:dir="0">
            <w14:srgbClr w14:val="000000">
              <w14:alpha w14:val="100000"/>
            </w14:srgbClr>
          </w14:shadow>
        </w:rPr>
        <w:t>本月施工安全生产管理工作评析</w:t>
      </w:r>
    </w:p>
    <w:p>
      <w:pPr>
        <w:jc w:val="center"/>
        <w:rPr>
          <w:rFonts w:ascii="黑体" w:hAnsi="黑体"/>
          <w:b/>
          <w:sz w:val="24"/>
        </w:rPr>
      </w:pPr>
    </w:p>
    <w:tbl>
      <w:tblPr>
        <w:jc w:val="left"/>
        <w:tblInd w:w="0" w:type="dxa"/>
        <w:tblW w:w="85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40"/>
        <w:gridCol w:w="8"/>
        <w:gridCol w:w="4272"/>
      </w:tblGrid>
      <w:tr>
        <w:trPr>
          <w:cantSplit/>
          <w:trHeight w:val="332"/>
        </w:trPr>
        <w:tc>
          <w:tcPr>
            <w:tcW w:w="8520" w:type="dxa"/>
            <w:gridSpan w:val="3"/>
          </w:tcPr>
          <w:p>
            <w:pPr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 w:hint="eastAsia"/>
                <w:b/>
                <w:sz w:val="24"/>
              </w:rPr>
              <w:t>本月施工生产安全管理工作情况登记</w:t>
            </w:r>
          </w:p>
        </w:tc>
      </w:tr>
      <w:tr>
        <w:trPr>
          <w:trHeight w:val="292"/>
        </w:trPr>
        <w:tc>
          <w:tcPr>
            <w:tcW w:w="4240" w:type="dxa"/>
          </w:tcPr>
          <w:p>
            <w:pPr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本月安全检查次数</w:t>
            </w:r>
          </w:p>
        </w:tc>
        <w:tc>
          <w:tcPr>
            <w:tcW w:w="4280" w:type="dxa"/>
            <w:gridSpan w:val="2"/>
          </w:tcPr>
          <w:p>
            <w:pPr>
              <w:ind w:leftChars="1692" w:left="3553"/>
              <w:rPr>
                <w:rFonts w:ascii="宋体"/>
                <w:sz w:val="24"/>
              </w:rPr>
            </w:pPr>
            <w:r>
              <w:rPr>
                <w:rFonts w:ascii="宋体"/>
                <w:sz w:val="24"/>
                <w:lang w:val="en-US" w:eastAsia="zh-CN"/>
              </w:rPr>
              <w:t>１</w:t>
            </w:r>
            <w:r>
              <w:rPr>
                <w:rFonts w:ascii="宋体" w:hint="eastAsia"/>
                <w:sz w:val="24"/>
              </w:rPr>
              <w:t>次</w:t>
            </w:r>
          </w:p>
        </w:tc>
      </w:tr>
      <w:tr>
        <w:trPr>
          <w:cantSplit/>
        </w:trPr>
        <w:tc>
          <w:tcPr>
            <w:tcW w:w="4248" w:type="dxa"/>
            <w:gridSpan w:val="2"/>
          </w:tcPr>
          <w:p>
            <w:pPr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发出监理通知单（安全控制类）</w:t>
            </w:r>
          </w:p>
        </w:tc>
        <w:tc>
          <w:tcPr>
            <w:tcW w:w="4272" w:type="dxa"/>
            <w:vAlign w:val="center"/>
          </w:tcPr>
          <w:p>
            <w:pPr>
              <w:ind w:left="1472"/>
              <w:jc w:val="center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  <w:lang w:val="en-US" w:eastAsia="zh-CN"/>
              </w:rPr>
              <w:t xml:space="preserve">                 0</w:t>
            </w:r>
            <w:r>
              <w:rPr>
                <w:rFonts w:ascii="宋体" w:hint="eastAsia"/>
                <w:sz w:val="24"/>
              </w:rPr>
              <w:t>份</w:t>
            </w:r>
          </w:p>
        </w:tc>
      </w:tr>
      <w:tr>
        <w:trPr>
          <w:cantSplit/>
          <w:trHeight w:val="8715"/>
        </w:trPr>
        <w:tc>
          <w:tcPr>
            <w:tcW w:w="8520" w:type="dxa"/>
            <w:gridSpan w:val="3"/>
          </w:tcPr>
          <w:p>
            <w:pPr>
              <w:rPr>
                <w:rFonts w:ascii="宋体" w:hint="eastAsia"/>
                <w:b/>
                <w:sz w:val="24"/>
              </w:rPr>
            </w:pPr>
          </w:p>
          <w:p>
            <w:pPr>
              <w:jc w:val="center"/>
              <w:rPr>
                <w:rFonts w:ascii="宋体" w:hint="eastAsia"/>
                <w:b/>
                <w:sz w:val="24"/>
              </w:rPr>
            </w:pPr>
            <w:r>
              <w:rPr>
                <w:rFonts w:ascii="宋体" w:hint="eastAsia"/>
                <w:b/>
                <w:sz w:val="24"/>
              </w:rPr>
              <w:t>工程施工安全生产管理工作简析（文字或图表）</w:t>
            </w:r>
          </w:p>
          <w:p>
            <w:pPr>
              <w:spacing w:line="480" w:lineRule="exact"/>
              <w:rPr>
                <w:rFonts w:ascii="宋体" w:cs="宋体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宋体" w:hint="eastAsia"/>
                <w:b/>
                <w:sz w:val="24"/>
              </w:rPr>
              <w:t>施工单位安全生产管理状况：</w:t>
            </w:r>
          </w:p>
          <w:p>
            <w:pPr>
              <w:rPr>
                <w:rFonts w:ascii="宋体" w:hint="eastAsia"/>
                <w:sz w:val="30"/>
                <w:szCs w:val="30"/>
              </w:rPr>
            </w:pPr>
            <w:r>
              <w:rPr>
                <w:rFonts w:ascii="宋体" w:cs="宋体" w:hint="eastAsia"/>
                <w:color w:val="000000"/>
                <w:kern w:val="0"/>
                <w:sz w:val="28"/>
                <w:szCs w:val="28"/>
              </w:rPr>
              <w:t xml:space="preserve"> </w:t>
            </w:r>
            <w:r>
              <w:rPr>
                <w:rFonts w:ascii="宋体" w:hint="eastAsia"/>
                <w:sz w:val="30"/>
                <w:szCs w:val="30"/>
                <w:lang w:val="en-US" w:eastAsia="zh-CN"/>
              </w:rPr>
              <w:t>1、</w:t>
            </w:r>
            <w:r>
              <w:rPr>
                <w:rFonts w:ascii="宋体" w:hint="eastAsia"/>
                <w:sz w:val="30"/>
                <w:szCs w:val="30"/>
              </w:rPr>
              <w:t>对新进场工人好安全交底、加强施工人员安全教育工作；</w:t>
            </w:r>
          </w:p>
          <w:p>
            <w:pPr>
              <w:rPr>
                <w:rFonts w:ascii="宋体" w:hint="eastAsia"/>
                <w:sz w:val="30"/>
                <w:szCs w:val="30"/>
              </w:rPr>
            </w:pPr>
            <w:r>
              <w:rPr>
                <w:rFonts w:ascii="宋体" w:hint="eastAsia"/>
                <w:sz w:val="30"/>
                <w:szCs w:val="30"/>
              </w:rPr>
              <w:t xml:space="preserve"> </w:t>
            </w:r>
            <w:r>
              <w:rPr>
                <w:rFonts w:ascii="宋体" w:hint="eastAsia"/>
                <w:sz w:val="30"/>
                <w:szCs w:val="30"/>
                <w:lang w:val="en-US" w:eastAsia="zh-CN"/>
              </w:rPr>
              <w:t>2、</w:t>
            </w:r>
            <w:r>
              <w:rPr>
                <w:rFonts w:ascii="宋体" w:hint="eastAsia"/>
                <w:sz w:val="30"/>
                <w:szCs w:val="30"/>
              </w:rPr>
              <w:t>专职安全员加强巡视检查</w:t>
            </w:r>
            <w:r>
              <w:rPr>
                <w:rFonts w:ascii="宋体" w:hint="eastAsia"/>
                <w:sz w:val="30"/>
                <w:szCs w:val="30"/>
                <w:lang w:eastAsia="zh-CN"/>
              </w:rPr>
              <w:t>，光伏区低压、高压电缆敷设要</w:t>
            </w:r>
            <w:r>
              <w:rPr>
                <w:rFonts w:ascii="宋体" w:hint="eastAsia"/>
                <w:sz w:val="30"/>
                <w:szCs w:val="30"/>
                <w:lang w:val="en-US" w:eastAsia="zh-CN"/>
              </w:rPr>
              <w:t>安排专人指挥、监护</w:t>
            </w:r>
            <w:r>
              <w:rPr>
                <w:rFonts w:ascii="宋体" w:hint="eastAsia"/>
                <w:sz w:val="30"/>
                <w:szCs w:val="30"/>
              </w:rPr>
              <w:t>；</w:t>
            </w:r>
          </w:p>
          <w:p>
            <w:pPr>
              <w:rPr>
                <w:rFonts w:ascii="宋体" w:eastAsia="宋体" w:hint="eastAsia"/>
                <w:sz w:val="30"/>
                <w:szCs w:val="30"/>
                <w:lang w:val="en-US" w:eastAsia="zh-CN"/>
              </w:rPr>
            </w:pPr>
            <w:r>
              <w:rPr>
                <w:rFonts w:ascii="宋体" w:hint="eastAsia"/>
                <w:sz w:val="30"/>
                <w:szCs w:val="30"/>
              </w:rPr>
              <w:t xml:space="preserve"> </w:t>
            </w:r>
            <w:r>
              <w:rPr>
                <w:rFonts w:ascii="宋体" w:hint="eastAsia"/>
                <w:sz w:val="30"/>
                <w:szCs w:val="30"/>
                <w:lang w:val="en-US" w:eastAsia="zh-CN"/>
              </w:rPr>
              <w:t>3、</w:t>
            </w:r>
            <w:r>
              <w:rPr>
                <w:rFonts w:ascii="宋体" w:hint="eastAsia"/>
                <w:sz w:val="30"/>
                <w:szCs w:val="30"/>
              </w:rPr>
              <w:t>落实安全生产管理责任制，专人管理</w:t>
            </w:r>
            <w:r>
              <w:rPr>
                <w:rFonts w:ascii="宋体" w:hint="eastAsia"/>
                <w:sz w:val="30"/>
                <w:szCs w:val="30"/>
                <w:lang w:eastAsia="zh-CN"/>
              </w:rPr>
              <w:t>；</w:t>
            </w:r>
          </w:p>
          <w:p>
            <w:pPr>
              <w:rPr>
                <w:rFonts w:ascii="宋体" w:hint="eastAsia"/>
                <w:sz w:val="24"/>
              </w:rPr>
            </w:pPr>
            <w:r>
              <w:rPr>
                <w:rFonts w:ascii="宋体" w:hint="eastAsia"/>
                <w:b/>
                <w:sz w:val="24"/>
              </w:rPr>
              <w:t>履行建设工程安全生产管理法定职责情况：</w:t>
            </w:r>
            <w:r>
              <w:rPr>
                <w:rFonts w:ascii="宋体" w:hint="eastAsia"/>
                <w:sz w:val="24"/>
              </w:rPr>
              <w:t xml:space="preserve"> </w:t>
            </w:r>
          </w:p>
          <w:p>
            <w:pPr>
              <w:rPr>
                <w:rFonts w:ascii="宋体"/>
                <w:sz w:val="30"/>
                <w:szCs w:val="30"/>
              </w:rPr>
            </w:pPr>
            <w:r>
              <w:rPr>
                <w:rFonts w:ascii="宋体" w:hint="eastAsia"/>
                <w:sz w:val="30"/>
                <w:szCs w:val="30"/>
                <w:lang w:val="en-US" w:eastAsia="zh-CN"/>
              </w:rPr>
              <w:t xml:space="preserve"> </w:t>
            </w:r>
            <w:r>
              <w:rPr>
                <w:rFonts w:ascii="宋体" w:hint="eastAsia"/>
                <w:sz w:val="30"/>
                <w:szCs w:val="30"/>
              </w:rPr>
              <w:t>1．</w:t>
            </w:r>
            <w:r>
              <w:rPr>
                <w:rFonts w:ascii="宋体"/>
                <w:sz w:val="30"/>
                <w:szCs w:val="30"/>
              </w:rPr>
              <w:t>要求专职安全员必须持证上岗.</w:t>
            </w:r>
          </w:p>
          <w:p>
            <w:pPr>
              <w:rPr>
                <w:rFonts w:ascii="宋体" w:hint="eastAsia"/>
                <w:sz w:val="30"/>
                <w:szCs w:val="30"/>
              </w:rPr>
            </w:pPr>
            <w:r>
              <w:rPr>
                <w:rFonts w:ascii="宋体"/>
                <w:sz w:val="30"/>
                <w:szCs w:val="30"/>
              </w:rPr>
              <w:t>２.</w:t>
            </w:r>
            <w:r>
              <w:rPr>
                <w:rFonts w:ascii="宋体" w:hint="eastAsia"/>
                <w:sz w:val="30"/>
                <w:szCs w:val="30"/>
              </w:rPr>
              <w:t xml:space="preserve">认真审核施工单位安全生产管理体系及各安全专项方案，要求施工单位严格按审核通过的方案施工； </w:t>
            </w:r>
          </w:p>
          <w:p>
            <w:pPr>
              <w:rPr>
                <w:rFonts w:ascii="宋体" w:hint="eastAsia"/>
                <w:sz w:val="30"/>
                <w:szCs w:val="30"/>
              </w:rPr>
            </w:pPr>
            <w:r>
              <w:rPr>
                <w:rFonts w:ascii="宋体" w:hint="eastAsia"/>
                <w:sz w:val="30"/>
                <w:szCs w:val="30"/>
                <w:lang w:val="en-US" w:eastAsia="zh-CN"/>
              </w:rPr>
              <w:t xml:space="preserve"> </w:t>
            </w:r>
            <w:r>
              <w:rPr>
                <w:rFonts w:ascii="宋体"/>
                <w:sz w:val="30"/>
                <w:szCs w:val="30"/>
                <w:lang w:val="en-US" w:eastAsia="zh-CN"/>
              </w:rPr>
              <w:t>３</w:t>
            </w:r>
            <w:r>
              <w:rPr>
                <w:rFonts w:ascii="宋体" w:hint="eastAsia"/>
                <w:sz w:val="30"/>
                <w:szCs w:val="30"/>
              </w:rPr>
              <w:t>．要求施工单位</w:t>
            </w:r>
            <w:r>
              <w:rPr>
                <w:rFonts w:ascii="宋体" w:hint="eastAsia"/>
                <w:sz w:val="30"/>
                <w:szCs w:val="30"/>
                <w:lang w:val="en-US" w:eastAsia="zh-CN"/>
              </w:rPr>
              <w:t>提供特殊工种人员资格证明和特殊设备的证明文件，</w:t>
            </w:r>
            <w:r>
              <w:rPr>
                <w:rFonts w:ascii="宋体" w:hint="eastAsia"/>
                <w:sz w:val="30"/>
                <w:szCs w:val="30"/>
              </w:rPr>
              <w:t>报监理项目部审核</w:t>
            </w:r>
            <w:r>
              <w:rPr>
                <w:rFonts w:ascii="宋体" w:hint="eastAsia"/>
                <w:sz w:val="30"/>
                <w:szCs w:val="30"/>
                <w:lang w:eastAsia="zh-CN"/>
              </w:rPr>
              <w:t>；</w:t>
            </w:r>
          </w:p>
          <w:p>
            <w:pPr>
              <w:rPr>
                <w:rFonts w:ascii="宋体" w:hint="eastAsia"/>
                <w:b w:val="0"/>
                <w:bCs/>
                <w:sz w:val="30"/>
                <w:szCs w:val="30"/>
                <w:lang w:val="en-US" w:eastAsia="zh-CN"/>
              </w:rPr>
            </w:pPr>
            <w:r>
              <w:rPr>
                <w:rFonts w:ascii="宋体" w:hint="eastAsia"/>
                <w:b w:val="0"/>
                <w:bCs/>
                <w:sz w:val="30"/>
                <w:szCs w:val="30"/>
                <w:lang w:val="en-US" w:eastAsia="zh-CN"/>
              </w:rPr>
              <w:t xml:space="preserve"> </w:t>
            </w:r>
            <w:r>
              <w:rPr>
                <w:rFonts w:ascii="宋体"/>
                <w:b w:val="0"/>
                <w:bCs/>
                <w:sz w:val="30"/>
                <w:szCs w:val="30"/>
                <w:lang w:val="en-US" w:eastAsia="zh-CN"/>
              </w:rPr>
              <w:t>４</w:t>
            </w:r>
            <w:r>
              <w:rPr>
                <w:rFonts w:ascii="宋体" w:hint="eastAsia"/>
                <w:b w:val="0"/>
                <w:bCs/>
                <w:sz w:val="30"/>
                <w:szCs w:val="30"/>
                <w:lang w:val="en-US" w:eastAsia="zh-CN"/>
              </w:rPr>
              <w:t>.在每日安全巡视工作中发现问题及时要求整改，并且整改完成进行复查。</w:t>
            </w:r>
          </w:p>
          <w:p>
            <w:pPr>
              <w:rPr>
                <w:rFonts w:ascii="宋体"/>
                <w:b w:val="0"/>
                <w:bCs/>
                <w:sz w:val="30"/>
                <w:szCs w:val="30"/>
                <w:lang w:val="en-US" w:eastAsia="zh-CN"/>
              </w:rPr>
            </w:pPr>
            <w:r>
              <w:rPr>
                <w:rFonts w:ascii="宋体" w:hint="eastAsia"/>
                <w:b w:val="0"/>
                <w:bCs/>
                <w:sz w:val="30"/>
                <w:szCs w:val="30"/>
                <w:lang w:val="en-US" w:eastAsia="zh-CN"/>
              </w:rPr>
              <w:t xml:space="preserve"> </w:t>
            </w:r>
          </w:p>
          <w:p>
            <w:pPr>
              <w:rPr>
                <w:rFonts w:ascii="宋体"/>
                <w:b w:val="0"/>
                <w:bCs/>
                <w:sz w:val="30"/>
                <w:szCs w:val="30"/>
                <w:lang w:val="en-US" w:eastAsia="zh-CN"/>
              </w:rPr>
            </w:pPr>
          </w:p>
          <w:p>
            <w:pPr>
              <w:rPr>
                <w:rFonts w:ascii="宋体"/>
                <w:b w:val="0"/>
                <w:bCs/>
                <w:sz w:val="30"/>
                <w:szCs w:val="30"/>
                <w:lang w:val="en-US" w:eastAsia="zh-CN"/>
              </w:rPr>
            </w:pPr>
          </w:p>
          <w:p>
            <w:pPr>
              <w:rPr>
                <w:rFonts w:ascii="宋体" w:hint="eastAsia"/>
                <w:b w:val="0"/>
                <w:bCs/>
                <w:sz w:val="24"/>
                <w:lang w:val="en-US" w:eastAsia="zh-CN"/>
              </w:rPr>
            </w:pPr>
            <w:r>
              <w:rPr>
                <w:rFonts w:ascii="宋体" w:hint="eastAsia"/>
                <w:b w:val="0"/>
                <w:bCs/>
                <w:sz w:val="30"/>
                <w:szCs w:val="30"/>
                <w:lang w:val="en-US" w:eastAsia="zh-CN"/>
              </w:rPr>
              <w:t xml:space="preserve"> </w:t>
            </w:r>
          </w:p>
        </w:tc>
      </w:tr>
    </w:tbl>
    <w:p>
      <w:pPr>
        <w:pageBreakBefore/>
        <w:widowControl w:val="0"/>
        <w:jc w:val="right"/>
        <w:rPr>
          <w:rFonts w:ascii="宋体"/>
          <w:sz w:val="24"/>
          <w14:shadow w14:sx="100000" w14:sy="100000" w14:dir="0">
            <w14:srgbClr w14:val="000000">
              <w14:alpha w14:val="100000"/>
            </w14:srgbClr>
          </w14:shadow>
        </w:rPr>
      </w:pPr>
    </w:p>
    <w:p>
      <w:pPr>
        <w:spacing w:after="240"/>
        <w:jc w:val="center"/>
        <w:rPr>
          <w:rFonts w:ascii="黑体" w:eastAsia="黑体"/>
          <w:b/>
          <w:sz w:val="44"/>
          <w14:shadow w14:sx="100000" w14:sy="100000" w14:dir="0">
            <w14:srgbClr w14:val="000000">
              <w14:alpha w14:val="100000"/>
            </w14:srgbClr>
          </w14:shadow>
        </w:rPr>
      </w:pPr>
      <w:r>
        <w:rPr>
          <w:rFonts w:ascii="黑体" w:eastAsia="黑体" w:hint="eastAsia"/>
          <w:b/>
          <w:sz w:val="44"/>
          <w14:shadow w14:sx="100000" w14:sy="100000" w14:dir="0">
            <w14:srgbClr w14:val="000000">
              <w14:alpha w14:val="100000"/>
            </w14:srgbClr>
          </w14:shadow>
        </w:rPr>
        <w:t>本月工程进度控制情况评析</w:t>
      </w:r>
    </w:p>
    <w:p>
      <w:pPr>
        <w:jc w:val="center"/>
        <w:rPr>
          <w:rFonts w:ascii="黑体" w:hAnsi="黑体"/>
          <w:b/>
          <w:sz w:val="24"/>
        </w:rPr>
      </w:pPr>
    </w:p>
    <w:tbl>
      <w:tblPr>
        <w:jc w:val="left"/>
        <w:tblInd w:w="0" w:type="dxa"/>
        <w:tblW w:w="85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68"/>
        <w:gridCol w:w="2235"/>
        <w:gridCol w:w="1887"/>
        <w:gridCol w:w="18"/>
        <w:gridCol w:w="2112"/>
      </w:tblGrid>
      <w:tr>
        <w:trPr>
          <w:cantSplit/>
          <w:trHeight w:val="312"/>
        </w:trPr>
        <w:tc>
          <w:tcPr>
            <w:tcW w:w="2268" w:type="dxa"/>
            <w:tcBorders>
              <w:bottom w:val="single" w:sz="4" w:space="0" w:color="auto"/>
            </w:tcBorders>
          </w:tcPr>
          <w:p>
            <w:pPr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工程开工日期</w:t>
            </w:r>
          </w:p>
        </w:tc>
        <w:tc>
          <w:tcPr>
            <w:tcW w:w="2235" w:type="dxa"/>
            <w:tcBorders>
              <w:bottom w:val="single" w:sz="4" w:space="0" w:color="auto"/>
            </w:tcBorders>
          </w:tcPr>
          <w:p>
            <w:pPr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201</w:t>
            </w:r>
            <w:r>
              <w:rPr>
                <w:rFonts w:ascii="宋体" w:hint="eastAsia"/>
                <w:sz w:val="24"/>
                <w:lang w:val="en-US" w:eastAsia="zh-CN"/>
              </w:rPr>
              <w:t>6</w:t>
            </w:r>
            <w:r>
              <w:rPr>
                <w:rFonts w:ascii="宋体" w:hint="eastAsia"/>
                <w:sz w:val="24"/>
              </w:rPr>
              <w:t>年</w:t>
            </w:r>
            <w:r>
              <w:rPr>
                <w:rFonts w:ascii="宋体" w:hint="eastAsia"/>
                <w:sz w:val="24"/>
                <w:lang w:val="en-US" w:eastAsia="zh-CN"/>
              </w:rPr>
              <w:t>9</w:t>
            </w:r>
            <w:r>
              <w:rPr>
                <w:rFonts w:ascii="宋体" w:hint="eastAsia"/>
                <w:sz w:val="24"/>
              </w:rPr>
              <w:t>月</w:t>
            </w:r>
            <w:r>
              <w:rPr>
                <w:rFonts w:ascii="宋体" w:hint="eastAsia"/>
                <w:sz w:val="24"/>
                <w:lang w:val="en-US" w:eastAsia="zh-CN"/>
              </w:rPr>
              <w:t>12</w:t>
            </w:r>
            <w:r>
              <w:rPr>
                <w:rFonts w:ascii="宋体" w:hint="eastAsia"/>
                <w:sz w:val="24"/>
              </w:rPr>
              <w:t>日</w:t>
            </w:r>
          </w:p>
        </w:tc>
        <w:tc>
          <w:tcPr>
            <w:tcW w:w="1887" w:type="dxa"/>
            <w:tcBorders>
              <w:bottom w:val="single" w:sz="4" w:space="0" w:color="auto"/>
            </w:tcBorders>
          </w:tcPr>
          <w:p>
            <w:pPr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工程竣工日期</w:t>
            </w:r>
          </w:p>
        </w:tc>
        <w:tc>
          <w:tcPr>
            <w:tcW w:w="2130" w:type="dxa"/>
            <w:gridSpan w:val="2"/>
            <w:tcBorders>
              <w:bottom w:val="single" w:sz="4" w:space="0" w:color="auto"/>
            </w:tcBorders>
          </w:tcPr>
          <w:p>
            <w:pPr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201</w:t>
            </w:r>
            <w:r>
              <w:rPr>
                <w:rFonts w:ascii="宋体" w:hint="eastAsia"/>
                <w:sz w:val="24"/>
                <w:lang w:val="en-US" w:eastAsia="zh-CN"/>
              </w:rPr>
              <w:t>6</w:t>
            </w:r>
            <w:r>
              <w:rPr>
                <w:rFonts w:ascii="宋体" w:hint="eastAsia"/>
                <w:sz w:val="24"/>
              </w:rPr>
              <w:t>年</w:t>
            </w:r>
            <w:r>
              <w:rPr>
                <w:rFonts w:ascii="宋体" w:hint="eastAsia"/>
                <w:sz w:val="24"/>
                <w:lang w:val="en-US" w:eastAsia="zh-CN"/>
              </w:rPr>
              <w:t>12</w:t>
            </w:r>
            <w:r>
              <w:rPr>
                <w:rFonts w:ascii="宋体" w:hint="eastAsia"/>
                <w:sz w:val="24"/>
              </w:rPr>
              <w:t>月</w:t>
            </w:r>
            <w:r>
              <w:rPr>
                <w:rFonts w:ascii="宋体" w:hint="eastAsia"/>
                <w:sz w:val="24"/>
                <w:lang w:val="en-US" w:eastAsia="zh-CN"/>
              </w:rPr>
              <w:t>15</w:t>
            </w:r>
            <w:r>
              <w:rPr>
                <w:rFonts w:ascii="宋体" w:hint="eastAsia"/>
                <w:sz w:val="24"/>
              </w:rPr>
              <w:t>日</w:t>
            </w:r>
          </w:p>
        </w:tc>
      </w:tr>
      <w:tr>
        <w:trPr>
          <w:cantSplit/>
          <w:trHeight w:val="320"/>
        </w:trPr>
        <w:tc>
          <w:tcPr>
            <w:tcW w:w="2268" w:type="dxa"/>
            <w:tcBorders>
              <w:bottom w:val="single" w:sz="4" w:space="0" w:color="auto"/>
            </w:tcBorders>
          </w:tcPr>
          <w:p>
            <w:pPr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本月计划完成至</w:t>
            </w:r>
          </w:p>
        </w:tc>
        <w:tc>
          <w:tcPr>
            <w:tcW w:w="6252" w:type="dxa"/>
            <w:gridSpan w:val="4"/>
            <w:tcBorders>
              <w:bottom w:val="single" w:sz="4" w:space="0" w:color="auto"/>
            </w:tcBorders>
          </w:tcPr>
          <w:p>
            <w:pPr>
              <w:rPr>
                <w:rFonts w:ascii="宋体"/>
                <w:sz w:val="24"/>
              </w:rPr>
            </w:pPr>
          </w:p>
        </w:tc>
      </w:tr>
      <w:tr>
        <w:trPr>
          <w:cantSplit/>
          <w:trHeight w:val="320"/>
        </w:trPr>
        <w:tc>
          <w:tcPr>
            <w:tcW w:w="2268" w:type="dxa"/>
            <w:tcBorders>
              <w:bottom w:val="single" w:sz="4" w:space="0" w:color="auto"/>
            </w:tcBorders>
          </w:tcPr>
          <w:p>
            <w:pPr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本月实际完成至</w:t>
            </w:r>
          </w:p>
        </w:tc>
        <w:tc>
          <w:tcPr>
            <w:tcW w:w="6252" w:type="dxa"/>
            <w:gridSpan w:val="4"/>
            <w:tcBorders>
              <w:bottom w:val="single" w:sz="4" w:space="0" w:color="auto"/>
            </w:tcBorders>
          </w:tcPr>
          <w:p>
            <w:pPr>
              <w:rPr>
                <w:rFonts w:ascii="宋体" w:eastAsia="宋体" w:hint="eastAsia"/>
                <w:sz w:val="24"/>
                <w:lang w:val="en-US" w:eastAsia="zh-CN"/>
              </w:rPr>
            </w:pPr>
          </w:p>
        </w:tc>
      </w:tr>
      <w:tr>
        <w:tc>
          <w:tcPr>
            <w:tcW w:w="2268" w:type="dxa"/>
          </w:tcPr>
          <w:p>
            <w:pPr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本月批准延长工期</w:t>
            </w:r>
          </w:p>
        </w:tc>
        <w:tc>
          <w:tcPr>
            <w:tcW w:w="2235" w:type="dxa"/>
          </w:tcPr>
          <w:p>
            <w:pPr>
              <w:jc w:val="right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/天</w:t>
            </w:r>
          </w:p>
        </w:tc>
        <w:tc>
          <w:tcPr>
            <w:tcW w:w="1905" w:type="dxa"/>
            <w:gridSpan w:val="2"/>
          </w:tcPr>
          <w:p>
            <w:pPr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累计延长工期</w:t>
            </w:r>
          </w:p>
        </w:tc>
        <w:tc>
          <w:tcPr>
            <w:tcW w:w="2112" w:type="dxa"/>
          </w:tcPr>
          <w:p>
            <w:pPr>
              <w:jc w:val="right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/天</w:t>
            </w:r>
          </w:p>
        </w:tc>
      </w:tr>
      <w:tr>
        <w:trPr>
          <w:cantSplit/>
        </w:trPr>
        <w:tc>
          <w:tcPr>
            <w:tcW w:w="4503" w:type="dxa"/>
            <w:gridSpan w:val="2"/>
          </w:tcPr>
          <w:p>
            <w:pPr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发出监理通知单（进度控制类）</w:t>
            </w:r>
          </w:p>
        </w:tc>
        <w:tc>
          <w:tcPr>
            <w:tcW w:w="4017" w:type="dxa"/>
            <w:gridSpan w:val="3"/>
          </w:tcPr>
          <w:p>
            <w:pPr>
              <w:jc w:val="right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/份</w:t>
            </w:r>
          </w:p>
        </w:tc>
      </w:tr>
      <w:tr>
        <w:trPr>
          <w:cantSplit/>
        </w:trPr>
        <w:tc>
          <w:tcPr>
            <w:tcW w:w="8520" w:type="dxa"/>
            <w:gridSpan w:val="5"/>
          </w:tcPr>
          <w:p>
            <w:pPr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 w:hint="eastAsia"/>
                <w:b/>
                <w:sz w:val="24"/>
              </w:rPr>
              <w:t>本月工程进度情况简析（文字或图表）</w:t>
            </w:r>
          </w:p>
        </w:tc>
      </w:tr>
      <w:tr>
        <w:trPr>
          <w:cantSplit/>
          <w:trHeight w:val="2687"/>
        </w:trPr>
        <w:tc>
          <w:tcPr>
            <w:tcW w:w="8520" w:type="dxa"/>
            <w:gridSpan w:val="5"/>
          </w:tcPr>
          <w:p>
            <w:pPr>
              <w:rPr>
                <w:rFonts w:ascii="宋体" w:hint="eastAsia"/>
                <w:sz w:val="24"/>
                <w:lang w:val="en-US" w:eastAsia="zh-CN"/>
              </w:rPr>
            </w:pPr>
            <w:r>
              <w:rPr>
                <w:rFonts w:ascii="宋体" w:hint="eastAsia"/>
                <w:sz w:val="24"/>
                <w:lang w:val="en-US" w:eastAsia="zh-CN"/>
              </w:rPr>
              <w:t xml:space="preserve">  </w:t>
            </w:r>
          </w:p>
          <w:p>
            <w:pPr>
              <w:spacing w:line="360" w:lineRule="auto"/>
              <w:rPr>
                <w:rFonts w:ascii="宋体" w:hint="eastAsia"/>
                <w:sz w:val="30"/>
                <w:szCs w:val="30"/>
                <w:lang w:val="en-US" w:eastAsia="zh-CN"/>
              </w:rPr>
            </w:pPr>
            <w:r>
              <w:rPr>
                <w:rFonts w:ascii="宋体" w:hint="eastAsia"/>
                <w:sz w:val="24"/>
                <w:lang w:val="en-US" w:eastAsia="zh-CN"/>
              </w:rPr>
              <w:t xml:space="preserve"> </w:t>
            </w:r>
            <w:r>
              <w:rPr>
                <w:rFonts w:ascii="宋体" w:hint="eastAsia"/>
                <w:sz w:val="30"/>
                <w:szCs w:val="30"/>
                <w:lang w:val="en-US" w:eastAsia="zh-CN"/>
              </w:rPr>
              <w:t xml:space="preserve"> 本月</w:t>
            </w:r>
            <w:r>
              <w:rPr>
                <w:rFonts w:ascii="宋体"/>
                <w:sz w:val="30"/>
                <w:szCs w:val="30"/>
                <w:lang w:val="en-US" w:eastAsia="zh-CN"/>
              </w:rPr>
              <w:t>由于工程进度款原因影响施工进度，复工迟人数少，主要是</w:t>
            </w:r>
            <w:r>
              <w:rPr>
                <w:rFonts w:ascii="宋体" w:hint="eastAsia"/>
                <w:sz w:val="30"/>
                <w:szCs w:val="30"/>
                <w:lang w:val="en-US" w:eastAsia="zh-CN"/>
              </w:rPr>
              <w:t>5#地灌注桩、支架组件安装、</w:t>
            </w:r>
            <w:r>
              <w:rPr>
                <w:rFonts w:ascii="宋体"/>
                <w:sz w:val="30"/>
                <w:szCs w:val="30"/>
                <w:lang w:val="en-US" w:eastAsia="zh-CN"/>
              </w:rPr>
              <w:t>场内集电基础开挖、部分遗留桩孔等施工、施工人员陆续进场中，进度与计划相差很多。</w:t>
            </w:r>
          </w:p>
          <w:p>
            <w:pPr>
              <w:spacing w:line="480" w:lineRule="exact"/>
              <w:ind w:firstLineChars="176" w:firstLine="422"/>
              <w:rPr>
                <w:rFonts w:ascii="宋体"/>
                <w:sz w:val="24"/>
              </w:rPr>
            </w:pPr>
            <w:bookmarkStart w:id="0" w:name="_GoBack"/>
            <w:bookmarkEnd w:id="0"/>
          </w:p>
        </w:tc>
      </w:tr>
      <w:tr>
        <w:trPr>
          <w:cantSplit/>
          <w:trHeight w:val="390"/>
        </w:trPr>
        <w:tc>
          <w:tcPr>
            <w:tcW w:w="8520" w:type="dxa"/>
            <w:gridSpan w:val="5"/>
          </w:tcPr>
          <w:p>
            <w:pPr>
              <w:jc w:val="center"/>
              <w:rPr>
                <w:rFonts w:ascii="宋体"/>
                <w:sz w:val="24"/>
              </w:rPr>
            </w:pPr>
            <w:r>
              <w:rPr>
                <w:rFonts w:ascii="宋体" w:hint="eastAsia"/>
                <w:b/>
                <w:sz w:val="24"/>
              </w:rPr>
              <w:t>下月工程进度展望</w:t>
            </w:r>
          </w:p>
        </w:tc>
      </w:tr>
      <w:tr>
        <w:trPr>
          <w:cantSplit/>
          <w:trHeight w:val="5550"/>
        </w:trPr>
        <w:tc>
          <w:tcPr>
            <w:tcW w:w="8520" w:type="dxa"/>
            <w:gridSpan w:val="5"/>
          </w:tcPr>
          <w:p>
            <w:pPr>
              <w:spacing w:line="480" w:lineRule="exact"/>
              <w:ind w:firstLine="480"/>
              <w:rPr>
                <w:rFonts w:ascii="宋体" w:hint="eastAsia"/>
                <w:sz w:val="30"/>
                <w:szCs w:val="30"/>
                <w:lang w:val="en-US" w:eastAsia="zh-CN"/>
              </w:rPr>
            </w:pPr>
          </w:p>
          <w:p>
            <w:pPr>
              <w:spacing w:line="360" w:lineRule="auto"/>
              <w:rPr>
                <w:rFonts w:ascii="宋体" w:hint="eastAsia"/>
                <w:sz w:val="24"/>
              </w:rPr>
            </w:pPr>
            <w:r>
              <w:rPr>
                <w:rFonts w:ascii="宋体" w:hint="eastAsia"/>
                <w:sz w:val="30"/>
                <w:szCs w:val="30"/>
                <w:lang w:val="en-US" w:eastAsia="zh-CN"/>
              </w:rPr>
              <w:t xml:space="preserve">     下月工程主要进行光伏区3#地块电气施工及消缺工作，5#地块浇筑桩施工，5#地块钻孔施工，5#地块组件、支架、汇流箱、逆变器安装、5#地块电气施工</w:t>
            </w:r>
            <w:r>
              <w:rPr>
                <w:rFonts w:ascii="宋体"/>
                <w:sz w:val="30"/>
                <w:szCs w:val="30"/>
                <w:lang w:val="en-US" w:eastAsia="zh-CN"/>
              </w:rPr>
              <w:t>、３＃５＃地块场内集电基础浇筑、杆塔安装、接地施工等，目前按照进度计划己严重滞后，还需加大人员投入力度，尤其是以后会出现雨雪天气等不确定因素，电气工程还有许多事情要做，施工人员及待多多增加，才能确保１２３０顺利并网</w:t>
            </w:r>
            <w:r>
              <w:rPr>
                <w:rFonts w:ascii="宋体" w:hint="eastAsia"/>
                <w:sz w:val="30"/>
                <w:szCs w:val="30"/>
                <w:lang w:val="en-US" w:eastAsia="zh-CN"/>
              </w:rPr>
              <w:t>。</w:t>
            </w:r>
          </w:p>
        </w:tc>
      </w:tr>
    </w:tbl>
    <w:p>
      <w:pPr>
        <w:pageBreakBefore/>
        <w:widowControl w:val="0"/>
        <w:jc w:val="right"/>
        <w:rPr>
          <w:rFonts w:ascii="宋体"/>
          <w:sz w:val="24"/>
          <w14:shadow w14:sx="100000" w14:sy="100000" w14:dir="0">
            <w14:srgbClr w14:val="000000">
              <w14:alpha w14:val="100000"/>
            </w14:srgbClr>
          </w14:shadow>
        </w:rPr>
      </w:pPr>
    </w:p>
    <w:p>
      <w:pPr>
        <w:spacing w:after="240"/>
        <w:jc w:val="center"/>
        <w:rPr>
          <w:rFonts w:ascii="黑体" w:eastAsia="黑体"/>
          <w:b/>
          <w:sz w:val="44"/>
          <w14:shadow w14:sx="100000" w14:sy="100000" w14:dir="0">
            <w14:srgbClr w14:val="000000">
              <w14:alpha w14:val="100000"/>
            </w14:srgbClr>
          </w14:shadow>
        </w:rPr>
      </w:pPr>
      <w:r>
        <w:rPr>
          <w:rFonts w:ascii="黑体" w:eastAsia="黑体" w:hint="eastAsia"/>
          <w:b/>
          <w:sz w:val="44"/>
          <w14:shadow w14:sx="100000" w14:sy="100000" w14:dir="0">
            <w14:srgbClr w14:val="000000">
              <w14:alpha w14:val="100000"/>
            </w14:srgbClr>
          </w14:shadow>
        </w:rPr>
        <w:t>本月费用控制情况评析</w:t>
      </w:r>
    </w:p>
    <w:p>
      <w:pPr>
        <w:jc w:val="center"/>
        <w:rPr>
          <w:rFonts w:ascii="黑体" w:hAnsi="黑体"/>
          <w:b/>
          <w:sz w:val="24"/>
        </w:rPr>
      </w:pPr>
    </w:p>
    <w:tbl>
      <w:tblPr>
        <w:jc w:val="left"/>
        <w:tblInd w:w="0" w:type="dxa"/>
        <w:tblW w:w="8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68"/>
        <w:gridCol w:w="1440"/>
        <w:gridCol w:w="540"/>
        <w:gridCol w:w="2212"/>
        <w:gridCol w:w="2062"/>
      </w:tblGrid>
      <w:tr>
        <w:trPr>
          <w:cantSplit/>
          <w:trHeight w:val="370"/>
        </w:trPr>
        <w:tc>
          <w:tcPr>
            <w:tcW w:w="3708" w:type="dxa"/>
            <w:gridSpan w:val="2"/>
            <w:tcBorders>
              <w:bottom w:val="single" w:sz="4" w:space="0" w:color="auto"/>
            </w:tcBorders>
          </w:tcPr>
          <w:p>
            <w:pPr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工程总投资额</w:t>
            </w:r>
          </w:p>
        </w:tc>
        <w:tc>
          <w:tcPr>
            <w:tcW w:w="4814" w:type="dxa"/>
            <w:gridSpan w:val="3"/>
            <w:tcBorders>
              <w:bottom w:val="single" w:sz="4" w:space="0" w:color="auto"/>
            </w:tcBorders>
          </w:tcPr>
          <w:p>
            <w:pPr>
              <w:ind w:left="52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 xml:space="preserve">　　                    约 </w:t>
            </w:r>
            <w:r>
              <w:rPr>
                <w:rFonts w:ascii="宋体" w:hint="eastAsia"/>
                <w:sz w:val="24"/>
                <w:lang w:val="en-US" w:eastAsia="zh-CN"/>
              </w:rPr>
              <w:t xml:space="preserve">   </w:t>
            </w:r>
            <w:r>
              <w:rPr>
                <w:rFonts w:ascii="宋体" w:hint="eastAsia"/>
                <w:sz w:val="24"/>
              </w:rPr>
              <w:t xml:space="preserve"> 亿元</w:t>
            </w:r>
          </w:p>
        </w:tc>
      </w:tr>
      <w:tr>
        <w:trPr>
          <w:cantSplit/>
          <w:trHeight w:val="370"/>
        </w:trPr>
        <w:tc>
          <w:tcPr>
            <w:tcW w:w="3708" w:type="dxa"/>
            <w:gridSpan w:val="2"/>
            <w:tcBorders>
              <w:bottom w:val="single" w:sz="4" w:space="0" w:color="auto"/>
            </w:tcBorders>
          </w:tcPr>
          <w:p>
            <w:pPr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累计完成金额占总投资额百分比</w:t>
            </w:r>
          </w:p>
        </w:tc>
        <w:tc>
          <w:tcPr>
            <w:tcW w:w="4814" w:type="dxa"/>
            <w:gridSpan w:val="3"/>
            <w:tcBorders>
              <w:bottom w:val="single" w:sz="4" w:space="0" w:color="auto"/>
            </w:tcBorders>
          </w:tcPr>
          <w:p>
            <w:pPr>
              <w:ind w:left="592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　                       　　％</w:t>
            </w:r>
          </w:p>
        </w:tc>
      </w:tr>
      <w:tr>
        <w:trPr>
          <w:cantSplit/>
          <w:trHeight w:val="370"/>
        </w:trPr>
        <w:tc>
          <w:tcPr>
            <w:tcW w:w="2268" w:type="dxa"/>
            <w:tcBorders>
              <w:bottom w:val="single" w:sz="4" w:space="0" w:color="auto"/>
            </w:tcBorders>
          </w:tcPr>
          <w:p>
            <w:pPr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本月监理批准付款</w:t>
            </w:r>
          </w:p>
        </w:tc>
        <w:tc>
          <w:tcPr>
            <w:tcW w:w="1980" w:type="dxa"/>
            <w:gridSpan w:val="2"/>
            <w:tcBorders>
              <w:bottom w:val="single" w:sz="4" w:space="0" w:color="auto"/>
            </w:tcBorders>
          </w:tcPr>
          <w:p>
            <w:pPr>
              <w:ind w:leftChars="168" w:left="353" w:firstLineChars="350" w:firstLine="840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万元</w:t>
            </w:r>
          </w:p>
        </w:tc>
        <w:tc>
          <w:tcPr>
            <w:tcW w:w="2212" w:type="dxa"/>
            <w:tcBorders>
              <w:bottom w:val="single" w:sz="4" w:space="0" w:color="auto"/>
            </w:tcBorders>
          </w:tcPr>
          <w:p>
            <w:pPr>
              <w:ind w:left="52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累计批准付款额</w:t>
            </w:r>
          </w:p>
        </w:tc>
        <w:tc>
          <w:tcPr>
            <w:tcW w:w="2062" w:type="dxa"/>
            <w:tcBorders>
              <w:bottom w:val="single" w:sz="4" w:space="0" w:color="auto"/>
            </w:tcBorders>
          </w:tcPr>
          <w:p>
            <w:pPr>
              <w:ind w:firstLineChars="400" w:firstLine="960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　万元</w:t>
            </w:r>
          </w:p>
        </w:tc>
      </w:tr>
      <w:tr>
        <w:trPr>
          <w:cantSplit/>
          <w:trHeight w:val="370"/>
        </w:trPr>
        <w:tc>
          <w:tcPr>
            <w:tcW w:w="2268" w:type="dxa"/>
            <w:tcBorders>
              <w:bottom w:val="single" w:sz="4" w:space="0" w:color="auto"/>
            </w:tcBorders>
          </w:tcPr>
          <w:p>
            <w:pPr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本月发生批准索赔</w:t>
            </w:r>
          </w:p>
        </w:tc>
        <w:tc>
          <w:tcPr>
            <w:tcW w:w="1980" w:type="dxa"/>
            <w:gridSpan w:val="2"/>
            <w:tcBorders>
              <w:bottom w:val="single" w:sz="4" w:space="0" w:color="auto"/>
            </w:tcBorders>
          </w:tcPr>
          <w:p>
            <w:pPr>
              <w:ind w:left="352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　　   万元</w:t>
            </w:r>
          </w:p>
        </w:tc>
        <w:tc>
          <w:tcPr>
            <w:tcW w:w="2212" w:type="dxa"/>
            <w:tcBorders>
              <w:bottom w:val="single" w:sz="4" w:space="0" w:color="auto"/>
            </w:tcBorders>
          </w:tcPr>
          <w:p>
            <w:pPr>
              <w:ind w:left="52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累计发生索赔额</w:t>
            </w:r>
          </w:p>
        </w:tc>
        <w:tc>
          <w:tcPr>
            <w:tcW w:w="2062" w:type="dxa"/>
            <w:tcBorders>
              <w:bottom w:val="single" w:sz="4" w:space="0" w:color="auto"/>
            </w:tcBorders>
          </w:tcPr>
          <w:p>
            <w:pPr>
              <w:ind w:left="872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　 万元</w:t>
            </w:r>
          </w:p>
        </w:tc>
      </w:tr>
      <w:tr>
        <w:trPr>
          <w:cantSplit/>
        </w:trPr>
        <w:tc>
          <w:tcPr>
            <w:tcW w:w="4248" w:type="dxa"/>
            <w:gridSpan w:val="3"/>
          </w:tcPr>
          <w:p>
            <w:pPr>
              <w:rPr>
                <w:rFonts w:ascii="宋体"/>
                <w:b/>
                <w:sz w:val="24"/>
              </w:rPr>
            </w:pPr>
            <w:r>
              <w:rPr>
                <w:rFonts w:ascii="宋体" w:hint="eastAsia"/>
                <w:sz w:val="24"/>
              </w:rPr>
              <w:t>发出监理通知单（造价控制类）</w:t>
            </w:r>
          </w:p>
        </w:tc>
        <w:tc>
          <w:tcPr>
            <w:tcW w:w="4274" w:type="dxa"/>
            <w:gridSpan w:val="2"/>
          </w:tcPr>
          <w:p>
            <w:pPr>
              <w:jc w:val="right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份</w:t>
            </w:r>
          </w:p>
        </w:tc>
      </w:tr>
      <w:tr>
        <w:tc>
          <w:tcPr>
            <w:tcW w:w="8522" w:type="dxa"/>
            <w:gridSpan w:val="5"/>
          </w:tcPr>
          <w:p>
            <w:pPr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 w:hint="eastAsia"/>
                <w:b/>
                <w:sz w:val="24"/>
              </w:rPr>
              <w:t>工程费用控制情况简析（文字或图表）</w:t>
            </w:r>
          </w:p>
        </w:tc>
      </w:tr>
      <w:tr>
        <w:tc>
          <w:tcPr>
            <w:tcW w:w="8522" w:type="dxa"/>
            <w:gridSpan w:val="5"/>
          </w:tcPr>
          <w:p>
            <w:pPr>
              <w:spacing w:line="600" w:lineRule="exact"/>
              <w:rPr>
                <w:rFonts w:ascii="宋体"/>
                <w:sz w:val="24"/>
              </w:rPr>
            </w:pPr>
          </w:p>
          <w:p>
            <w:pPr>
              <w:spacing w:line="480" w:lineRule="exact"/>
              <w:ind w:firstLineChars="200" w:firstLine="480"/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费用支付主要由建设单位控制。</w:t>
            </w:r>
          </w:p>
          <w:p>
            <w:pPr>
              <w:spacing w:line="600" w:lineRule="exact"/>
              <w:rPr>
                <w:rFonts w:ascii="宋体"/>
                <w:sz w:val="24"/>
              </w:rPr>
            </w:pPr>
          </w:p>
          <w:p>
            <w:pPr>
              <w:spacing w:line="600" w:lineRule="exact"/>
              <w:rPr>
                <w:rFonts w:ascii="宋体"/>
                <w:sz w:val="24"/>
              </w:rPr>
            </w:pPr>
          </w:p>
          <w:p>
            <w:pPr>
              <w:rPr>
                <w:rFonts w:ascii="宋体"/>
                <w:sz w:val="24"/>
              </w:rPr>
            </w:pPr>
          </w:p>
          <w:p>
            <w:pPr>
              <w:rPr>
                <w:rFonts w:ascii="宋体"/>
                <w:sz w:val="24"/>
              </w:rPr>
            </w:pPr>
          </w:p>
          <w:p>
            <w:pPr>
              <w:rPr>
                <w:rFonts w:ascii="宋体"/>
                <w:sz w:val="24"/>
              </w:rPr>
            </w:pPr>
          </w:p>
          <w:p>
            <w:pPr>
              <w:rPr>
                <w:rFonts w:ascii="宋体"/>
                <w:sz w:val="24"/>
              </w:rPr>
            </w:pPr>
          </w:p>
          <w:p>
            <w:pPr>
              <w:rPr>
                <w:rFonts w:ascii="宋体"/>
                <w:sz w:val="24"/>
              </w:rPr>
            </w:pPr>
          </w:p>
          <w:p>
            <w:pPr>
              <w:rPr>
                <w:rFonts w:ascii="宋体"/>
                <w:sz w:val="24"/>
              </w:rPr>
            </w:pPr>
          </w:p>
          <w:p>
            <w:pPr>
              <w:rPr>
                <w:rFonts w:ascii="宋体"/>
                <w:sz w:val="24"/>
              </w:rPr>
            </w:pPr>
          </w:p>
          <w:p>
            <w:pPr>
              <w:rPr>
                <w:rFonts w:ascii="宋体"/>
                <w:sz w:val="24"/>
              </w:rPr>
            </w:pPr>
          </w:p>
        </w:tc>
      </w:tr>
      <w:tr>
        <w:tc>
          <w:tcPr>
            <w:tcW w:w="8522" w:type="dxa"/>
            <w:gridSpan w:val="5"/>
          </w:tcPr>
          <w:p>
            <w:pPr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 w:hint="eastAsia"/>
                <w:b/>
                <w:sz w:val="24"/>
              </w:rPr>
              <w:t>预计下月工程发生费用金额</w:t>
            </w:r>
          </w:p>
        </w:tc>
      </w:tr>
      <w:tr>
        <w:tc>
          <w:tcPr>
            <w:tcW w:w="8522" w:type="dxa"/>
            <w:gridSpan w:val="5"/>
          </w:tcPr>
          <w:p>
            <w:pPr>
              <w:rPr>
                <w:rFonts w:ascii="宋体"/>
                <w:sz w:val="24"/>
              </w:rPr>
            </w:pPr>
          </w:p>
          <w:p>
            <w:pPr>
              <w:rPr>
                <w:rFonts w:ascii="宋体" w:eastAsia="宋体" w:hint="eastAsia"/>
                <w:sz w:val="24"/>
                <w:lang w:val="en-US" w:eastAsia="zh-CN"/>
              </w:rPr>
            </w:pPr>
            <w:r>
              <w:rPr>
                <w:rFonts w:ascii="宋体" w:hint="eastAsia"/>
                <w:sz w:val="24"/>
                <w:lang w:val="en-US" w:eastAsia="zh-CN"/>
              </w:rPr>
              <w:t xml:space="preserve">    由业主单位控制</w:t>
            </w:r>
          </w:p>
          <w:p>
            <w:pPr>
              <w:rPr>
                <w:rFonts w:ascii="宋体"/>
                <w:sz w:val="24"/>
              </w:rPr>
            </w:pPr>
          </w:p>
          <w:p>
            <w:pPr>
              <w:rPr>
                <w:rFonts w:ascii="宋体"/>
                <w:sz w:val="24"/>
              </w:rPr>
            </w:pPr>
          </w:p>
          <w:p>
            <w:pPr>
              <w:rPr>
                <w:rFonts w:ascii="宋体"/>
                <w:sz w:val="24"/>
              </w:rPr>
            </w:pPr>
          </w:p>
          <w:p>
            <w:pPr>
              <w:rPr>
                <w:rFonts w:ascii="宋体"/>
                <w:sz w:val="24"/>
              </w:rPr>
            </w:pPr>
          </w:p>
          <w:p>
            <w:pPr>
              <w:rPr>
                <w:rFonts w:ascii="宋体"/>
                <w:sz w:val="24"/>
              </w:rPr>
            </w:pPr>
          </w:p>
          <w:p>
            <w:pPr>
              <w:rPr>
                <w:rFonts w:ascii="宋体"/>
                <w:sz w:val="24"/>
              </w:rPr>
            </w:pPr>
            <w:r>
              <w:rPr>
                <w:rFonts w:ascii="宋体" w:hint="eastAsia"/>
                <w:sz w:val="24"/>
              </w:rPr>
              <w:t>　</w:t>
            </w:r>
          </w:p>
          <w:p>
            <w:pPr>
              <w:rPr>
                <w:rFonts w:ascii="宋体"/>
                <w:sz w:val="24"/>
              </w:rPr>
            </w:pPr>
          </w:p>
          <w:p>
            <w:pPr>
              <w:rPr>
                <w:rFonts w:ascii="宋体"/>
                <w:sz w:val="24"/>
              </w:rPr>
            </w:pPr>
          </w:p>
          <w:p>
            <w:pPr>
              <w:rPr>
                <w:rFonts w:ascii="宋体"/>
                <w:sz w:val="24"/>
              </w:rPr>
            </w:pPr>
          </w:p>
          <w:p>
            <w:pPr>
              <w:rPr>
                <w:rFonts w:ascii="宋体"/>
                <w:sz w:val="24"/>
              </w:rPr>
            </w:pPr>
          </w:p>
          <w:p>
            <w:pPr>
              <w:rPr>
                <w:rFonts w:ascii="宋体"/>
                <w:sz w:val="24"/>
              </w:rPr>
            </w:pPr>
          </w:p>
          <w:p>
            <w:pPr>
              <w:rPr>
                <w:rFonts w:ascii="宋体"/>
                <w:sz w:val="24"/>
              </w:rPr>
            </w:pPr>
          </w:p>
          <w:p>
            <w:pPr>
              <w:rPr>
                <w:rFonts w:ascii="宋体"/>
                <w:sz w:val="24"/>
              </w:rPr>
            </w:pPr>
          </w:p>
        </w:tc>
      </w:tr>
    </w:tbl>
    <w:p>
      <w:pPr>
        <w:jc w:val="right"/>
        <w:rPr>
          <w:rFonts w:eastAsia="隶书"/>
          <w:sz w:val="24"/>
        </w:rPr>
      </w:pPr>
    </w:p>
    <w:p>
      <w:pPr>
        <w:jc w:val="right"/>
        <w:rPr>
          <w:rFonts w:eastAsia="隶书"/>
          <w:sz w:val="24"/>
        </w:rPr>
      </w:pPr>
    </w:p>
    <w:p>
      <w:pPr>
        <w:jc w:val="center"/>
        <w:rPr>
          <w:rFonts w:eastAsia="黑体"/>
          <w:sz w:val="36"/>
        </w:rPr>
      </w:pPr>
      <w:r>
        <w:rPr>
          <w:rFonts w:eastAsia="黑体" w:hint="eastAsia"/>
          <w:sz w:val="36"/>
        </w:rPr>
        <w:t>本月工程其它事项</w:t>
      </w:r>
    </w:p>
    <w:p>
      <w:pPr>
        <w:jc w:val="center"/>
        <w:rPr>
          <w:rFonts w:eastAsia="黑体"/>
          <w:sz w:val="22"/>
        </w:rPr>
      </w:pPr>
    </w:p>
    <w:tbl>
      <w:tblPr>
        <w:jc w:val="left"/>
        <w:tblInd w:w="0" w:type="dxa"/>
        <w:tblW w:w="8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>
        <w:tc>
          <w:tcPr>
            <w:tcW w:w="8522" w:type="dxa"/>
          </w:tcPr>
          <w:p>
            <w:pPr>
              <w:jc w:val="center"/>
              <w:rPr>
                <w:rFonts w:eastAsia="黑体"/>
                <w:sz w:val="36"/>
              </w:rPr>
            </w:pPr>
          </w:p>
          <w:p>
            <w:pPr>
              <w:jc w:val="center"/>
              <w:rPr>
                <w:rFonts w:eastAsia="黑体"/>
                <w:sz w:val="36"/>
              </w:rPr>
            </w:pPr>
          </w:p>
          <w:p>
            <w:pPr>
              <w:ind w:firstLineChars="200" w:firstLine="560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ascii="仿宋_GB2312" w:eastAsia="仿宋_GB2312" w:hint="eastAsia"/>
                <w:sz w:val="28"/>
                <w:szCs w:val="28"/>
              </w:rPr>
              <w:t xml:space="preserve">   </w:t>
            </w:r>
          </w:p>
          <w:p>
            <w:pPr>
              <w:jc w:val="center"/>
              <w:rPr>
                <w:rFonts w:eastAsia="黑体"/>
                <w:sz w:val="36"/>
              </w:rPr>
            </w:pPr>
          </w:p>
          <w:p>
            <w:pPr>
              <w:jc w:val="center"/>
              <w:rPr>
                <w:rFonts w:eastAsia="黑体"/>
                <w:sz w:val="36"/>
              </w:rPr>
            </w:pPr>
          </w:p>
          <w:p>
            <w:pPr>
              <w:jc w:val="center"/>
              <w:rPr>
                <w:rFonts w:eastAsia="黑体"/>
                <w:sz w:val="36"/>
              </w:rPr>
            </w:pPr>
          </w:p>
          <w:p>
            <w:pPr>
              <w:jc w:val="center"/>
              <w:rPr>
                <w:rFonts w:eastAsia="黑体"/>
                <w:sz w:val="36"/>
              </w:rPr>
            </w:pPr>
          </w:p>
          <w:p>
            <w:pPr>
              <w:jc w:val="center"/>
              <w:rPr>
                <w:rFonts w:eastAsia="黑体"/>
                <w:sz w:val="36"/>
              </w:rPr>
            </w:pPr>
          </w:p>
          <w:p>
            <w:pPr>
              <w:jc w:val="center"/>
              <w:rPr>
                <w:rFonts w:eastAsia="黑体"/>
                <w:sz w:val="36"/>
              </w:rPr>
            </w:pPr>
          </w:p>
          <w:p>
            <w:pPr>
              <w:jc w:val="center"/>
              <w:rPr>
                <w:rFonts w:eastAsia="黑体"/>
                <w:sz w:val="36"/>
              </w:rPr>
            </w:pPr>
          </w:p>
          <w:p>
            <w:pPr>
              <w:jc w:val="center"/>
              <w:rPr>
                <w:rFonts w:eastAsia="黑体"/>
                <w:sz w:val="36"/>
              </w:rPr>
            </w:pPr>
          </w:p>
          <w:p>
            <w:pPr>
              <w:jc w:val="center"/>
              <w:rPr>
                <w:rFonts w:eastAsia="黑体"/>
                <w:sz w:val="36"/>
              </w:rPr>
            </w:pPr>
          </w:p>
          <w:p>
            <w:pPr>
              <w:jc w:val="center"/>
              <w:rPr>
                <w:rFonts w:eastAsia="黑体"/>
                <w:sz w:val="36"/>
              </w:rPr>
            </w:pPr>
          </w:p>
          <w:p>
            <w:pPr>
              <w:jc w:val="center"/>
              <w:rPr>
                <w:rFonts w:eastAsia="黑体"/>
                <w:sz w:val="36"/>
              </w:rPr>
            </w:pPr>
          </w:p>
          <w:p>
            <w:pPr>
              <w:jc w:val="center"/>
              <w:rPr>
                <w:rFonts w:eastAsia="黑体"/>
                <w:sz w:val="36"/>
              </w:rPr>
            </w:pPr>
          </w:p>
          <w:p>
            <w:pPr>
              <w:jc w:val="center"/>
              <w:rPr>
                <w:rFonts w:eastAsia="黑体"/>
                <w:sz w:val="36"/>
              </w:rPr>
            </w:pPr>
          </w:p>
        </w:tc>
      </w:tr>
    </w:tbl>
    <w:p/>
    <w:p/>
    <w:sectPr>
      <w:headerReference w:type="default" r:id="rId2"/>
      <w:pgSz w:w="11906" w:h="16838"/>
      <w:pgMar w:top="1440" w:right="1800" w:bottom="1440" w:left="1800" w:header="851" w:footer="992" w:gutter="0"/>
      <w:docGrid w:type="lines" w:linePitch="312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仿宋_GB2312">
    <w:altName w:val="仿宋"/>
    <w:panose1 w:val="00000000000000000000"/>
    <w:charset w:val="86"/>
    <w:family w:val="auto"/>
    <w:pitch w:val="variable"/>
    <w:sig w:usb0="00000000" w:usb1="00000000" w:usb2="00000010" w:usb3="00000000" w:csb0="00040000" w:csb1="00000000"/>
  </w:font>
  <w:font w:name="黑体">
    <w:panose1 w:val="02010609060101010101"/>
    <w:charset w:val="86"/>
    <w:family w:val="auto"/>
    <w:pitch w:val="variable"/>
    <w:sig w:usb0="800002BF" w:usb1="38CF7CFA" w:usb2="00000016" w:usb3="00000000" w:csb0="00040001" w:csb1="00000000"/>
  </w:font>
  <w:font w:name="微软简标宋">
    <w:altName w:val="黑体"/>
    <w:panose1 w:val="00000000000000000000"/>
    <w:charset w:val="86"/>
    <w:family w:val="auto"/>
    <w:pitch w:val="variable"/>
    <w:sig w:usb0="00000000" w:usb1="00000000" w:usb2="00000010" w:usb3="00000000" w:csb0="00040000" w:csb1="00000000"/>
  </w:font>
  <w:font w:name="隶书">
    <w:altName w:val="微软雅黑"/>
    <w:panose1 w:val="00000000000000000000"/>
    <w:charset w:val="86"/>
    <w:family w:val="modern"/>
    <w:pitch w:val="variable"/>
    <w:sig w:usb0="00000000" w:usb1="00000000" w:usb2="00000010" w:usb3="00000000" w:csb0="00040000" w:csb1="00000000"/>
  </w:font>
  <w:font w:name="宋体">
    <w:panose1 w:val="02010600030101010101"/>
    <w:charset w:val="86"/>
    <w:family w:val="auto"/>
    <w:pitch w:val="variable"/>
    <w:sig w:usb0="00000003" w:usb1="288F0000" w:usb2="00000006" w:usb3="00000000" w:csb0="00040001" w:csb1="00000000"/>
  </w:font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Arial">
    <w:panose1 w:val="020B0604020202020204"/>
    <w:charset w:val="01"/>
    <w:family w:val="swiss"/>
    <w:pitch w:val="variable"/>
    <w:sig w:usb0="E0002AFF" w:usb1="C0007843" w:usb2="00000009" w:usb3="00000000" w:csb0="400001FF" w:csb1="FFFF0000"/>
  </w:font>
</w:fonts>
</file>

<file path=word/header1.xml><?xml version="1.0" encoding="utf-8"?>
<w:hdr xmlns:w="http://schemas.openxmlformats.org/wordprocessingml/2006/main" xmlns:o="urn:schemas-microsoft-com:office:office" xmlns:r="http://schemas.openxmlformats.org/officeDocument/2006/relationships" xmlns:m="http://schemas.openxmlformats.org/officeDocument/2006/math" xmlns:v="urn:schemas-microsoft-com:vml" xmlns:a="http://schemas.openxmlformats.org/drawingml/2006/main" xmlns:wps="http://schemas.microsoft.com/office/word/2010/wordprocessingShape" xmlns:wp="http://schemas.openxmlformats.org/drawingml/2006/wordprocessingDrawing" xmlns:pic="http://schemas.openxmlformats.org/drawingml/2006/picture" xmlns:mc="http://schemas.openxmlformats.org/markup-compatibility/2006" xmlns:wpg="http://schemas.microsoft.com/office/word/2010/wordprocessingGroup" xmlns:wpc="http://schemas.microsoft.com/office/word/2010/wordprocessingCanvas" xmlns:w10="urn:schemas-microsoft-com:office:word" xmlns:w14="http://schemas.microsoft.com/office/word/2010/wordml">
  <w:p>
    <w:pPr>
      <w:pStyle w:val="17"/>
      <w:pBdr>
        <w:bottom w:val="none" w:sz="0" w:space="0" w:color="auto"/>
      </w:pBdr>
      <w:tabs>
        <w:tab w:val="center" w:pos="4153"/>
        <w:tab w:val="right" w:pos="8306"/>
      </w:tabs>
      <w:jc w:val="both"/>
    </w:pP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m="http://schemas.openxmlformats.org/officeDocument/2006/math" xmlns:v="urn:schemas-microsoft-com:vml">
  <w:abstractNum w:abstractNumId="0">
    <w:nsid w:val="99B26B5D"/>
    <w:multiLevelType w:val="hybridMultilevel"/>
    <w:tmpl w:val="00000000"/>
    <w:lvl w:ilvl="0">
      <w:start w:val="1"/>
      <w:numFmt w:val="decimal"/>
      <w:lvlRestart w:val="0"/>
      <w:lvlText w:val="%1、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num w:numId="1">
    <w:abstractNumId w:val="0"/>
  </w:num>
</w:numbering>
</file>

<file path=word/settings.xml><?xml version="1.0" encoding="utf-8"?>
<w:settings xmlns:w="http://schemas.openxmlformats.org/wordprocessingml/2006/main" xmlns:o="urn:schemas-microsoft-com:office:office" xmlns:r="http://schemas.openxmlformats.org/officeDocument/2006/relationships" xmlns:m="http://schemas.openxmlformats.org/officeDocument/2006/math" xmlns:v="urn:schemas-microsoft-com:vml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ulTrailSpace/>
    <w:doNotExpandShiftReturn/>
    <w:adjustLineHeightInTable/>
    <w:growAutofit/>
    <w:doNotSuppressIndentation/>
    <w:compatSetting w:name="compatibilityMode" w:uri="http://schemas.microsoft.com/office/word" w:val="14"/>
  </w:compat>
</w:settings>
</file>

<file path=word/styles.xml><?xml version="1.0" encoding="utf-8"?>
<w:styles xmlns:w="http://schemas.openxmlformats.org/wordprocessingml/2006/main" xmlns:r="http://schemas.openxmlformats.org/officeDocument/2006/relationships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style w:type="paragraph" w:default="1" w:styleId="0">
    <w:name w:val="Normal"/>
    <w:pPr>
      <w:widowControl w:val="0"/>
      <w:jc w:val="both"/>
    </w:pPr>
    <w:rPr>
      <w:rFonts w:ascii="Times New Roman" w:eastAsia="宋体" w:cs="Times New Roman" w:hAnsi="Times New Roman"/>
      <w:kern w:val="2"/>
      <w:sz w:val="21"/>
      <w:lang w:val="en-US" w:eastAsia="zh-CN" w:bidi="ar-SA"/>
    </w:rPr>
  </w:style>
  <w:style w:type="paragraph" w:styleId="1">
    <w:name w:val="heading 1"/>
    <w:basedOn w:val="0"/>
    <w:next w:val="0"/>
    <w:pPr>
      <w:keepNext/>
      <w:widowControl w:val="0"/>
      <w:spacing w:after="240"/>
      <w:jc w:val="right"/>
      <w:outlineLvl w:val="0"/>
    </w:pPr>
    <w:rPr>
      <w:rFonts w:eastAsia="微软简标宋"/>
      <w:b/>
      <w:sz w:val="28"/>
    </w:rPr>
  </w:style>
  <w:style w:type="paragraph" w:styleId="2">
    <w:name w:val="heading 2"/>
    <w:basedOn w:val="0"/>
    <w:next w:val="0"/>
    <w:pPr>
      <w:keepNext/>
      <w:keepLines/>
      <w:widowControl w:val="0"/>
      <w:spacing w:beforeLines="0" w:before="0" w:afterLines="0" w:after="0" w:line="0" w:lineRule="atLeast"/>
      <w:outlineLvl w:val="1"/>
    </w:pPr>
    <w:rPr>
      <w:rFonts w:ascii="Arial" w:eastAsia="黑体" w:hAnsi="Arial"/>
      <w:b/>
      <w:bCs/>
      <w:sz w:val="28"/>
      <w:szCs w:val="32"/>
    </w:rPr>
  </w:style>
  <w:style w:type="character" w:default="1" w:styleId="10">
    <w:name w:val="Default Paragraph Font"/>
  </w:style>
  <w:style w:type="paragraph" w:styleId="15">
    <w:name w:val="Balloon Text"/>
    <w:basedOn w:val="0"/>
    <w:rPr>
      <w:sz w:val="18"/>
      <w:szCs w:val="18"/>
    </w:rPr>
  </w:style>
  <w:style w:type="paragraph" w:styleId="16">
    <w:name w:val="footer"/>
    <w:basedOn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7">
    <w:name w:val="header"/>
    <w:basedOn w:val="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customStyle="1" w:styleId="18">
    <w:name w:val="列出段落1"/>
    <w:basedOn w:val="0"/>
    <w:pPr>
      <w:ind w:firstLineChars="200" w:firstLine="200"/>
    </w:pPr>
  </w:style>
  <w:style w:type="paragraph" w:customStyle="1" w:styleId="19">
    <w:name w:val="List Paragraph"/>
    <w:basedOn w:val="0"/>
    <w:pPr>
      <w:ind w:firstLineChars="200" w:firstLine="200"/>
    </w:p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header" Target="header1.xml"/><Relationship Id="rId3" Type="http://schemas.openxmlformats.org/officeDocument/2006/relationships/image" Target="media/2.jpg"/><Relationship Id="rId4" Type="http://schemas.openxmlformats.org/officeDocument/2006/relationships/image" Target="media/5.jpg"/><Relationship Id="rId5" Type="http://schemas.openxmlformats.org/officeDocument/2006/relationships/image" Target="media/8.jpg"/><Relationship Id="rId6" Type="http://schemas.openxmlformats.org/officeDocument/2006/relationships/image" Target="media/11.jpg"/><Relationship Id="rId7" Type="http://schemas.openxmlformats.org/officeDocument/2006/relationships/image" Target="media/14.jpg"/><Relationship Id="rId8" Type="http://schemas.openxmlformats.org/officeDocument/2006/relationships/styles" Target="styles.xml"/><Relationship Id="rId9" Type="http://schemas.openxmlformats.org/officeDocument/2006/relationships/numbering" Target="numbering.xml"/><Relationship Id="rId10" Type="http://schemas.openxmlformats.org/officeDocument/2006/relationships/fontTable" Target="fontTable.xml"/></Relationships>
</file>

<file path=docProps/app.xml><?xml version="1.0" encoding="utf-8"?>
<Properties xmlns="http://schemas.openxmlformats.org/officeDocument/2006/extended-properties">
  <Template>Normal.eit</Template>
  <TotalTime>129</TotalTime>
  <Application>Yozo_Office</Application>
  <Pages>7</Pages>
  <Words>1481</Words>
  <Characters>1544</Characters>
  <Lines>224</Lines>
  <Paragraphs>118</Paragraphs>
  <CharactersWithSpaces>1893</CharactersWithSpaces>
  <Company>China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:title>常州亿晶100MWp“渔光一体”光伏发电项目</dc:title>
  <dc:creator>User</dc:creator>
  <cp:lastModifiedBy>Windows User</cp:lastModifiedBy>
  <cp:revision>14</cp:revision>
  <cp:lastPrinted>2015-08-12T03:26:00Z</cp:lastPrinted>
  <dcterms:created xsi:type="dcterms:W3CDTF">2015-05-23T04:13:00Z</dcterms:created>
  <dcterms:modified xsi:type="dcterms:W3CDTF">2017-11-28T11:36:50Z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>
  <property fmtid="{D5CDD505-2E9C-101B-9397-08002B2CF9AE}" pid="2" name="KSOProductBuildVer">
    <vt:lpwstr>2052-10.1.0.6235</vt:lpwstr>
  </property>
</Properties>
</file>