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color w:val="FF000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1162050</wp:posOffset>
            </wp:positionV>
            <wp:extent cx="1083945" cy="332105"/>
            <wp:effectExtent l="0" t="0" r="1905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FF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95250</wp:posOffset>
            </wp:positionV>
            <wp:extent cx="1066800" cy="1066800"/>
            <wp:effectExtent l="0" t="0" r="0" b="0"/>
            <wp:wrapSquare wrapText="bothSides"/>
            <wp:docPr id="5" name="图片 5" descr="C:\Users\DELL-N4050\Pictures\QQ图片20140821123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DELL-N4050\Pictures\QQ图片2014082112333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right"/>
        <w:rPr>
          <w:color w:val="000000" w:themeColor="text1"/>
          <w:sz w:val="24"/>
          <w:szCs w:val="24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编号：JL-（</w:t>
      </w:r>
      <w:r>
        <w:rPr>
          <w:rFonts w:hint="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PGSGF</w:t>
      </w: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）-</w:t>
      </w:r>
      <w:r>
        <w:rPr>
          <w:rFonts w:hint="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13</w:t>
      </w:r>
    </w:p>
    <w:p>
      <w:pPr>
        <w:spacing w:before="1248" w:beforeLines="400" w:after="468" w:afterLines="150" w:line="480" w:lineRule="auto"/>
        <w:jc w:val="center"/>
        <w:rPr>
          <w:rFonts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center"/>
        <w:rPr>
          <w:rFonts w:asciiTheme="minorEastAsia" w:hAnsi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工程名称：</w:t>
      </w:r>
      <w:r>
        <w:rPr>
          <w:rFonts w:hint="eastAsia" w:ascii="宋体" w:hAnsi="宋体" w:cs="宋体"/>
          <w:kern w:val="21"/>
          <w:sz w:val="32"/>
          <w:szCs w:val="32"/>
        </w:rPr>
        <w:t>中设国联于都县盘古山镇60MWp（二期40MWp）光伏电站中草药种植一体</w:t>
      </w:r>
      <w:r>
        <w:rPr>
          <w:rFonts w:hint="eastAsia" w:ascii="宋体" w:hAnsi="宋体" w:cs="宋体"/>
          <w:kern w:val="21"/>
          <w:sz w:val="32"/>
          <w:szCs w:val="32"/>
          <w:lang w:val="en-US" w:eastAsia="zh-CN"/>
        </w:rPr>
        <w:t>化</w:t>
      </w:r>
      <w:r>
        <w:rPr>
          <w:rFonts w:hint="eastAsia" w:ascii="宋体" w:hAnsi="宋体" w:cs="宋体"/>
          <w:kern w:val="21"/>
          <w:sz w:val="32"/>
          <w:szCs w:val="32"/>
        </w:rPr>
        <w:t>项目</w:t>
      </w:r>
    </w:p>
    <w:p>
      <w:pPr>
        <w:spacing w:before="156" w:beforeLines="50" w:after="156" w:afterLines="50"/>
        <w:ind w:firstLine="2700" w:firstLineChars="900"/>
        <w:jc w:val="both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2018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月第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13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期</w:t>
      </w:r>
    </w:p>
    <w:p>
      <w:pPr>
        <w:spacing w:before="2496" w:beforeLines="800"/>
        <w:ind w:firstLine="2400" w:firstLineChars="800"/>
        <w:jc w:val="both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项目监理部（章）：</w:t>
      </w:r>
    </w:p>
    <w:p>
      <w:pPr>
        <w:spacing w:before="468" w:beforeLines="150" w:after="468" w:afterLines="150"/>
        <w:ind w:firstLine="2400" w:firstLineChars="800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总监理工程师：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任仲峰</w:t>
      </w:r>
    </w:p>
    <w:p>
      <w:pPr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报告日期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201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06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日</w:t>
      </w:r>
    </w:p>
    <w:p>
      <w:pPr>
        <w:widowControl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br w:type="page"/>
      </w:r>
    </w:p>
    <w:p>
      <w:pPr>
        <w:jc w:val="center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  理  月  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工程名称：</w:t>
      </w:r>
      <w:r>
        <w:rPr>
          <w:rFonts w:hint="eastAsia" w:ascii="宋体" w:hAnsi="宋体" w:cs="宋体"/>
          <w:kern w:val="21"/>
          <w:sz w:val="24"/>
          <w:szCs w:val="24"/>
          <w:u w:val="single"/>
        </w:rPr>
        <w:t>中设国联于都县盘古山镇60MWp（二期40MWp）光伏电站中草药种植一体</w:t>
      </w:r>
      <w:r>
        <w:rPr>
          <w:rFonts w:hint="eastAsia" w:ascii="宋体" w:hAnsi="宋体" w:cs="宋体"/>
          <w:kern w:val="21"/>
          <w:sz w:val="24"/>
          <w:szCs w:val="24"/>
          <w:u w:val="single"/>
          <w:lang w:val="en-US" w:eastAsia="zh-CN"/>
        </w:rPr>
        <w:t>化</w:t>
      </w:r>
      <w:r>
        <w:rPr>
          <w:rFonts w:hint="eastAsia" w:ascii="宋体" w:hAnsi="宋体" w:cs="宋体"/>
          <w:kern w:val="21"/>
          <w:sz w:val="24"/>
          <w:szCs w:val="24"/>
          <w:u w:val="single"/>
        </w:rPr>
        <w:t>项目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月报开始时间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201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06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01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201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06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监理单位：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常州正衡电力工程监理有限公司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468" w:afterLines="15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工程影像资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料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268"/>
        <w:gridCol w:w="1985"/>
        <w:gridCol w:w="1276"/>
        <w:gridCol w:w="1134"/>
        <w:gridCol w:w="1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675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68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单位工程标准名称</w:t>
            </w:r>
          </w:p>
        </w:tc>
        <w:tc>
          <w:tcPr>
            <w:tcW w:w="1985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施工项目名称</w:t>
            </w:r>
          </w:p>
        </w:tc>
        <w:tc>
          <w:tcPr>
            <w:tcW w:w="1276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资料类型</w:t>
            </w:r>
          </w:p>
        </w:tc>
        <w:tc>
          <w:tcPr>
            <w:tcW w:w="1134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资料数量</w:t>
            </w:r>
          </w:p>
        </w:tc>
        <w:tc>
          <w:tcPr>
            <w:tcW w:w="1184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2" w:hRule="atLeast"/>
        </w:trPr>
        <w:tc>
          <w:tcPr>
            <w:tcW w:w="675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68" w:type="dxa"/>
            <w:vAlign w:val="center"/>
          </w:tcPr>
          <w:p>
            <w:pPr>
              <w:spacing w:line="240" w:lineRule="auto"/>
              <w:jc w:val="both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光伏区、山地集中电站</w:t>
            </w:r>
          </w:p>
        </w:tc>
        <w:tc>
          <w:tcPr>
            <w:tcW w:w="1985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kern w:val="21"/>
                <w:sz w:val="18"/>
                <w:szCs w:val="18"/>
              </w:rPr>
              <w:t>中设国联于都县盘古山镇60MWp（二期40MWp）光伏电站中草药种植一体</w:t>
            </w:r>
            <w:r>
              <w:rPr>
                <w:rFonts w:hint="eastAsia" w:ascii="宋体" w:hAnsi="宋体" w:cs="宋体"/>
                <w:kern w:val="21"/>
                <w:sz w:val="18"/>
                <w:szCs w:val="18"/>
                <w:lang w:val="en-US" w:eastAsia="zh-CN"/>
              </w:rPr>
              <w:t>化</w:t>
            </w:r>
            <w:r>
              <w:rPr>
                <w:rFonts w:hint="eastAsia" w:ascii="宋体" w:hAnsi="宋体" w:cs="宋体"/>
                <w:kern w:val="21"/>
                <w:sz w:val="18"/>
                <w:szCs w:val="18"/>
              </w:rPr>
              <w:t>项目</w:t>
            </w:r>
          </w:p>
        </w:tc>
        <w:tc>
          <w:tcPr>
            <w:tcW w:w="1276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1134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1184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2018.02.06春节放假。2018.03.16复工。施工正常</w:t>
            </w:r>
          </w:p>
        </w:tc>
      </w:tr>
    </w:tbl>
    <w:p>
      <w:pPr>
        <w:pStyle w:val="9"/>
        <w:numPr>
          <w:ilvl w:val="0"/>
          <w:numId w:val="0"/>
        </w:numPr>
        <w:spacing w:before="156" w:beforeLines="50" w:after="156" w:afterLines="50" w:line="240" w:lineRule="auto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监理重点工作情况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4880"/>
        <w:gridCol w:w="1465"/>
        <w:gridCol w:w="1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718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ind w:firstLine="1050" w:firstLineChars="500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3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1、本月打桩10182孔，完成84.85%。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2、本月灌桩地下部分10098个完成84.15%。地上部分10098个 ，完成84,15%。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3、支架檩条安装9875个完成82.2%。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4、组件安装54596块，完成75.%。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5、防雷接地12886组，完成91%。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 xml:space="preserve">6、箱变基础12个，完成80% 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7、逆变器253个，完成66.7%。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8、汇流箱,55个，完成64.7%。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9.光伏电缆敷设35KM，完成75% 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10、交流电缆敷设，完成80%。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auto"/>
                <w:sz w:val="18"/>
                <w:szCs w:val="18"/>
                <w:lang w:val="en-US" w:eastAsia="zh-CN"/>
              </w:rPr>
              <w:t>11、安装：15.0148MW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12、并网：1区：0MW；2区：1MW（152组）；3区：0.9504MW（144组）；4区8.3952MW（（1272组）。累计：10.3488MW</w:t>
            </w:r>
          </w:p>
          <w:p>
            <w:pPr>
              <w:pStyle w:val="9"/>
              <w:numPr>
                <w:ilvl w:val="0"/>
                <w:numId w:val="0"/>
              </w:numPr>
              <w:spacing w:before="156" w:beforeLines="50" w:after="156" w:afterLines="50" w:line="240" w:lineRule="auto"/>
              <w:ind w:leftChars="-170"/>
              <w:jc w:val="left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组 </w:t>
            </w:r>
            <w:bookmarkStart w:id="1" w:name="_GoBack"/>
            <w:bookmarkEnd w:id="1"/>
          </w:p>
          <w:p>
            <w:pPr>
              <w:numPr>
                <w:ilvl w:val="0"/>
                <w:numId w:val="0"/>
              </w:numPr>
              <w:tabs>
                <w:tab w:val="left" w:pos="342"/>
              </w:tabs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</w:p>
          <w:p>
            <w:pPr>
              <w:spacing w:line="240" w:lineRule="auto"/>
              <w:jc w:val="both"/>
              <w:rPr>
                <w:rFonts w:hint="eastAsia"/>
                <w:color w:val="auto"/>
                <w:sz w:val="18"/>
                <w:szCs w:val="18"/>
                <w:lang w:val="en-US" w:eastAsia="zh-CN"/>
              </w:rPr>
            </w:pP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光伏2区清理平整场地。</w:t>
            </w:r>
          </w:p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打桩。</w:t>
            </w:r>
          </w:p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浇筑。</w:t>
            </w:r>
          </w:p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支架，檩条安装。</w:t>
            </w:r>
          </w:p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组件安装。</w:t>
            </w:r>
          </w:p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防雷接地安装。</w:t>
            </w:r>
          </w:p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箱变、基础。</w:t>
            </w:r>
          </w:p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逆变器，汇流箱安装。</w:t>
            </w:r>
          </w:p>
          <w:p>
            <w:pPr>
              <w:numPr>
                <w:ilvl w:val="0"/>
                <w:numId w:val="2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光伏电缆，交流电缆敷设。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numPr>
                <w:ilvl w:val="0"/>
                <w:numId w:val="3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打桩孔，浇筑。</w:t>
            </w:r>
          </w:p>
          <w:p>
            <w:pPr>
              <w:numPr>
                <w:ilvl w:val="0"/>
                <w:numId w:val="3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支架组件安装。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3、防雷接地安装。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4、箱变、基础。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5、逆变器，汇流箱安装。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7、光伏电缆，交流电缆敷设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4880" w:type="dxa"/>
            <w:vAlign w:val="center"/>
          </w:tcPr>
          <w:p>
            <w:pPr>
              <w:tabs>
                <w:tab w:val="left" w:pos="990"/>
              </w:tabs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已进行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安全培训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施工作业安全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督促施工单位对进场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员工进行安全教育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已进行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督促施工单位对危险作业点进行班前交底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良好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监督施工单位认真落实安全措施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现场安全、文明措施良好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满足设计及规范要求。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对现场进行巡视检查和旁站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对主要材料进行检查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把控好进场材料质量关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进行进场报验、开箱检查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工序施工符合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设计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要求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资金情况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按照施工进度和施工合同支付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ind w:firstLine="540" w:firstLineChars="3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款项支付情况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已支付首次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ind w:firstLine="540" w:firstLineChars="3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预算外签证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ind w:firstLine="540" w:firstLineChars="3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合同</w:t>
            </w: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合同签订情况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施工合同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签订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ind w:firstLine="540" w:firstLineChars="3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合同执行情况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按合同执行</w:t>
            </w:r>
          </w:p>
        </w:tc>
        <w:tc>
          <w:tcPr>
            <w:tcW w:w="1465" w:type="dxa"/>
            <w:vAlign w:val="center"/>
          </w:tcPr>
          <w:p>
            <w:pPr>
              <w:spacing w:line="240" w:lineRule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做好合同执行工作</w:t>
            </w:r>
          </w:p>
        </w:tc>
      </w:tr>
    </w:tbl>
    <w:p>
      <w:pPr>
        <w:pStyle w:val="9"/>
        <w:numPr>
          <w:ilvl w:val="0"/>
          <w:numId w:val="4"/>
        </w:numPr>
        <w:spacing w:before="156" w:beforeLines="50" w:after="156" w:afterLines="50" w:line="24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本月进度情况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1024"/>
        <w:gridCol w:w="1132"/>
        <w:gridCol w:w="1050"/>
        <w:gridCol w:w="1122"/>
        <w:gridCol w:w="1142"/>
        <w:gridCol w:w="845"/>
        <w:gridCol w:w="851"/>
        <w:gridCol w:w="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</w:t>
            </w: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完成量/总量）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清理场地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2018.06.15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2018.06.15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光伏2区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417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10182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84.85%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浇筑地下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10098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84.15%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浇筑地上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1122" w:type="dxa"/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2018.06.1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10098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84.15%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支架檩条（组）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9875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82.2%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组件（块）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54956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75.%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防雷接地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2018.06.31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12886组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箱变基础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2018.06.31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12个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82%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逆变器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2018.06.31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253个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66.7%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汇流箱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2018.06.31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tabs>
                <w:tab w:val="left" w:pos="396"/>
              </w:tabs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55个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64.7%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光伏电缆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2018.06.31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35KM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75%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02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交流电缆</w:t>
            </w:r>
          </w:p>
        </w:tc>
        <w:tc>
          <w:tcPr>
            <w:tcW w:w="113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05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2018.06.31</w:t>
            </w:r>
          </w:p>
        </w:tc>
        <w:tc>
          <w:tcPr>
            <w:tcW w:w="1122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2018.06.01</w:t>
            </w:r>
          </w:p>
        </w:tc>
        <w:tc>
          <w:tcPr>
            <w:tcW w:w="1142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2018.06.30</w:t>
            </w:r>
          </w:p>
        </w:tc>
        <w:tc>
          <w:tcPr>
            <w:tcW w:w="845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1KM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80%</w:t>
            </w:r>
          </w:p>
        </w:tc>
        <w:tc>
          <w:tcPr>
            <w:tcW w:w="945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0"/>
        </w:numPr>
        <w:spacing w:before="156" w:beforeLines="50" w:after="156" w:afterLines="50" w:line="240" w:lineRule="auto"/>
        <w:ind w:leftChars="-170"/>
        <w:jc w:val="left"/>
        <w:rPr>
          <w:rFonts w:hint="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组件安装：15.0148MW</w:t>
      </w:r>
    </w:p>
    <w:p>
      <w:pPr>
        <w:pStyle w:val="9"/>
        <w:numPr>
          <w:ilvl w:val="0"/>
          <w:numId w:val="0"/>
        </w:numPr>
        <w:spacing w:before="156" w:beforeLines="50" w:after="156" w:afterLines="50" w:line="240" w:lineRule="auto"/>
        <w:ind w:leftChars="-170" w:firstLine="420" w:firstLineChars="200"/>
        <w:jc w:val="left"/>
        <w:rPr>
          <w:rFonts w:hint="eastAsia" w:eastAsia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组件并网：1区：0MW；2区：1MW（152组）；3区：0.9504MW（144组）；4区8.395MW（1272组）  累计：10.348MW</w:t>
      </w:r>
    </w:p>
    <w:p>
      <w:pPr>
        <w:pStyle w:val="9"/>
        <w:numPr>
          <w:ilvl w:val="0"/>
          <w:numId w:val="0"/>
        </w:numPr>
        <w:spacing w:before="156" w:beforeLines="50" w:after="156" w:afterLines="50" w:line="240" w:lineRule="auto"/>
        <w:ind w:leftChars="-170" w:firstLine="600" w:firstLineChars="20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下月进度计划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1区、2区、4区）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984"/>
        <w:gridCol w:w="1149"/>
        <w:gridCol w:w="1113"/>
        <w:gridCol w:w="1078"/>
        <w:gridCol w:w="1150"/>
        <w:gridCol w:w="900"/>
        <w:gridCol w:w="784"/>
        <w:gridCol w:w="9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下月计划完成（完成量/总量）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平整场地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40" w:lineRule="auto"/>
              <w:jc w:val="left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阻工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钻孔浇筑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ind w:firstLine="180" w:firstLineChars="1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阻工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支架安装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ind w:firstLine="180" w:firstLineChars="100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阻工天气原因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ind w:firstLine="180" w:firstLineChars="100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防雷接地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箱变安装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逆变器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汇流箱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光伏电缆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984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交流电缆</w:t>
            </w:r>
          </w:p>
        </w:tc>
        <w:tc>
          <w:tcPr>
            <w:tcW w:w="1149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13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1078" w:type="dxa"/>
            <w:vAlign w:val="center"/>
          </w:tcPr>
          <w:p>
            <w:pPr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2018.07.01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2018.07.31</w:t>
            </w:r>
          </w:p>
        </w:tc>
        <w:tc>
          <w:tcPr>
            <w:tcW w:w="900" w:type="dxa"/>
            <w:vAlign w:val="center"/>
          </w:tcPr>
          <w:p>
            <w:pPr>
              <w:spacing w:line="24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不确定</w:t>
            </w:r>
          </w:p>
        </w:tc>
        <w:tc>
          <w:tcPr>
            <w:tcW w:w="78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天气原因</w:t>
            </w:r>
          </w:p>
        </w:tc>
      </w:tr>
    </w:tbl>
    <w:p>
      <w:pPr>
        <w:pStyle w:val="9"/>
        <w:numPr>
          <w:ilvl w:val="0"/>
          <w:numId w:val="4"/>
        </w:numPr>
        <w:spacing w:before="156" w:beforeLines="50" w:after="156" w:afterLines="50" w:line="24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安全文明施工情况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992"/>
        <w:gridCol w:w="992"/>
        <w:gridCol w:w="1276"/>
        <w:gridCol w:w="709"/>
        <w:gridCol w:w="850"/>
        <w:gridCol w:w="850"/>
        <w:gridCol w:w="947"/>
        <w:gridCol w:w="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gridSpan w:val="3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276" w:type="dxa"/>
            <w:vMerge w:val="restart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709" w:type="dxa"/>
            <w:vMerge w:val="restart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3594" w:type="dxa"/>
            <w:gridSpan w:val="4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992" w:type="dxa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992" w:type="dxa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276" w:type="dxa"/>
            <w:vMerge w:val="continue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Merge w:val="continue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分包队伍数量</w:t>
            </w:r>
          </w:p>
        </w:tc>
        <w:tc>
          <w:tcPr>
            <w:tcW w:w="850" w:type="dxa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分包队伍人数</w:t>
            </w:r>
          </w:p>
        </w:tc>
        <w:tc>
          <w:tcPr>
            <w:tcW w:w="947" w:type="dxa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系统外包队伍数量</w:t>
            </w:r>
          </w:p>
        </w:tc>
        <w:tc>
          <w:tcPr>
            <w:tcW w:w="947" w:type="dxa"/>
          </w:tcPr>
          <w:p>
            <w:pPr>
              <w:spacing w:line="24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240" w:lineRule="auto"/>
              <w:ind w:firstLine="180" w:firstLineChars="100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spacing w:line="240" w:lineRule="auto"/>
              <w:ind w:firstLine="180" w:firstLineChars="1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spacing w:line="240" w:lineRule="auto"/>
              <w:ind w:firstLine="180" w:firstLineChars="1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276" w:type="dxa"/>
          </w:tcPr>
          <w:p>
            <w:pPr>
              <w:spacing w:line="240" w:lineRule="auto"/>
              <w:ind w:firstLine="360" w:firstLineChars="200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709" w:type="dxa"/>
          </w:tcPr>
          <w:p>
            <w:pPr>
              <w:spacing w:line="240" w:lineRule="auto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40--2</w:t>
            </w:r>
          </w:p>
        </w:tc>
        <w:tc>
          <w:tcPr>
            <w:tcW w:w="850" w:type="dxa"/>
          </w:tcPr>
          <w:p>
            <w:pPr>
              <w:spacing w:line="240" w:lineRule="auto"/>
              <w:ind w:firstLine="180" w:firstLineChars="100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850" w:type="dxa"/>
          </w:tcPr>
          <w:p>
            <w:pPr>
              <w:spacing w:line="240" w:lineRule="auto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</w:tcPr>
          <w:p>
            <w:pPr>
              <w:spacing w:line="240" w:lineRule="auto"/>
              <w:ind w:firstLine="180" w:firstLineChars="1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</w:tcPr>
          <w:p>
            <w:pPr>
              <w:spacing w:line="240" w:lineRule="auto"/>
              <w:ind w:firstLine="180" w:firstLineChars="1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</w:tbl>
    <w:p>
      <w:pPr>
        <w:pStyle w:val="9"/>
        <w:numPr>
          <w:ilvl w:val="0"/>
          <w:numId w:val="4"/>
        </w:numPr>
        <w:spacing w:before="156" w:beforeLines="50" w:after="156" w:afterLines="50" w:line="24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施工重点工作情况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402"/>
        <w:gridCol w:w="4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402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019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402" w:type="dxa"/>
            <w:vAlign w:val="center"/>
          </w:tcPr>
          <w:p>
            <w:pPr>
              <w:spacing w:line="24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平整场地，钻孔，浇筑，支架，组件，电气</w:t>
            </w: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4019" w:type="dxa"/>
            <w:vAlign w:val="center"/>
          </w:tcPr>
          <w:p>
            <w:pPr>
              <w:spacing w:line="240" w:lineRule="auto"/>
              <w:ind w:firstLine="180" w:firstLineChars="1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0" w:name="OLE_LINK1"/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平整场地，浇筑，支架安装、组件安装、电气安装</w:t>
            </w: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24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402" w:type="dxa"/>
            <w:vAlign w:val="center"/>
          </w:tcPr>
          <w:p>
            <w:pPr>
              <w:spacing w:line="240" w:lineRule="auto"/>
              <w:ind w:firstLine="360" w:firstLineChars="2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不定期巡视检查现场工作</w:t>
            </w:r>
          </w:p>
        </w:tc>
        <w:tc>
          <w:tcPr>
            <w:tcW w:w="4019" w:type="dxa"/>
            <w:vAlign w:val="center"/>
          </w:tcPr>
          <w:p>
            <w:pPr>
              <w:spacing w:line="240" w:lineRule="auto"/>
              <w:ind w:firstLine="180" w:firstLineChars="100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不定期巡视检查现场工作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402" w:type="dxa"/>
            <w:vAlign w:val="center"/>
          </w:tcPr>
          <w:p>
            <w:pPr>
              <w:spacing w:line="240" w:lineRule="auto"/>
              <w:ind w:firstLine="360" w:firstLineChars="2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符合设计要求，施工规范</w:t>
            </w:r>
          </w:p>
        </w:tc>
        <w:tc>
          <w:tcPr>
            <w:tcW w:w="4019" w:type="dxa"/>
            <w:vAlign w:val="center"/>
          </w:tcPr>
          <w:p>
            <w:pPr>
              <w:spacing w:line="240" w:lineRule="auto"/>
              <w:ind w:firstLine="180" w:firstLineChars="100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加强质量管理</w:t>
            </w: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严格按照设计，规范施工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402" w:type="dxa"/>
            <w:vAlign w:val="center"/>
          </w:tcPr>
          <w:p>
            <w:pPr>
              <w:spacing w:line="240" w:lineRule="auto"/>
              <w:ind w:firstLine="360" w:firstLineChars="2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严格执行设计，规范</w:t>
            </w:r>
          </w:p>
        </w:tc>
        <w:tc>
          <w:tcPr>
            <w:tcW w:w="4019" w:type="dxa"/>
            <w:vAlign w:val="center"/>
          </w:tcPr>
          <w:p>
            <w:pPr>
              <w:spacing w:line="240" w:lineRule="auto"/>
              <w:ind w:firstLine="180" w:firstLineChars="1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严格执行设计，规范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造价管理</w:t>
            </w:r>
          </w:p>
        </w:tc>
        <w:tc>
          <w:tcPr>
            <w:tcW w:w="3402" w:type="dxa"/>
            <w:vAlign w:val="center"/>
          </w:tcPr>
          <w:p>
            <w:pPr>
              <w:spacing w:line="240" w:lineRule="auto"/>
              <w:ind w:firstLine="900" w:firstLineChars="5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4019" w:type="dxa"/>
            <w:vAlign w:val="center"/>
          </w:tcPr>
          <w:p>
            <w:pPr>
              <w:spacing w:line="240" w:lineRule="auto"/>
              <w:ind w:firstLine="900" w:firstLineChars="500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24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402" w:type="dxa"/>
            <w:vAlign w:val="center"/>
          </w:tcPr>
          <w:p>
            <w:pPr>
              <w:spacing w:line="240" w:lineRule="auto"/>
              <w:ind w:firstLine="180" w:firstLineChars="100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督促总包掌控供应进度</w:t>
            </w:r>
          </w:p>
        </w:tc>
        <w:tc>
          <w:tcPr>
            <w:tcW w:w="4019" w:type="dxa"/>
            <w:vAlign w:val="center"/>
          </w:tcPr>
          <w:p>
            <w:pPr>
              <w:tabs>
                <w:tab w:val="left" w:pos="1303"/>
              </w:tabs>
              <w:spacing w:line="24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督促总包掌控供应进度</w:t>
            </w:r>
          </w:p>
        </w:tc>
      </w:tr>
    </w:tbl>
    <w:p>
      <w:pPr>
        <w:spacing w:before="1092" w:beforeLines="350" w:line="240" w:lineRule="auto"/>
        <w:jc w:val="both"/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</w:p>
    <w:p>
      <w:pPr>
        <w:spacing w:before="1092" w:beforeLines="350" w:line="240" w:lineRule="auto"/>
        <w:ind w:firstLine="1968" w:firstLineChars="700"/>
        <w:jc w:val="both"/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092" w:beforeLines="350" w:line="240" w:lineRule="auto"/>
        <w:ind w:firstLine="1968" w:firstLineChars="700"/>
        <w:jc w:val="both"/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092" w:beforeLines="350" w:line="240" w:lineRule="auto"/>
        <w:ind w:firstLine="2249" w:firstLineChars="800"/>
        <w:jc w:val="both"/>
        <w:rPr>
          <w:rFonts w:hint="eastAsia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常州正衡电力工程监理有限公司</w:t>
      </w:r>
    </w:p>
    <w:p>
      <w:pPr>
        <w:spacing w:line="240" w:lineRule="auto"/>
        <w:jc w:val="center"/>
        <w:rPr>
          <w:rFonts w:hint="eastAsia" w:asciiTheme="minorEastAsia" w:hAnsiTheme="minorEastAsia"/>
          <w:b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cs="宋体"/>
          <w:b/>
          <w:bCs/>
          <w:kern w:val="21"/>
          <w:sz w:val="28"/>
          <w:szCs w:val="28"/>
        </w:rPr>
        <w:t>中设国联于都县盘古山镇60MWp（二期40MWp）光伏电站中草药种植一体</w:t>
      </w:r>
      <w:r>
        <w:rPr>
          <w:rFonts w:hint="eastAsia" w:ascii="宋体" w:hAnsi="宋体" w:cs="宋体"/>
          <w:b/>
          <w:bCs/>
          <w:kern w:val="21"/>
          <w:sz w:val="28"/>
          <w:szCs w:val="28"/>
          <w:lang w:val="en-US" w:eastAsia="zh-CN"/>
        </w:rPr>
        <w:t>化</w:t>
      </w:r>
      <w:r>
        <w:rPr>
          <w:rFonts w:hint="eastAsia" w:ascii="宋体" w:hAnsi="宋体" w:cs="宋体"/>
          <w:b/>
          <w:bCs/>
          <w:kern w:val="21"/>
          <w:sz w:val="28"/>
          <w:szCs w:val="28"/>
        </w:rPr>
        <w:t>项目</w:t>
      </w:r>
      <w:r>
        <w:rPr>
          <w:rFonts w:hint="eastAsia" w:asciiTheme="minorEastAsia" w:hAnsiTheme="minorEastAsia"/>
          <w:b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监理部</w:t>
      </w:r>
    </w:p>
    <w:p>
      <w:pPr>
        <w:spacing w:line="240" w:lineRule="auto"/>
        <w:jc w:val="center"/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201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06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p>
      <w:pPr>
        <w:spacing w:line="240" w:lineRule="auto"/>
        <w:jc w:val="both"/>
        <w:rPr>
          <w:rFonts w:hint="eastAsia" w:eastAsiaTheme="minorEastAsia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4052185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74782"/>
    <w:multiLevelType w:val="multilevel"/>
    <w:tmpl w:val="25E74782"/>
    <w:lvl w:ilvl="0" w:tentative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8D8A03C"/>
    <w:multiLevelType w:val="singleLevel"/>
    <w:tmpl w:val="58D8A03C"/>
    <w:lvl w:ilvl="0" w:tentative="0">
      <w:start w:val="1"/>
      <w:numFmt w:val="chineseCounting"/>
      <w:suff w:val="nothing"/>
      <w:lvlText w:val="%1、"/>
      <w:lvlJc w:val="left"/>
    </w:lvl>
  </w:abstractNum>
  <w:abstractNum w:abstractNumId="2">
    <w:nsid w:val="5982E7B1"/>
    <w:multiLevelType w:val="singleLevel"/>
    <w:tmpl w:val="5982E7B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982F62E"/>
    <w:multiLevelType w:val="singleLevel"/>
    <w:tmpl w:val="5982F62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097"/>
    <w:rsid w:val="00011723"/>
    <w:rsid w:val="00077CC1"/>
    <w:rsid w:val="00097764"/>
    <w:rsid w:val="00141B91"/>
    <w:rsid w:val="00144C26"/>
    <w:rsid w:val="00155D85"/>
    <w:rsid w:val="00236CF4"/>
    <w:rsid w:val="00285532"/>
    <w:rsid w:val="00392D99"/>
    <w:rsid w:val="003A5A33"/>
    <w:rsid w:val="003A5D2F"/>
    <w:rsid w:val="003F2278"/>
    <w:rsid w:val="00471426"/>
    <w:rsid w:val="00502559"/>
    <w:rsid w:val="00524334"/>
    <w:rsid w:val="00610000"/>
    <w:rsid w:val="00624B5B"/>
    <w:rsid w:val="007C51F9"/>
    <w:rsid w:val="00812E5F"/>
    <w:rsid w:val="00890A11"/>
    <w:rsid w:val="008960B9"/>
    <w:rsid w:val="00914097"/>
    <w:rsid w:val="00940405"/>
    <w:rsid w:val="00940639"/>
    <w:rsid w:val="00982770"/>
    <w:rsid w:val="009D775B"/>
    <w:rsid w:val="009F1FCB"/>
    <w:rsid w:val="00A54B17"/>
    <w:rsid w:val="00A7236B"/>
    <w:rsid w:val="00AA2FFC"/>
    <w:rsid w:val="00AD701C"/>
    <w:rsid w:val="00B327D6"/>
    <w:rsid w:val="00B41BAE"/>
    <w:rsid w:val="00B86917"/>
    <w:rsid w:val="00BD6F84"/>
    <w:rsid w:val="00CA6B9A"/>
    <w:rsid w:val="00CB0F9B"/>
    <w:rsid w:val="00D858ED"/>
    <w:rsid w:val="00DC684A"/>
    <w:rsid w:val="00EB1CD3"/>
    <w:rsid w:val="00F20C3B"/>
    <w:rsid w:val="00F7297C"/>
    <w:rsid w:val="00F85F8E"/>
    <w:rsid w:val="00FD4BE9"/>
    <w:rsid w:val="0387213D"/>
    <w:rsid w:val="045808C7"/>
    <w:rsid w:val="08046998"/>
    <w:rsid w:val="09732C65"/>
    <w:rsid w:val="0C292A88"/>
    <w:rsid w:val="0D830EA6"/>
    <w:rsid w:val="0E1867C8"/>
    <w:rsid w:val="0E1E2EF2"/>
    <w:rsid w:val="11013837"/>
    <w:rsid w:val="11A0337E"/>
    <w:rsid w:val="125F7AEA"/>
    <w:rsid w:val="17C927F0"/>
    <w:rsid w:val="185C7AAE"/>
    <w:rsid w:val="19AA4448"/>
    <w:rsid w:val="1AB8229E"/>
    <w:rsid w:val="1B593C3D"/>
    <w:rsid w:val="1E5E5854"/>
    <w:rsid w:val="1EB11C69"/>
    <w:rsid w:val="1F8326BC"/>
    <w:rsid w:val="20161A51"/>
    <w:rsid w:val="20243652"/>
    <w:rsid w:val="20574054"/>
    <w:rsid w:val="23767009"/>
    <w:rsid w:val="23B520AB"/>
    <w:rsid w:val="23DE7C01"/>
    <w:rsid w:val="24186FBC"/>
    <w:rsid w:val="25DA5110"/>
    <w:rsid w:val="27C5034F"/>
    <w:rsid w:val="2BA410C0"/>
    <w:rsid w:val="2F2E14AD"/>
    <w:rsid w:val="34A14410"/>
    <w:rsid w:val="34C26F7D"/>
    <w:rsid w:val="371F5604"/>
    <w:rsid w:val="3762178E"/>
    <w:rsid w:val="38BF4998"/>
    <w:rsid w:val="398C0C82"/>
    <w:rsid w:val="3B6F53FB"/>
    <w:rsid w:val="3CA1135A"/>
    <w:rsid w:val="3DD92EB6"/>
    <w:rsid w:val="3ECE78CA"/>
    <w:rsid w:val="41912E27"/>
    <w:rsid w:val="4194536F"/>
    <w:rsid w:val="41BD6F83"/>
    <w:rsid w:val="42AC6010"/>
    <w:rsid w:val="42B06521"/>
    <w:rsid w:val="442907A1"/>
    <w:rsid w:val="447440A0"/>
    <w:rsid w:val="45557E0F"/>
    <w:rsid w:val="488D70B6"/>
    <w:rsid w:val="4CA049C1"/>
    <w:rsid w:val="4CBD0BD2"/>
    <w:rsid w:val="4E5625C7"/>
    <w:rsid w:val="4EB824B9"/>
    <w:rsid w:val="4EBE1630"/>
    <w:rsid w:val="4F03315B"/>
    <w:rsid w:val="4FF162DD"/>
    <w:rsid w:val="508E008A"/>
    <w:rsid w:val="51924C39"/>
    <w:rsid w:val="561D36BE"/>
    <w:rsid w:val="56C33BE8"/>
    <w:rsid w:val="56F905B2"/>
    <w:rsid w:val="56FA5A54"/>
    <w:rsid w:val="57220E08"/>
    <w:rsid w:val="578820E4"/>
    <w:rsid w:val="58CC0768"/>
    <w:rsid w:val="58FA0483"/>
    <w:rsid w:val="5C116D80"/>
    <w:rsid w:val="5C5E40FE"/>
    <w:rsid w:val="5EE827FB"/>
    <w:rsid w:val="5F955EB6"/>
    <w:rsid w:val="605D3E79"/>
    <w:rsid w:val="608D19CB"/>
    <w:rsid w:val="609C562D"/>
    <w:rsid w:val="60FA2141"/>
    <w:rsid w:val="629F2BFF"/>
    <w:rsid w:val="636E21CB"/>
    <w:rsid w:val="6405627A"/>
    <w:rsid w:val="64F62EA0"/>
    <w:rsid w:val="666C0BB1"/>
    <w:rsid w:val="6976022A"/>
    <w:rsid w:val="6B830F6C"/>
    <w:rsid w:val="6E0F11EA"/>
    <w:rsid w:val="6E511395"/>
    <w:rsid w:val="6EAA022F"/>
    <w:rsid w:val="6F6E5D59"/>
    <w:rsid w:val="701D595E"/>
    <w:rsid w:val="70254ED1"/>
    <w:rsid w:val="74723DAD"/>
    <w:rsid w:val="755325D9"/>
    <w:rsid w:val="76A55366"/>
    <w:rsid w:val="797A074D"/>
    <w:rsid w:val="7D300941"/>
    <w:rsid w:val="7DCE7208"/>
    <w:rsid w:val="7F4677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5"/>
    <w:link w:val="2"/>
    <w:semiHidden/>
    <w:qFormat/>
    <w:uiPriority w:val="99"/>
    <w:rPr>
      <w:sz w:val="18"/>
      <w:szCs w:val="18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7741834-C429-4566-8314-903C6EA910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9</Pages>
  <Words>1728</Words>
  <Characters>2236</Characters>
  <Lines>17</Lines>
  <Paragraphs>4</Paragraphs>
  <TotalTime>0</TotalTime>
  <ScaleCrop>false</ScaleCrop>
  <LinksUpToDate>false</LinksUpToDate>
  <CharactersWithSpaces>2285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cj</cp:lastModifiedBy>
  <cp:lastPrinted>2018-05-28T08:14:00Z</cp:lastPrinted>
  <dcterms:modified xsi:type="dcterms:W3CDTF">2018-06-27T02:49:19Z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