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b/>
          <w:bCs/>
          <w:sz w:val="28"/>
          <w:szCs w:val="28"/>
          <w:lang w:val="en-US" w:eastAsia="zh-CN"/>
        </w:rPr>
        <w:t>项目情况报告</w:t>
      </w:r>
    </w:p>
    <w:p>
      <w:pPr>
        <w:rPr>
          <w:rFonts w:hint="eastAsia"/>
          <w:sz w:val="24"/>
          <w:szCs w:val="24"/>
          <w:u w:val="single"/>
          <w:lang w:val="en-US" w:eastAsia="zh-CN"/>
        </w:rPr>
      </w:pPr>
      <w:r>
        <w:rPr>
          <w:rFonts w:hint="eastAsia"/>
          <w:sz w:val="24"/>
          <w:szCs w:val="24"/>
          <w:lang w:val="en-US" w:eastAsia="zh-CN"/>
        </w:rPr>
        <w:t>报告日期：</w:t>
      </w:r>
      <w:r>
        <w:rPr>
          <w:rFonts w:hint="eastAsia"/>
          <w:sz w:val="24"/>
          <w:szCs w:val="24"/>
          <w:u w:val="single"/>
          <w:lang w:val="en-US" w:eastAsia="zh-CN"/>
        </w:rPr>
        <w:t>2017年09月05日</w:t>
      </w:r>
      <w:r>
        <w:rPr>
          <w:rFonts w:hint="eastAsia"/>
          <w:sz w:val="24"/>
          <w:szCs w:val="24"/>
          <w:lang w:val="en-US" w:eastAsia="zh-CN"/>
        </w:rPr>
        <w:t xml:space="preserve">                      编号：</w:t>
      </w:r>
      <w:r>
        <w:rPr>
          <w:rFonts w:hint="eastAsia"/>
          <w:sz w:val="24"/>
          <w:szCs w:val="24"/>
          <w:u w:val="single"/>
          <w:lang w:val="en-US" w:eastAsia="zh-CN"/>
        </w:rPr>
        <w:t xml:space="preserve">001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750"/>
        <w:gridCol w:w="1200"/>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6" w:type="dxa"/>
          </w:tcPr>
          <w:p>
            <w:pPr>
              <w:rPr>
                <w:rFonts w:hint="eastAsia"/>
                <w:sz w:val="24"/>
                <w:szCs w:val="24"/>
                <w:vertAlign w:val="baseline"/>
                <w:lang w:val="en-US" w:eastAsia="zh-CN"/>
              </w:rPr>
            </w:pPr>
            <w:r>
              <w:rPr>
                <w:rFonts w:hint="eastAsia"/>
                <w:sz w:val="24"/>
                <w:szCs w:val="24"/>
                <w:lang w:val="en-US" w:eastAsia="zh-CN"/>
              </w:rPr>
              <w:t>项目名称</w:t>
            </w:r>
          </w:p>
        </w:tc>
        <w:tc>
          <w:tcPr>
            <w:tcW w:w="2750" w:type="dxa"/>
          </w:tcPr>
          <w:p>
            <w:pPr>
              <w:rPr>
                <w:rFonts w:hint="eastAsia"/>
                <w:sz w:val="24"/>
                <w:szCs w:val="24"/>
                <w:vertAlign w:val="baseline"/>
                <w:lang w:val="en-US" w:eastAsia="zh-CN"/>
              </w:rPr>
            </w:pPr>
            <w:r>
              <w:rPr>
                <w:rFonts w:hint="eastAsia" w:ascii="宋体" w:hAnsi="宋体" w:eastAsia="宋体" w:cs="宋体"/>
                <w:sz w:val="22"/>
                <w:szCs w:val="22"/>
                <w:vertAlign w:val="baseline"/>
                <w:lang w:val="en-US" w:eastAsia="zh-CN"/>
              </w:rPr>
              <w:t>益阳市大通湖东大光伏200MWp渔光互补发电项目</w:t>
            </w:r>
          </w:p>
        </w:tc>
        <w:tc>
          <w:tcPr>
            <w:tcW w:w="1200" w:type="dxa"/>
          </w:tcPr>
          <w:p>
            <w:pPr>
              <w:rPr>
                <w:rFonts w:hint="eastAsia"/>
                <w:sz w:val="24"/>
                <w:szCs w:val="24"/>
                <w:vertAlign w:val="baseline"/>
                <w:lang w:val="en-US" w:eastAsia="zh-CN"/>
              </w:rPr>
            </w:pPr>
            <w:r>
              <w:rPr>
                <w:rFonts w:hint="eastAsia"/>
                <w:sz w:val="24"/>
                <w:szCs w:val="24"/>
                <w:vertAlign w:val="baseline"/>
                <w:lang w:val="en-US" w:eastAsia="zh-CN"/>
              </w:rPr>
              <w:t>业主单位</w:t>
            </w:r>
          </w:p>
        </w:tc>
        <w:tc>
          <w:tcPr>
            <w:tcW w:w="3146" w:type="dxa"/>
          </w:tcPr>
          <w:p>
            <w:pPr>
              <w:rPr>
                <w:rFonts w:hint="eastAsia"/>
                <w:sz w:val="24"/>
                <w:szCs w:val="24"/>
                <w:vertAlign w:val="baseline"/>
                <w:lang w:val="en-US" w:eastAsia="zh-CN"/>
              </w:rPr>
            </w:pPr>
            <w:r>
              <w:rPr>
                <w:rFonts w:hint="eastAsia"/>
                <w:sz w:val="24"/>
                <w:szCs w:val="24"/>
                <w:vertAlign w:val="baseline"/>
                <w:lang w:val="en-US" w:eastAsia="zh-CN"/>
              </w:rPr>
              <w:t>北京京能清洁能源电力股份有限公司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项目规模</w:t>
            </w:r>
          </w:p>
        </w:tc>
        <w:tc>
          <w:tcPr>
            <w:tcW w:w="2750" w:type="dxa"/>
          </w:tcPr>
          <w:p>
            <w:pPr>
              <w:rPr>
                <w:rFonts w:hint="eastAsia"/>
                <w:sz w:val="24"/>
                <w:szCs w:val="24"/>
                <w:vertAlign w:val="baseline"/>
                <w:lang w:val="en-US" w:eastAsia="zh-CN"/>
              </w:rPr>
            </w:pPr>
            <w:r>
              <w:rPr>
                <w:rFonts w:hint="eastAsia"/>
                <w:sz w:val="24"/>
                <w:szCs w:val="24"/>
                <w:vertAlign w:val="baseline"/>
                <w:lang w:val="en-US" w:eastAsia="zh-CN"/>
              </w:rPr>
              <w:t>200MWp</w:t>
            </w:r>
          </w:p>
        </w:tc>
        <w:tc>
          <w:tcPr>
            <w:tcW w:w="1200" w:type="dxa"/>
          </w:tcPr>
          <w:p>
            <w:pPr>
              <w:rPr>
                <w:rFonts w:hint="eastAsia"/>
                <w:sz w:val="24"/>
                <w:szCs w:val="24"/>
                <w:vertAlign w:val="baseline"/>
                <w:lang w:val="en-US" w:eastAsia="zh-CN"/>
              </w:rPr>
            </w:pPr>
            <w:r>
              <w:rPr>
                <w:rFonts w:hint="eastAsia"/>
                <w:sz w:val="24"/>
                <w:szCs w:val="24"/>
                <w:vertAlign w:val="baseline"/>
                <w:lang w:val="en-US" w:eastAsia="zh-CN"/>
              </w:rPr>
              <w:t>项目地址</w:t>
            </w:r>
          </w:p>
        </w:tc>
        <w:tc>
          <w:tcPr>
            <w:tcW w:w="3146" w:type="dxa"/>
          </w:tcPr>
          <w:p>
            <w:pPr>
              <w:rPr>
                <w:rFonts w:hint="eastAsia"/>
                <w:sz w:val="24"/>
                <w:szCs w:val="24"/>
                <w:vertAlign w:val="baseline"/>
                <w:lang w:val="en-US" w:eastAsia="zh-CN"/>
              </w:rPr>
            </w:pPr>
            <w:r>
              <w:rPr>
                <w:rFonts w:hint="eastAsia"/>
                <w:sz w:val="24"/>
                <w:szCs w:val="24"/>
                <w:vertAlign w:val="baseline"/>
                <w:lang w:val="en-US" w:eastAsia="zh-CN"/>
              </w:rPr>
              <w:t>湖南省益阳市大通湖区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我方负责人</w:t>
            </w:r>
          </w:p>
        </w:tc>
        <w:tc>
          <w:tcPr>
            <w:tcW w:w="2750" w:type="dxa"/>
          </w:tcPr>
          <w:p>
            <w:pPr>
              <w:rPr>
                <w:rFonts w:hint="eastAsia"/>
                <w:sz w:val="24"/>
                <w:szCs w:val="24"/>
                <w:vertAlign w:val="baseline"/>
                <w:lang w:val="en-US" w:eastAsia="zh-CN"/>
              </w:rPr>
            </w:pPr>
            <w:r>
              <w:rPr>
                <w:rFonts w:hint="eastAsia"/>
                <w:sz w:val="24"/>
                <w:szCs w:val="24"/>
                <w:vertAlign w:val="baseline"/>
                <w:lang w:val="en-US" w:eastAsia="zh-CN"/>
              </w:rPr>
              <w:t>刘忠杰</w:t>
            </w:r>
          </w:p>
        </w:tc>
        <w:tc>
          <w:tcPr>
            <w:tcW w:w="1200" w:type="dxa"/>
          </w:tcPr>
          <w:p>
            <w:pPr>
              <w:rPr>
                <w:rFonts w:hint="eastAsia"/>
                <w:sz w:val="24"/>
                <w:szCs w:val="24"/>
                <w:vertAlign w:val="baseline"/>
                <w:lang w:val="en-US" w:eastAsia="zh-CN"/>
              </w:rPr>
            </w:pPr>
            <w:r>
              <w:rPr>
                <w:rFonts w:hint="eastAsia"/>
                <w:sz w:val="24"/>
                <w:szCs w:val="24"/>
                <w:vertAlign w:val="baseline"/>
                <w:lang w:val="en-US" w:eastAsia="zh-CN"/>
              </w:rPr>
              <w:t>人    数</w:t>
            </w:r>
          </w:p>
        </w:tc>
        <w:tc>
          <w:tcPr>
            <w:tcW w:w="3146" w:type="dxa"/>
          </w:tcPr>
          <w:p>
            <w:pPr>
              <w:rPr>
                <w:rFonts w:hint="eastAsia"/>
                <w:sz w:val="24"/>
                <w:szCs w:val="24"/>
                <w:vertAlign w:val="baseline"/>
                <w:lang w:val="en-US" w:eastAsia="zh-CN"/>
              </w:rPr>
            </w:pPr>
            <w:r>
              <w:rPr>
                <w:rFonts w:hint="eastAsia"/>
                <w:sz w:val="24"/>
                <w:szCs w:val="24"/>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进场时间</w:t>
            </w:r>
          </w:p>
        </w:tc>
        <w:tc>
          <w:tcPr>
            <w:tcW w:w="2750" w:type="dxa"/>
          </w:tcPr>
          <w:p>
            <w:pPr>
              <w:rPr>
                <w:rFonts w:hint="eastAsia"/>
                <w:sz w:val="24"/>
                <w:szCs w:val="24"/>
                <w:vertAlign w:val="baseline"/>
                <w:lang w:val="en-US" w:eastAsia="zh-CN"/>
              </w:rPr>
            </w:pPr>
            <w:r>
              <w:rPr>
                <w:rFonts w:hint="eastAsia"/>
                <w:sz w:val="24"/>
                <w:szCs w:val="24"/>
                <w:vertAlign w:val="baseline"/>
                <w:lang w:val="en-US" w:eastAsia="zh-CN"/>
              </w:rPr>
              <w:t>2017年08月26日</w:t>
            </w:r>
          </w:p>
        </w:tc>
        <w:tc>
          <w:tcPr>
            <w:tcW w:w="1200" w:type="dxa"/>
          </w:tcPr>
          <w:p>
            <w:pPr>
              <w:rPr>
                <w:rFonts w:hint="eastAsia"/>
                <w:sz w:val="24"/>
                <w:szCs w:val="24"/>
                <w:vertAlign w:val="baseline"/>
                <w:lang w:val="en-US" w:eastAsia="zh-CN"/>
              </w:rPr>
            </w:pPr>
            <w:r>
              <w:rPr>
                <w:rFonts w:hint="eastAsia"/>
                <w:sz w:val="24"/>
                <w:szCs w:val="24"/>
                <w:vertAlign w:val="baseline"/>
                <w:lang w:val="en-US" w:eastAsia="zh-CN"/>
              </w:rPr>
              <w:t>合同工期</w:t>
            </w:r>
          </w:p>
        </w:tc>
        <w:tc>
          <w:tcPr>
            <w:tcW w:w="3146" w:type="dxa"/>
          </w:tcPr>
          <w:p>
            <w:pPr>
              <w:rPr>
                <w:rFonts w:hint="eastAsia"/>
                <w:sz w:val="24"/>
                <w:szCs w:val="24"/>
                <w:vertAlign w:val="baseline"/>
                <w:lang w:val="en-US" w:eastAsia="zh-CN"/>
              </w:rPr>
            </w:pPr>
            <w:r>
              <w:rPr>
                <w:rFonts w:hint="eastAsia"/>
                <w:sz w:val="24"/>
                <w:szCs w:val="24"/>
                <w:vertAlign w:val="baseline"/>
                <w:lang w:val="en-US" w:eastAsia="zh-CN"/>
              </w:rPr>
              <w:t>不超过135天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426" w:type="dxa"/>
          </w:tcPr>
          <w:p>
            <w:pPr>
              <w:rPr>
                <w:rFonts w:hint="eastAsia"/>
                <w:sz w:val="24"/>
                <w:szCs w:val="24"/>
                <w:vertAlign w:val="baseline"/>
                <w:lang w:val="en-US" w:eastAsia="zh-CN"/>
              </w:rPr>
            </w:pPr>
          </w:p>
          <w:p>
            <w:pPr>
              <w:rPr>
                <w:rFonts w:hint="eastAsia"/>
                <w:sz w:val="24"/>
                <w:szCs w:val="24"/>
                <w:vertAlign w:val="baseline"/>
                <w:lang w:val="en-US" w:eastAsia="zh-CN"/>
              </w:rPr>
            </w:pPr>
            <w:r>
              <w:rPr>
                <w:rFonts w:hint="eastAsia"/>
                <w:sz w:val="24"/>
                <w:szCs w:val="24"/>
                <w:vertAlign w:val="baseline"/>
                <w:lang w:val="en-US" w:eastAsia="zh-CN"/>
              </w:rPr>
              <w:t>参建单位</w:t>
            </w:r>
          </w:p>
        </w:tc>
        <w:tc>
          <w:tcPr>
            <w:tcW w:w="7096" w:type="dxa"/>
            <w:gridSpan w:val="3"/>
          </w:tcPr>
          <w:p>
            <w:pPr>
              <w:rPr>
                <w:rFonts w:hint="eastAsia"/>
                <w:sz w:val="24"/>
                <w:szCs w:val="24"/>
                <w:vertAlign w:val="baseline"/>
                <w:lang w:val="en-US" w:eastAsia="zh-CN"/>
              </w:rPr>
            </w:pPr>
            <w:r>
              <w:rPr>
                <w:rFonts w:hint="eastAsia"/>
                <w:sz w:val="24"/>
                <w:szCs w:val="24"/>
                <w:vertAlign w:val="baseline"/>
                <w:lang w:val="en-US" w:eastAsia="zh-CN"/>
              </w:rPr>
              <w:t>建设单位：益阳大通湖东大光伏发电有限公司</w:t>
            </w:r>
          </w:p>
          <w:p>
            <w:pPr>
              <w:rPr>
                <w:rFonts w:hint="eastAsia"/>
                <w:sz w:val="24"/>
                <w:szCs w:val="24"/>
                <w:vertAlign w:val="baseline"/>
                <w:lang w:val="en-US" w:eastAsia="zh-CN"/>
              </w:rPr>
            </w:pPr>
            <w:r>
              <w:rPr>
                <w:rFonts w:hint="eastAsia"/>
                <w:sz w:val="24"/>
                <w:szCs w:val="24"/>
                <w:vertAlign w:val="baseline"/>
                <w:lang w:val="en-US" w:eastAsia="zh-CN"/>
              </w:rPr>
              <w:t>监理单位：湖南加力电力咨询有限公司</w:t>
            </w:r>
          </w:p>
          <w:p>
            <w:pPr>
              <w:rPr>
                <w:rFonts w:hint="eastAsia"/>
                <w:sz w:val="24"/>
                <w:szCs w:val="24"/>
                <w:vertAlign w:val="baseline"/>
                <w:lang w:val="en-US" w:eastAsia="zh-CN"/>
              </w:rPr>
            </w:pPr>
            <w:r>
              <w:rPr>
                <w:rFonts w:hint="eastAsia"/>
                <w:sz w:val="24"/>
                <w:szCs w:val="24"/>
                <w:vertAlign w:val="baseline"/>
                <w:lang w:val="en-US" w:eastAsia="zh-CN"/>
              </w:rPr>
              <w:t>设计单位：国电南京自动化有限公司</w:t>
            </w:r>
          </w:p>
          <w:p>
            <w:pPr>
              <w:rPr>
                <w:rFonts w:hint="eastAsia"/>
                <w:sz w:val="24"/>
                <w:szCs w:val="24"/>
                <w:vertAlign w:val="baseline"/>
                <w:lang w:val="en-US" w:eastAsia="zh-CN"/>
              </w:rPr>
            </w:pPr>
            <w:r>
              <w:rPr>
                <w:rFonts w:hint="eastAsia"/>
                <w:sz w:val="24"/>
                <w:szCs w:val="24"/>
                <w:vertAlign w:val="baseline"/>
                <w:lang w:val="en-US" w:eastAsia="zh-CN"/>
              </w:rPr>
              <w:t>总承包单位：中国电建集团江西省火电建设公司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jc w:val="center"/>
              <w:rPr>
                <w:rFonts w:hint="eastAsia"/>
                <w:sz w:val="28"/>
                <w:szCs w:val="28"/>
                <w:vertAlign w:val="baseline"/>
                <w:lang w:val="en-US" w:eastAsia="zh-CN"/>
              </w:rPr>
            </w:pPr>
            <w:r>
              <w:rPr>
                <w:rFonts w:hint="eastAsia"/>
                <w:sz w:val="24"/>
                <w:szCs w:val="24"/>
                <w:vertAlign w:val="baseline"/>
                <w:lang w:val="en-US" w:eastAsia="zh-CN"/>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
              </w:numPr>
              <w:jc w:val="left"/>
              <w:rPr>
                <w:rFonts w:hint="eastAsia"/>
                <w:sz w:val="24"/>
                <w:szCs w:val="24"/>
                <w:vertAlign w:val="baseline"/>
                <w:lang w:val="en-US" w:eastAsia="zh-CN"/>
              </w:rPr>
            </w:pPr>
            <w:r>
              <w:rPr>
                <w:rFonts w:hint="eastAsia"/>
                <w:sz w:val="24"/>
                <w:szCs w:val="24"/>
                <w:vertAlign w:val="baseline"/>
                <w:lang w:val="en-US" w:eastAsia="zh-CN"/>
              </w:rPr>
              <w:t>项目概况</w:t>
            </w:r>
          </w:p>
          <w:p>
            <w:pPr>
              <w:numPr>
                <w:ilvl w:val="0"/>
                <w:numId w:val="0"/>
              </w:numPr>
              <w:ind w:firstLine="480" w:firstLineChars="2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益阳大通湖东大光伏发电有限公司200MWp渔光互补光伏发电项目一期100MWp光伏并网发电项目建设单位为益阳大通湖东大光伏发电有限公司。本项目规划建设地点位于益阳市大通湖区，项目地址位于北纬29°14′，东经112°32′。总规划容量为200MWp，本期建设容量为100MWp。组件拟安装规模为103.45357MWp。预计电站运营期内（20年）总发电量为180265.657万kWh，平均年上网电量为9013.282849万kWh。系统首年等效利用小时为939.31h，20年平均年利用小时数为871.24h。</w:t>
            </w:r>
          </w:p>
          <w:p>
            <w:pPr>
              <w:numPr>
                <w:ilvl w:val="0"/>
                <w:numId w:val="0"/>
              </w:numPr>
              <w:ind w:firstLine="480" w:firstLineChars="2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益阳大通湖200MWP 渔光互补光伏发电项目二期100MWP 光伏并网发电项目位于大通湖区金盆镇，占地约2500 亩,本期项目投资约7.8 亿元。本项目是利用大通湖区鱼池开发的“渔光互补”光伏电站项目，属于湖南省重点支持并纳入十三五规划的新能源项目。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
              </w:numPr>
              <w:rPr>
                <w:rFonts w:hint="eastAsia"/>
                <w:sz w:val="24"/>
                <w:szCs w:val="24"/>
                <w:vertAlign w:val="baseline"/>
                <w:lang w:val="en-US" w:eastAsia="zh-CN"/>
              </w:rPr>
            </w:pPr>
            <w:r>
              <w:rPr>
                <w:rFonts w:hint="eastAsia"/>
                <w:sz w:val="24"/>
                <w:szCs w:val="24"/>
                <w:vertAlign w:val="baseline"/>
                <w:lang w:val="en-US" w:eastAsia="zh-CN"/>
              </w:rPr>
              <w:t>业主单位情况</w:t>
            </w:r>
          </w:p>
          <w:p>
            <w:pPr>
              <w:numPr>
                <w:ilvl w:val="0"/>
                <w:numId w:val="0"/>
              </w:numPr>
              <w:ind w:firstLine="480" w:firstLineChars="200"/>
              <w:rPr>
                <w:rFonts w:hint="eastAsia"/>
                <w:sz w:val="24"/>
                <w:szCs w:val="24"/>
                <w:vertAlign w:val="baseline"/>
                <w:lang w:val="en-US" w:eastAsia="zh-CN"/>
              </w:rPr>
            </w:pPr>
            <w:r>
              <w:rPr>
                <w:rFonts w:hint="eastAsia" w:ascii="宋体" w:hAnsi="宋体" w:eastAsia="宋体" w:cs="宋体"/>
                <w:b w:val="0"/>
                <w:i w:val="0"/>
                <w:caps w:val="0"/>
                <w:color w:val="000000"/>
                <w:spacing w:val="0"/>
                <w:sz w:val="24"/>
                <w:szCs w:val="24"/>
                <w:shd w:val="clear" w:fill="FFFFFF"/>
              </w:rPr>
              <w:t>北京京能电力股份有限公司（简称：京能电力）是京能集团旗下唯一的煤电业务投融资平台，</w:t>
            </w:r>
            <w:r>
              <w:rPr>
                <w:rFonts w:hint="eastAsia" w:ascii="宋体" w:hAnsi="宋体" w:eastAsia="宋体" w:cs="宋体"/>
                <w:b w:val="0"/>
                <w:i w:val="0"/>
                <w:caps w:val="0"/>
                <w:color w:val="000000"/>
                <w:spacing w:val="0"/>
                <w:sz w:val="24"/>
                <w:szCs w:val="24"/>
                <w:shd w:val="clear" w:fill="FFFFFF"/>
              </w:rPr>
              <w:t>前身为北京京能热电股份有限公司，其历史可以追溯到具有百年历史的石景山发电总厂。京能热电</w:t>
            </w:r>
            <w:r>
              <w:rPr>
                <w:rFonts w:hint="eastAsia" w:ascii="宋体" w:hAnsi="宋体" w:eastAsia="宋体" w:cs="宋体"/>
                <w:b w:val="0"/>
                <w:i w:val="0"/>
                <w:caps w:val="0"/>
                <w:color w:val="000000"/>
                <w:spacing w:val="0"/>
                <w:sz w:val="24"/>
                <w:szCs w:val="24"/>
                <w:shd w:val="clear" w:fill="FFFFFF"/>
                <w:lang w:val="en-US"/>
              </w:rPr>
              <w:t>2000</w:t>
            </w:r>
            <w:r>
              <w:rPr>
                <w:rFonts w:hint="eastAsia" w:ascii="宋体" w:hAnsi="宋体" w:eastAsia="宋体" w:cs="宋体"/>
                <w:b w:val="0"/>
                <w:i w:val="0"/>
                <w:caps w:val="0"/>
                <w:color w:val="000000"/>
                <w:spacing w:val="0"/>
                <w:sz w:val="24"/>
                <w:szCs w:val="24"/>
                <w:shd w:val="clear" w:fill="FFFFFF"/>
              </w:rPr>
              <w:t>年</w:t>
            </w:r>
            <w:r>
              <w:rPr>
                <w:rFonts w:hint="eastAsia" w:ascii="宋体" w:hAnsi="宋体" w:eastAsia="宋体" w:cs="宋体"/>
                <w:b w:val="0"/>
                <w:i w:val="0"/>
                <w:caps w:val="0"/>
                <w:color w:val="000000"/>
                <w:spacing w:val="0"/>
                <w:sz w:val="24"/>
                <w:szCs w:val="24"/>
                <w:shd w:val="clear" w:fill="FFFFFF"/>
                <w:lang w:val="en-US"/>
              </w:rPr>
              <w:t>3</w:t>
            </w:r>
            <w:r>
              <w:rPr>
                <w:rFonts w:hint="eastAsia" w:ascii="宋体" w:hAnsi="宋体" w:eastAsia="宋体" w:cs="宋体"/>
                <w:b w:val="0"/>
                <w:i w:val="0"/>
                <w:caps w:val="0"/>
                <w:color w:val="000000"/>
                <w:spacing w:val="0"/>
                <w:sz w:val="24"/>
                <w:szCs w:val="24"/>
                <w:shd w:val="clear" w:fill="FFFFFF"/>
              </w:rPr>
              <w:t>月成立，</w:t>
            </w:r>
            <w:r>
              <w:rPr>
                <w:rFonts w:hint="eastAsia" w:ascii="宋体" w:hAnsi="宋体" w:eastAsia="宋体" w:cs="宋体"/>
                <w:b w:val="0"/>
                <w:i w:val="0"/>
                <w:caps w:val="0"/>
                <w:color w:val="000000"/>
                <w:spacing w:val="0"/>
                <w:sz w:val="24"/>
                <w:szCs w:val="24"/>
                <w:shd w:val="clear" w:fill="FFFFFF"/>
                <w:lang w:val="en-US"/>
              </w:rPr>
              <w:t>2002</w:t>
            </w:r>
            <w:r>
              <w:rPr>
                <w:rFonts w:hint="eastAsia" w:ascii="宋体" w:hAnsi="宋体" w:eastAsia="宋体" w:cs="宋体"/>
                <w:b w:val="0"/>
                <w:i w:val="0"/>
                <w:caps w:val="0"/>
                <w:color w:val="000000"/>
                <w:spacing w:val="0"/>
                <w:sz w:val="24"/>
                <w:szCs w:val="24"/>
                <w:shd w:val="clear" w:fill="FFFFFF"/>
              </w:rPr>
              <w:t>年</w:t>
            </w:r>
            <w:r>
              <w:rPr>
                <w:rFonts w:hint="eastAsia" w:ascii="宋体" w:hAnsi="宋体" w:eastAsia="宋体" w:cs="宋体"/>
                <w:b w:val="0"/>
                <w:i w:val="0"/>
                <w:caps w:val="0"/>
                <w:color w:val="000000"/>
                <w:spacing w:val="0"/>
                <w:sz w:val="24"/>
                <w:szCs w:val="24"/>
                <w:shd w:val="clear" w:fill="FFFFFF"/>
                <w:lang w:val="en-US"/>
              </w:rPr>
              <w:t>5</w:t>
            </w:r>
            <w:r>
              <w:rPr>
                <w:rFonts w:hint="eastAsia" w:ascii="宋体" w:hAnsi="宋体" w:eastAsia="宋体" w:cs="宋体"/>
                <w:b w:val="0"/>
                <w:i w:val="0"/>
                <w:caps w:val="0"/>
                <w:color w:val="000000"/>
                <w:spacing w:val="0"/>
                <w:sz w:val="24"/>
                <w:szCs w:val="24"/>
                <w:shd w:val="clear" w:fill="FFFFFF"/>
              </w:rPr>
              <w:t>月在上海证券交易所上市，</w:t>
            </w:r>
            <w:r>
              <w:rPr>
                <w:rFonts w:hint="eastAsia" w:ascii="宋体" w:hAnsi="宋体" w:eastAsia="宋体" w:cs="宋体"/>
                <w:b w:val="0"/>
                <w:i w:val="0"/>
                <w:caps w:val="0"/>
                <w:color w:val="000000"/>
                <w:spacing w:val="0"/>
                <w:sz w:val="24"/>
                <w:szCs w:val="24"/>
                <w:shd w:val="clear" w:fill="FFFFFF"/>
                <w:lang w:val="en-US"/>
              </w:rPr>
              <w:t>2013</w:t>
            </w:r>
            <w:r>
              <w:rPr>
                <w:rFonts w:hint="eastAsia" w:ascii="宋体" w:hAnsi="宋体" w:eastAsia="宋体" w:cs="宋体"/>
                <w:b w:val="0"/>
                <w:i w:val="0"/>
                <w:caps w:val="0"/>
                <w:color w:val="000000"/>
                <w:spacing w:val="0"/>
                <w:sz w:val="24"/>
                <w:szCs w:val="24"/>
                <w:shd w:val="clear" w:fill="FFFFFF"/>
              </w:rPr>
              <w:t>年重组后更名为京能电力，业务范围涵盖火力发电、热电联产、煤电联营、售电经营等。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三、总承包单位情况</w:t>
            </w:r>
          </w:p>
          <w:p>
            <w:pPr>
              <w:numPr>
                <w:ilvl w:val="0"/>
                <w:numId w:val="0"/>
              </w:numPr>
              <w:ind w:firstLine="480" w:firstLineChars="200"/>
              <w:rPr>
                <w:rFonts w:hint="eastAsia"/>
                <w:sz w:val="28"/>
                <w:szCs w:val="28"/>
                <w:vertAlign w:val="baseline"/>
                <w:lang w:val="en-US" w:eastAsia="zh-CN"/>
              </w:rPr>
            </w:pPr>
            <w:r>
              <w:rPr>
                <w:rFonts w:hint="eastAsia"/>
                <w:sz w:val="24"/>
                <w:szCs w:val="24"/>
                <w:vertAlign w:val="baseline"/>
                <w:lang w:val="en-US" w:eastAsia="zh-CN"/>
              </w:rPr>
              <w:t>江西省火电建设公司是一家以发电、电网工程施工为主营业务，集火电、风电、光伏、电网、核电、可再生能源、机电设备安装 等工程施工为一体的大型国企。公司具有电力工程施工总承包壹级、管道工程专业承包壹级、机电设备安装工程专业承包壹级、环保工程专业承包壹级、市政工程贰级、火电工程调试甲级以及民用核承压设备安装等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2"/>
              </w:numPr>
              <w:rPr>
                <w:rFonts w:hint="eastAsia"/>
                <w:color w:val="FF0000"/>
                <w:sz w:val="24"/>
                <w:szCs w:val="24"/>
                <w:highlight w:val="none"/>
                <w:vertAlign w:val="baseline"/>
                <w:lang w:val="en-US" w:eastAsia="zh-CN"/>
              </w:rPr>
            </w:pPr>
            <w:r>
              <w:rPr>
                <w:rFonts w:hint="eastAsia"/>
                <w:color w:val="FF0000"/>
                <w:sz w:val="24"/>
                <w:szCs w:val="24"/>
                <w:highlight w:val="none"/>
                <w:vertAlign w:val="baseline"/>
                <w:lang w:val="en-US" w:eastAsia="zh-CN"/>
              </w:rPr>
              <w:t>我方工作的范围和内容（包括业主方的特殊要求）重点写</w:t>
            </w:r>
          </w:p>
          <w:p>
            <w:pPr>
              <w:numPr>
                <w:ilvl w:val="0"/>
                <w:numId w:val="0"/>
              </w:numPr>
              <w:ind w:firstLine="480" w:firstLineChars="200"/>
              <w:rPr>
                <w:rFonts w:hint="eastAsia" w:ascii="宋体" w:hAnsi="宋体" w:cs="宋体"/>
                <w:b w:val="0"/>
                <w:bCs w:val="0"/>
                <w:sz w:val="24"/>
                <w:szCs w:val="24"/>
                <w:u w:val="single"/>
                <w:lang w:val="en-US" w:eastAsia="zh-CN"/>
              </w:rPr>
            </w:pPr>
            <w:r>
              <w:rPr>
                <w:rFonts w:hint="eastAsia" w:ascii="宋体" w:hAnsi="宋体" w:cs="宋体"/>
                <w:b w:val="0"/>
                <w:bCs w:val="0"/>
                <w:sz w:val="24"/>
                <w:szCs w:val="24"/>
                <w:lang w:val="en-US" w:eastAsia="zh-CN"/>
              </w:rPr>
              <w:t>协助委托方北京京能清洁能源电力股份有限公司针对现场消缺工程及在建工程提供相关质量管理工作，具体包括：</w:t>
            </w:r>
            <w:r>
              <w:rPr>
                <w:rFonts w:hint="eastAsia" w:ascii="宋体" w:hAnsi="宋体" w:cs="宋体"/>
                <w:b w:val="0"/>
                <w:bCs w:val="0"/>
                <w:sz w:val="24"/>
                <w:szCs w:val="24"/>
                <w:u w:val="single"/>
                <w:lang w:val="en-US" w:eastAsia="zh-CN"/>
              </w:rPr>
              <w:t>现场组织与协调、项目内部协调、阶段性验收、施工预算审核、专业分包审核、工程质量、进度、安全、造价管理，工程施工管理，对工程的管理、对设计和变更的管理，工程价款支付审核、组织竣工验收、工程结算审核、编制项目完工报告、竣工验收阶段项目管理。</w:t>
            </w:r>
          </w:p>
          <w:p>
            <w:pPr>
              <w:numPr>
                <w:ilvl w:val="0"/>
                <w:numId w:val="0"/>
              </w:numPr>
              <w:ind w:firstLine="480" w:firstLineChars="200"/>
              <w:rPr>
                <w:rFonts w:hint="eastAsia" w:ascii="宋体" w:hAnsi="宋体" w:cs="宋体"/>
                <w:b w:val="0"/>
                <w:bCs w:val="0"/>
                <w:sz w:val="24"/>
                <w:szCs w:val="24"/>
                <w:u w:val="single"/>
                <w:lang w:val="en-US" w:eastAsia="zh-CN"/>
              </w:rPr>
            </w:pPr>
            <w:r>
              <w:rPr>
                <w:rFonts w:hint="eastAsia" w:ascii="宋体" w:hAnsi="宋体" w:cs="宋体"/>
                <w:b w:val="0"/>
                <w:bCs w:val="0"/>
                <w:sz w:val="24"/>
                <w:szCs w:val="24"/>
                <w:u w:val="single"/>
                <w:lang w:val="en-US" w:eastAsia="zh-CN"/>
              </w:rPr>
              <w:t>业主要求：一期二期分开管理，每天写一份工作日记。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2"/>
              </w:numPr>
              <w:rPr>
                <w:rFonts w:hint="eastAsia"/>
                <w:color w:val="FF0000"/>
                <w:sz w:val="24"/>
                <w:szCs w:val="24"/>
                <w:vertAlign w:val="baseline"/>
                <w:lang w:val="en-US" w:eastAsia="zh-CN"/>
              </w:rPr>
            </w:pPr>
            <w:r>
              <w:rPr>
                <w:rFonts w:hint="eastAsia"/>
                <w:color w:val="FF0000"/>
                <w:sz w:val="24"/>
                <w:szCs w:val="24"/>
                <w:vertAlign w:val="baseline"/>
                <w:lang w:val="en-US" w:eastAsia="zh-CN"/>
              </w:rPr>
              <w:t>项目实施当前的难点与我方开展工作的困难</w:t>
            </w:r>
          </w:p>
          <w:p>
            <w:pPr>
              <w:widowControl w:val="0"/>
              <w:numPr>
                <w:ilvl w:val="0"/>
                <w:numId w:val="3"/>
              </w:numPr>
              <w:jc w:val="both"/>
              <w:rPr>
                <w:rFonts w:hint="eastAsia"/>
                <w:sz w:val="24"/>
                <w:szCs w:val="24"/>
                <w:vertAlign w:val="baseline"/>
                <w:lang w:val="en-US" w:eastAsia="zh-CN"/>
              </w:rPr>
            </w:pPr>
            <w:r>
              <w:rPr>
                <w:rFonts w:hint="eastAsia"/>
                <w:sz w:val="24"/>
                <w:szCs w:val="24"/>
                <w:vertAlign w:val="baseline"/>
                <w:lang w:val="en-US" w:eastAsia="zh-CN"/>
              </w:rPr>
              <w:t>业主在现场的只有一人。（张海龙）</w:t>
            </w:r>
          </w:p>
          <w:p>
            <w:pPr>
              <w:widowControl w:val="0"/>
              <w:numPr>
                <w:ilvl w:val="0"/>
                <w:numId w:val="3"/>
              </w:numPr>
              <w:jc w:val="both"/>
              <w:rPr>
                <w:rFonts w:hint="eastAsia"/>
                <w:sz w:val="24"/>
                <w:szCs w:val="24"/>
                <w:vertAlign w:val="baseline"/>
                <w:lang w:val="en-US" w:eastAsia="zh-CN"/>
              </w:rPr>
            </w:pPr>
            <w:r>
              <w:rPr>
                <w:rFonts w:hint="eastAsia"/>
                <w:sz w:val="24"/>
                <w:szCs w:val="24"/>
                <w:vertAlign w:val="baseline"/>
                <w:lang w:val="en-US" w:eastAsia="zh-CN"/>
              </w:rPr>
              <w:t>项目一期与二期距离20多公里。</w:t>
            </w:r>
          </w:p>
          <w:p>
            <w:pPr>
              <w:widowControl w:val="0"/>
              <w:numPr>
                <w:ilvl w:val="0"/>
                <w:numId w:val="3"/>
              </w:numPr>
              <w:jc w:val="both"/>
              <w:rPr>
                <w:rFonts w:hint="eastAsia"/>
                <w:sz w:val="24"/>
                <w:szCs w:val="24"/>
                <w:vertAlign w:val="baseline"/>
                <w:lang w:val="en-US" w:eastAsia="zh-CN"/>
              </w:rPr>
            </w:pPr>
            <w:r>
              <w:rPr>
                <w:rFonts w:hint="eastAsia"/>
                <w:sz w:val="24"/>
                <w:szCs w:val="24"/>
                <w:vertAlign w:val="baseline"/>
                <w:lang w:val="en-US" w:eastAsia="zh-CN"/>
              </w:rPr>
              <w:t>业主要求一期二期分开管理，现只能一期留两个人（刘忠杰、贾玉成）二期两个人（董军旗、张海龙）。</w:t>
            </w:r>
          </w:p>
          <w:p>
            <w:pPr>
              <w:widowControl w:val="0"/>
              <w:numPr>
                <w:ilvl w:val="0"/>
                <w:numId w:val="3"/>
              </w:numPr>
              <w:jc w:val="both"/>
              <w:rPr>
                <w:rFonts w:hint="eastAsia"/>
                <w:sz w:val="24"/>
                <w:szCs w:val="24"/>
                <w:vertAlign w:val="baseline"/>
                <w:lang w:val="en-US" w:eastAsia="zh-CN"/>
              </w:rPr>
            </w:pPr>
            <w:r>
              <w:rPr>
                <w:rFonts w:hint="eastAsia"/>
                <w:sz w:val="24"/>
                <w:szCs w:val="24"/>
                <w:vertAlign w:val="baseline"/>
                <w:lang w:val="en-US" w:eastAsia="zh-CN"/>
              </w:rPr>
              <w:t>质量检查按规范要求本应进行抽检，但由于他们质检部要求严格，质检精确到每组，工作量较大，要花大量的时间进行质检。</w:t>
            </w:r>
          </w:p>
          <w:p>
            <w:pPr>
              <w:widowControl w:val="0"/>
              <w:numPr>
                <w:ilvl w:val="0"/>
                <w:numId w:val="3"/>
              </w:numPr>
              <w:jc w:val="both"/>
              <w:rPr>
                <w:rFonts w:hint="eastAsia"/>
                <w:sz w:val="24"/>
                <w:szCs w:val="24"/>
                <w:vertAlign w:val="baseline"/>
                <w:lang w:val="en-US" w:eastAsia="zh-CN"/>
              </w:rPr>
            </w:pPr>
            <w:r>
              <w:rPr>
                <w:rFonts w:hint="eastAsia"/>
                <w:sz w:val="24"/>
                <w:szCs w:val="24"/>
                <w:vertAlign w:val="baseline"/>
                <w:lang w:val="en-US" w:eastAsia="zh-CN"/>
              </w:rPr>
              <w:t>一、二期占地面积很大，需要用电动车代步。</w:t>
            </w:r>
          </w:p>
          <w:p>
            <w:pPr>
              <w:widowControl w:val="0"/>
              <w:numPr>
                <w:ilvl w:val="0"/>
                <w:numId w:val="3"/>
              </w:numPr>
              <w:jc w:val="both"/>
              <w:rPr>
                <w:rFonts w:hint="eastAsia"/>
                <w:sz w:val="24"/>
                <w:szCs w:val="24"/>
                <w:vertAlign w:val="baseline"/>
                <w:lang w:val="en-US" w:eastAsia="zh-CN"/>
              </w:rPr>
            </w:pPr>
            <w:r>
              <w:rPr>
                <w:rFonts w:hint="eastAsia"/>
                <w:sz w:val="24"/>
                <w:szCs w:val="24"/>
                <w:vertAlign w:val="baseline"/>
                <w:lang w:val="en-US" w:eastAsia="zh-CN"/>
              </w:rPr>
              <w:t>吃饭也在承包方食堂交钱吃饭。</w:t>
            </w:r>
          </w:p>
          <w:p>
            <w:pPr>
              <w:widowControl w:val="0"/>
              <w:numPr>
                <w:ilvl w:val="0"/>
                <w:numId w:val="3"/>
              </w:numPr>
              <w:jc w:val="both"/>
              <w:rPr>
                <w:rFonts w:hint="eastAsia"/>
                <w:sz w:val="24"/>
                <w:szCs w:val="24"/>
                <w:vertAlign w:val="baseline"/>
                <w:lang w:val="en-US" w:eastAsia="zh-CN"/>
              </w:rPr>
            </w:pPr>
            <w:r>
              <w:rPr>
                <w:rFonts w:hint="eastAsia"/>
                <w:sz w:val="24"/>
                <w:szCs w:val="24"/>
                <w:vertAlign w:val="baseline"/>
                <w:lang w:val="en-US" w:eastAsia="zh-CN"/>
              </w:rPr>
              <w:t>由于二期需要有人常驻，所以面临二期租房问题。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widowControl w:val="0"/>
              <w:numPr>
                <w:numId w:val="0"/>
              </w:numPr>
              <w:jc w:val="both"/>
              <w:rPr>
                <w:rFonts w:hint="eastAsia"/>
                <w:sz w:val="24"/>
                <w:szCs w:val="24"/>
                <w:vertAlign w:val="baseline"/>
                <w:lang w:val="en-US" w:eastAsia="zh-CN"/>
              </w:rPr>
            </w:pPr>
            <w:r>
              <w:rPr>
                <w:rFonts w:hint="eastAsia"/>
                <w:sz w:val="24"/>
                <w:szCs w:val="24"/>
                <w:vertAlign w:val="baseline"/>
                <w:lang w:val="en-US" w:eastAsia="zh-CN"/>
              </w:rPr>
              <w:t>六、工作情况</w:t>
            </w:r>
          </w:p>
          <w:p>
            <w:pPr>
              <w:numPr>
                <w:ilvl w:val="0"/>
                <w:numId w:val="0"/>
              </w:numPr>
              <w:ind w:firstLine="480" w:firstLineChars="200"/>
              <w:rPr>
                <w:rFonts w:hint="eastAsia"/>
                <w:sz w:val="24"/>
                <w:szCs w:val="24"/>
                <w:vertAlign w:val="baseline"/>
                <w:lang w:val="en-US" w:eastAsia="zh-CN"/>
              </w:rPr>
            </w:pPr>
            <w:r>
              <w:rPr>
                <w:rFonts w:hint="eastAsia"/>
                <w:sz w:val="24"/>
                <w:szCs w:val="24"/>
                <w:vertAlign w:val="baseline"/>
                <w:lang w:val="en-US" w:eastAsia="zh-CN"/>
              </w:rPr>
              <w:t>我方8月25号进场以来，每天在现场进行检查，现场提出整改意见，对已整改好的区域进行初步验收，还有个别组串，高低落差度大，已及时反馈了总包要求施工队进行二次整改，在以后的工作中全面巡视检查，做好检查记录及时反馈业主及总包；另每天下午总结并编写电子版日报（纸质版也有），上传工作微信。</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业主对我方工作的态度、意见及要求:目前对我方的工作非常满意，</w:t>
            </w:r>
            <w:bookmarkStart w:id="0" w:name="_GoBack"/>
            <w:bookmarkEnd w:id="0"/>
            <w:r>
              <w:rPr>
                <w:rFonts w:hint="eastAsia"/>
                <w:sz w:val="24"/>
                <w:szCs w:val="24"/>
                <w:vertAlign w:val="baseline"/>
                <w:lang w:val="en-US" w:eastAsia="zh-CN"/>
              </w:rPr>
              <w:t>要求一期二期分开管理。</w:t>
            </w:r>
          </w:p>
        </w:tc>
      </w:tr>
    </w:tbl>
    <w:p>
      <w:pPr>
        <w:rPr>
          <w:rFonts w:hint="eastAsia"/>
          <w:sz w:val="28"/>
          <w:szCs w:val="28"/>
          <w:lang w:val="en-US" w:eastAsia="zh-CN"/>
        </w:rPr>
      </w:pPr>
      <w:r>
        <w:rPr>
          <w:rFonts w:hint="eastAsia" w:ascii="宋体" w:hAnsi="宋体" w:eastAsia="宋体" w:cs="宋体"/>
          <w:sz w:val="24"/>
          <w:szCs w:val="24"/>
          <w:vertAlign w:val="baseline"/>
          <w:lang w:val="en-US" w:eastAsia="zh-CN"/>
        </w:rPr>
        <w:t>益阳市大通湖东大光伏200MWp渔光互补发电</w:t>
      </w:r>
      <w:r>
        <w:rPr>
          <w:rFonts w:hint="eastAsia" w:ascii="宋体" w:hAnsi="宋体" w:eastAsia="宋体" w:cs="宋体"/>
          <w:sz w:val="24"/>
          <w:szCs w:val="24"/>
          <w:lang w:val="en-US" w:eastAsia="zh-CN"/>
        </w:rPr>
        <w:t>项目部        日期：2017.09.05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 w:name="RomanS">
    <w:altName w:val="Segoe UI Semilight"/>
    <w:panose1 w:val="02000400000000000000"/>
    <w:charset w:val="00"/>
    <w:family w:val="auto"/>
    <w:pitch w:val="default"/>
    <w:sig w:usb0="00000000"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隶书">
    <w:panose1 w:val="02010509060101010101"/>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ngsana New">
    <w:altName w:val="Microsoft Sans Serif"/>
    <w:panose1 w:val="02020603050405020304"/>
    <w:charset w:val="DE"/>
    <w:family w:val="auto"/>
    <w:pitch w:val="default"/>
    <w:sig w:usb0="00000000" w:usb1="00000000" w:usb2="00000000" w:usb3="00000000" w:csb0="00010001" w:csb1="00000000"/>
  </w:font>
  <w:font w:name="Century">
    <w:panose1 w:val="020406040505050203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crosoft Sans Serif">
    <w:panose1 w:val="020B0604020202020204"/>
    <w:charset w:val="00"/>
    <w:family w:val="auto"/>
    <w:pitch w:val="default"/>
    <w:sig w:usb0="E5002EFF" w:usb1="C000605B" w:usb2="00000029" w:usb3="00000000" w:csb0="200101FF" w:csb1="20280000"/>
  </w:font>
  <w:font w:name="GulimChe">
    <w:altName w:val="Malgun Gothic"/>
    <w:panose1 w:val="020B0609000101010101"/>
    <w:charset w:val="81"/>
    <w:family w:val="auto"/>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Segoe UI Semilight">
    <w:panose1 w:val="020B04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0002AFF" w:usb1="C000247B" w:usb2="00000009" w:usb3="00000000" w:csb0="200001FF" w:csb1="00000000"/>
  </w:font>
  <w:font w:name="Microsoft YaHei UI">
    <w:panose1 w:val="020B0503020204020204"/>
    <w:charset w:val="86"/>
    <w:family w:val="auto"/>
    <w:pitch w:val="default"/>
    <w:sig w:usb0="80000287" w:usb1="28CF3C50" w:usb2="00000016" w:usb3="00000000" w:csb0="0004001F" w:csb1="00000000"/>
  </w:font>
  <w:font w:name="方正报宋简体">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大标宋_GBK">
    <w:altName w:val="宋体"/>
    <w:panose1 w:val="03000509000000000000"/>
    <w:charset w:val="86"/>
    <w:family w:val="auto"/>
    <w:pitch w:val="default"/>
    <w:sig w:usb0="00000000" w:usb1="00000000" w:usb2="00000010" w:usb3="00000000" w:csb0="00040000" w:csb1="00000000"/>
  </w:font>
  <w:font w:name="Tms Romn 15cpi">
    <w:altName w:val="Lucida Console"/>
    <w:panose1 w:val="00000000000000000000"/>
    <w:charset w:val="00"/>
    <w:family w:val="auto"/>
    <w:pitch w:val="default"/>
    <w:sig w:usb0="00000000" w:usb1="00000000" w:usb2="00000000" w:usb3="00000000" w:csb0="00000001" w:csb1="00000000"/>
  </w:font>
  <w:font w:name="方正小标宋简体">
    <w:altName w:val="微软雅黑"/>
    <w:panose1 w:val="03000509000000000000"/>
    <w:charset w:val="86"/>
    <w:family w:val="auto"/>
    <w:pitch w:val="default"/>
    <w:sig w:usb0="00000000" w:usb1="00000000" w:usb2="00000010" w:usb3="00000000" w:csb0="00040000" w:csb1="00000000"/>
  </w:font>
  <w:font w:name="TimesNewRomanPS-BoldMT">
    <w:altName w:val="Times New Roman"/>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长仿宋体">
    <w:altName w:val="仿宋"/>
    <w:panose1 w:val="02010600000101010101"/>
    <w:charset w:val="86"/>
    <w:family w:val="auto"/>
    <w:pitch w:val="default"/>
    <w:sig w:usb0="00000000" w:usb1="00000000" w:usb2="00000002"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华文琥珀">
    <w:panose1 w:val="02010800040101010101"/>
    <w:charset w:val="86"/>
    <w:family w:val="auto"/>
    <w:pitch w:val="default"/>
    <w:sig w:usb0="00000001" w:usb1="080F0000" w:usb2="00000000" w:usb3="00000000" w:csb0="00040000" w:csb1="00000000"/>
  </w:font>
  <w:font w:name="TimesNewRoman+ZDDJRv-1">
    <w:altName w:val="Times New Roman"/>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新宋体-18030">
    <w:altName w:val="宋体"/>
    <w:panose1 w:val="02010609060101010101"/>
    <w:charset w:val="86"/>
    <w:family w:val="auto"/>
    <w:pitch w:val="default"/>
    <w:sig w:usb0="00000000" w:usb1="00000000" w:usb2="000A005E" w:usb3="00000000" w:csb0="00040001" w:csb1="00000000"/>
  </w:font>
  <w:font w:name="Yu Gothic UI">
    <w:panose1 w:val="020B0500000000000000"/>
    <w:charset w:val="80"/>
    <w:family w:val="auto"/>
    <w:pitch w:val="default"/>
    <w:sig w:usb0="E00002FF" w:usb1="2AC7FDFF" w:usb2="00000016" w:usb3="00000000" w:csb0="2002009F" w:csb1="00000000"/>
  </w:font>
  <w:font w:name="Gabriola">
    <w:panose1 w:val="04040605051002020D02"/>
    <w:charset w:val="00"/>
    <w:family w:val="auto"/>
    <w:pitch w:val="default"/>
    <w:sig w:usb0="E00002EF" w:usb1="5000204B" w:usb2="00000000" w:usb3="00000000" w:csb0="2000009F" w:csb1="00000000"/>
  </w:font>
  <w:font w:name="Arial,Bold">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FuturaA Md BT">
    <w:altName w:val="Times New Roman"/>
    <w:panose1 w:val="00000000000000000000"/>
    <w:charset w:val="00"/>
    <w:family w:val="auto"/>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Dutch801 Rm BT">
    <w:altName w:val="Segoe Print"/>
    <w:panose1 w:val="02020603060505020304"/>
    <w:charset w:val="00"/>
    <w:family w:val="roman"/>
    <w:pitch w:val="default"/>
    <w:sig w:usb0="00000000" w:usb1="00000000" w:usb2="00000000" w:usb3="00000000" w:csb0="00000000" w:csb1="00000000"/>
  </w:font>
  <w:font w:name="创艺简楷体">
    <w:altName w:val="黑体"/>
    <w:panose1 w:val="00000000000000000000"/>
    <w:charset w:val="86"/>
    <w:family w:val="auto"/>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方正书宋简体">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Vrinda">
    <w:altName w:val="Segoe UI Symbol"/>
    <w:panose1 w:val="020B0502040204020203"/>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华文彩云">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若뗤퐪">
    <w:altName w:val="Segoe Print"/>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6D879"/>
    <w:multiLevelType w:val="singleLevel"/>
    <w:tmpl w:val="5796D879"/>
    <w:lvl w:ilvl="0" w:tentative="0">
      <w:start w:val="1"/>
      <w:numFmt w:val="chineseCounting"/>
      <w:suff w:val="nothing"/>
      <w:lvlText w:val="%1、"/>
      <w:lvlJc w:val="left"/>
    </w:lvl>
  </w:abstractNum>
  <w:abstractNum w:abstractNumId="1">
    <w:nsid w:val="59A9450A"/>
    <w:multiLevelType w:val="singleLevel"/>
    <w:tmpl w:val="59A9450A"/>
    <w:lvl w:ilvl="0" w:tentative="0">
      <w:start w:val="4"/>
      <w:numFmt w:val="chineseCounting"/>
      <w:suff w:val="nothing"/>
      <w:lvlText w:val="%1、"/>
      <w:lvlJc w:val="left"/>
    </w:lvl>
  </w:abstractNum>
  <w:abstractNum w:abstractNumId="2">
    <w:nsid w:val="59ACF441"/>
    <w:multiLevelType w:val="singleLevel"/>
    <w:tmpl w:val="59ACF44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24FB"/>
    <w:rsid w:val="0BE32EEE"/>
    <w:rsid w:val="204977FD"/>
    <w:rsid w:val="2E823059"/>
    <w:rsid w:val="3F6A0F5A"/>
    <w:rsid w:val="40AB3B91"/>
    <w:rsid w:val="41A94DB4"/>
    <w:rsid w:val="46494BA1"/>
    <w:rsid w:val="5BFB61C8"/>
    <w:rsid w:val="5F6E3096"/>
    <w:rsid w:val="64806175"/>
    <w:rsid w:val="6F760E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zh1</dc:creator>
  <cp:lastModifiedBy>DELL</cp:lastModifiedBy>
  <dcterms:modified xsi:type="dcterms:W3CDTF">2017-09-05T09:04:23Z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