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JXM15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XXDXY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03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新乡达新源3.9MW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分布式光伏发电项目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一期1.9MW）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850" w:firstLineChars="95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新乡达新源3.9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MW分布式光伏发电项目</w:t>
      </w:r>
      <w:r>
        <w:rPr>
          <w:rFonts w:hint="eastAsia" w:asciiTheme="minorEastAsia" w:hAnsiTheme="minorEastAsia"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一期1.9MW）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月次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2019年0</w:t>
      </w:r>
      <w:r>
        <w:rPr>
          <w:rFonts w:hint="eastAsia" w:asciiTheme="minorEastAsia" w:hAnsiTheme="minor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2019年0</w:t>
      </w:r>
      <w:r>
        <w:rPr>
          <w:rFonts w:hint="eastAsia" w:asciiTheme="minorEastAsia" w:hAnsiTheme="minor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Theme="minorEastAsia" w:hAnsiTheme="minor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spacing w:before="312" w:beforeLines="100" w:after="468" w:afterLines="150" w:line="48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126"/>
        <w:gridCol w:w="2126"/>
        <w:gridCol w:w="709"/>
        <w:gridCol w:w="70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新乡达新源3.9MW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分布式光伏发电项目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一期1.9MW）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69670" cy="877570"/>
                  <wp:effectExtent l="0" t="0" r="3810" b="6350"/>
                  <wp:docPr id="26" name="图片 26" descr="C:\Users\86138\Desktop\新乡新达源3.9MW分布式项目（一期1.9MW）\形象进度照片\一期组件进场2019.9.7.jpg一期组件进场2019.9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86138\Desktop\新乡新达源3.9MW分布式项目（一期1.9MW）\形象进度照片\一期组件进场2019.9.7.jpg一期组件进场2019.9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18565" cy="841375"/>
                  <wp:effectExtent l="0" t="0" r="635" b="12065"/>
                  <wp:docPr id="24" name="图片 24" descr="C:\Users\86138\Desktop\新乡新达源3.9MW分布式项目（一期1.9MW）\形象进度照片\1号屋面50桥架弯头焊接2019.9.7.jpg1号屋面50桥架弯头焊接2019.9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86138\Desktop\新乡新达源3.9MW分布式项目（一期1.9MW）\形象进度照片\1号屋面50桥架弯头焊接2019.9.7.jpg1号屋面50桥架弯头焊接2019.9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80465" cy="892175"/>
                  <wp:effectExtent l="0" t="0" r="8255" b="6985"/>
                  <wp:docPr id="21" name="图片 21" descr="C:\Users\86138\Desktop\新乡新达源3.9MW分布式项目（一期1.9MW）\形象进度照片\4号屋面安装组件2019.9.23.jpg4号屋面安装组件2019.9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86138\Desktop\新乡新达源3.9MW分布式项目（一期1.9MW）\形象进度照片\4号屋面安装组件2019.9.23.jpg4号屋面安装组件2019.9.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49985" cy="1076960"/>
                  <wp:effectExtent l="0" t="0" r="8255" b="5080"/>
                  <wp:docPr id="20" name="图片 20" descr="C:\Users\86138\Desktop\新乡新达源3.9MW分布式项目（一期1.9MW）\形象进度照片\第三方EL检测2019.9.14.jpg第三方EL检测2019.9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86138\Desktop\新乡新达源3.9MW分布式项目（一期1.9MW）\形象进度照片\第三方EL检测2019.9.14.jpg第三方EL检测2019.9.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77290" cy="815975"/>
                  <wp:effectExtent l="0" t="0" r="11430" b="6985"/>
                  <wp:docPr id="29" name="图片 29" descr="C:\Users\86138\Desktop\新乡新达源3.9MW分布式项目（一期1.9MW）\形象进度照片\1号屋面50桥架弯头焊接2019.9.6.jpg1号屋面50桥架弯头焊接2019.9.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86138\Desktop\新乡新达源3.9MW分布式项目（一期1.9MW）\形象进度照片\1号屋面50桥架弯头焊接2019.9.6.jpg1号屋面50桥架弯头焊接2019.9.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20470" cy="915035"/>
                  <wp:effectExtent l="0" t="0" r="13970" b="14605"/>
                  <wp:docPr id="28" name="图片 28" descr="C:\Users\86138\Desktop\新乡新达源3.9MW分布式项目（一期1.9MW）\形象进度照片\一期组件卸车2019.9.7.jpg一期组件卸车2019.9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86138\Desktop\新乡新达源3.9MW分布式项目（一期1.9MW）\形象进度照片\一期组件卸车2019.9.7.jpg一期组件卸车2019.9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70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98880" cy="825500"/>
                  <wp:effectExtent l="0" t="0" r="5080" b="12700"/>
                  <wp:docPr id="27" name="图片 27" descr="C:\Users\86138\Desktop\新乡新达源3.9MW分布式项目（一期1.9MW）\形象进度照片\4号屋面安装固定逆变器支架.jpg4号屋面安装固定逆变器支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86138\Desktop\新乡新达源3.9MW分布式项目（一期1.9MW）\形象进度照片\4号屋面安装固定逆变器支架.jpg4号屋面安装固定逆变器支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03960" cy="1052830"/>
                  <wp:effectExtent l="0" t="0" r="0" b="13970"/>
                  <wp:docPr id="25" name="图片 25" descr="C:\Users\86138\Desktop\新乡新达源3.9MW分布式项目（一期1.9MW）\形象进度照片\4号屋面工人搬抬组件2019.9.22.jpg4号屋面工人搬抬组件2019.9.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86138\Desktop\新乡新达源3.9MW分布式项目（一期1.9MW）\形象进度照片\4号屋面工人搬抬组件2019.9.22.jpg4号屋面工人搬抬组件2019.9.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61"/>
        <w:gridCol w:w="2792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1，4号厂房安装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逆变器支架，逆变器安装，组件安装，焊接接地扁铁。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ind w:firstLine="540" w:firstLineChars="300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1，4号厂房图纸完成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1，4号厂房图纸完成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一期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已交底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未交付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已交底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061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对即将开始施工的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安全文明施工注意事项进行监督。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持续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施工工器具暂未进场不涉及安全问题。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巡视检查施工人员安全防护穿戴情况，安全帽、劳保鞋、反光马甲佩戴齐全。无裸露裤腿、手臂现象。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核对图纸，检查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夹具放线定点安装情况。并做拉拔力测试。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夹具放线定点安装情况。安排做拉拔力测试。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桥架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、扁铁、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镀锌圆管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2793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279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9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279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9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279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9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279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279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279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279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4号屋面组件安装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45%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120" w:firstLineChars="5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一号，四号厂房屋面逆变器安装完成。</w:t>
      </w:r>
    </w:p>
    <w:p>
      <w:pPr>
        <w:spacing w:line="360" w:lineRule="auto"/>
        <w:ind w:firstLine="120" w:firstLineChars="50"/>
        <w:rPr>
          <w:rFonts w:hint="default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1，4号屋面接地扁铁焊接完成。  </w:t>
      </w:r>
    </w:p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组件安装。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敷设交流电缆。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敷设直流电缆。</w:t>
      </w:r>
    </w:p>
    <w:p>
      <w:pPr>
        <w:spacing w:line="360" w:lineRule="auto"/>
        <w:ind w:firstLine="1200" w:firstLineChars="400"/>
        <w:rPr>
          <w:rFonts w:ascii="宋体" w:hAnsi="宋体"/>
          <w:sz w:val="18"/>
          <w:szCs w:val="18"/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优化人、机、料等资源配置，充分调动施工人员的积极性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按正式设计交付图纸要求监理，发现问题及时要求整改。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</w:tr>
    </w:tbl>
    <w:p>
      <w:pPr>
        <w:spacing w:before="1092" w:beforeLines="350" w:line="360" w:lineRule="auto"/>
        <w:ind w:firstLine="2240" w:firstLineChars="8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新乡达新源3.9MW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分布式光伏发电项目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一期1.9MW）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2019年0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97"/>
    <w:rsid w:val="00011723"/>
    <w:rsid w:val="00077CC1"/>
    <w:rsid w:val="00097764"/>
    <w:rsid w:val="000E35CD"/>
    <w:rsid w:val="00141B91"/>
    <w:rsid w:val="00144C26"/>
    <w:rsid w:val="00151B04"/>
    <w:rsid w:val="00155D85"/>
    <w:rsid w:val="001F7301"/>
    <w:rsid w:val="00212B48"/>
    <w:rsid w:val="00236CF4"/>
    <w:rsid w:val="00245C23"/>
    <w:rsid w:val="0027542C"/>
    <w:rsid w:val="00285532"/>
    <w:rsid w:val="002B2E21"/>
    <w:rsid w:val="002B7FC0"/>
    <w:rsid w:val="002D0084"/>
    <w:rsid w:val="00320C8C"/>
    <w:rsid w:val="00392D99"/>
    <w:rsid w:val="003A5A33"/>
    <w:rsid w:val="003A5D2F"/>
    <w:rsid w:val="003D18BB"/>
    <w:rsid w:val="003F2278"/>
    <w:rsid w:val="00471426"/>
    <w:rsid w:val="004B638E"/>
    <w:rsid w:val="004D21FE"/>
    <w:rsid w:val="004D76AB"/>
    <w:rsid w:val="004E7B4F"/>
    <w:rsid w:val="00502559"/>
    <w:rsid w:val="00610000"/>
    <w:rsid w:val="00624B5B"/>
    <w:rsid w:val="006569BC"/>
    <w:rsid w:val="00694188"/>
    <w:rsid w:val="006C0B86"/>
    <w:rsid w:val="0070659B"/>
    <w:rsid w:val="00757994"/>
    <w:rsid w:val="00767D4C"/>
    <w:rsid w:val="0079121F"/>
    <w:rsid w:val="007A069A"/>
    <w:rsid w:val="007B6072"/>
    <w:rsid w:val="007B79EC"/>
    <w:rsid w:val="007C51F9"/>
    <w:rsid w:val="00812E5F"/>
    <w:rsid w:val="00846D39"/>
    <w:rsid w:val="00846E5C"/>
    <w:rsid w:val="00890A11"/>
    <w:rsid w:val="008960B9"/>
    <w:rsid w:val="00914097"/>
    <w:rsid w:val="00940405"/>
    <w:rsid w:val="00940639"/>
    <w:rsid w:val="00982770"/>
    <w:rsid w:val="009D6D71"/>
    <w:rsid w:val="009D775B"/>
    <w:rsid w:val="009E572E"/>
    <w:rsid w:val="009F1FCB"/>
    <w:rsid w:val="00A26815"/>
    <w:rsid w:val="00A4344D"/>
    <w:rsid w:val="00A54B17"/>
    <w:rsid w:val="00A7236B"/>
    <w:rsid w:val="00AA2FFC"/>
    <w:rsid w:val="00AB5966"/>
    <w:rsid w:val="00AD503D"/>
    <w:rsid w:val="00AD701C"/>
    <w:rsid w:val="00B327D6"/>
    <w:rsid w:val="00B41BAE"/>
    <w:rsid w:val="00B45523"/>
    <w:rsid w:val="00B620D7"/>
    <w:rsid w:val="00B723F7"/>
    <w:rsid w:val="00B86917"/>
    <w:rsid w:val="00BD6F84"/>
    <w:rsid w:val="00C2346C"/>
    <w:rsid w:val="00C30F97"/>
    <w:rsid w:val="00CA6B9A"/>
    <w:rsid w:val="00CB0F9B"/>
    <w:rsid w:val="00CC4AA3"/>
    <w:rsid w:val="00D53735"/>
    <w:rsid w:val="00D858ED"/>
    <w:rsid w:val="00D916FA"/>
    <w:rsid w:val="00DC684A"/>
    <w:rsid w:val="00EA58F2"/>
    <w:rsid w:val="00EB1CD3"/>
    <w:rsid w:val="00EF7645"/>
    <w:rsid w:val="00F20C3B"/>
    <w:rsid w:val="00F53423"/>
    <w:rsid w:val="00F7297C"/>
    <w:rsid w:val="00F85F8E"/>
    <w:rsid w:val="00FA5105"/>
    <w:rsid w:val="00FD4BE9"/>
    <w:rsid w:val="045808C7"/>
    <w:rsid w:val="09BE2C1F"/>
    <w:rsid w:val="0B1964E6"/>
    <w:rsid w:val="0D830EA6"/>
    <w:rsid w:val="0E1867C8"/>
    <w:rsid w:val="11013837"/>
    <w:rsid w:val="11A0337E"/>
    <w:rsid w:val="1AB8229E"/>
    <w:rsid w:val="1EB11C69"/>
    <w:rsid w:val="1F8326BC"/>
    <w:rsid w:val="24186FBC"/>
    <w:rsid w:val="2F0A60A5"/>
    <w:rsid w:val="34C26F7D"/>
    <w:rsid w:val="38BF4998"/>
    <w:rsid w:val="3CA1135A"/>
    <w:rsid w:val="4194536F"/>
    <w:rsid w:val="45557E0F"/>
    <w:rsid w:val="498334A5"/>
    <w:rsid w:val="4B4B2A69"/>
    <w:rsid w:val="4D8D407F"/>
    <w:rsid w:val="4EBE1630"/>
    <w:rsid w:val="4FF162DD"/>
    <w:rsid w:val="561D36BE"/>
    <w:rsid w:val="56F905B2"/>
    <w:rsid w:val="56FA5A54"/>
    <w:rsid w:val="5C116D80"/>
    <w:rsid w:val="6976022A"/>
    <w:rsid w:val="6A6B5CB2"/>
    <w:rsid w:val="6E511395"/>
    <w:rsid w:val="755325D9"/>
    <w:rsid w:val="76A55366"/>
    <w:rsid w:val="797A074D"/>
    <w:rsid w:val="7D3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4FF22-F078-4671-849D-6D3F41C74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1648</Words>
  <Characters>1720</Characters>
  <Lines>14</Lines>
  <Paragraphs>4</Paragraphs>
  <TotalTime>6</TotalTime>
  <ScaleCrop>false</ScaleCrop>
  <LinksUpToDate>false</LinksUpToDate>
  <CharactersWithSpaces>1757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李小闹</cp:lastModifiedBy>
  <cp:lastPrinted>2019-07-28T01:56:00Z</cp:lastPrinted>
  <dcterms:modified xsi:type="dcterms:W3CDTF">2019-09-27T08:19:37Z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