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firstLine="480" w:firstLineChars="100"/>
        <w:jc w:val="center"/>
        <w:textAlignment w:val="auto"/>
        <w:rPr>
          <w:rFonts w:ascii="宋体" w:hAnsi="宋体"/>
          <w:b w:val="0"/>
          <w:bCs w:val="0"/>
          <w:color w:val="000000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安徽紫江喷铝环保材料有限公司1.9MW</w:t>
      </w:r>
      <w:r>
        <w:rPr>
          <w:rFonts w:hint="eastAsia"/>
          <w:sz w:val="48"/>
          <w:szCs w:val="48"/>
          <w:lang w:val="en-US"/>
        </w:rPr>
        <w:t>屋顶分布式光伏发</w:t>
      </w:r>
      <w:r>
        <w:rPr>
          <w:rFonts w:hint="eastAsia"/>
          <w:sz w:val="48"/>
          <w:szCs w:val="48"/>
          <w:lang w:val="en-US" w:eastAsia="zh-CN"/>
        </w:rPr>
        <w:t>电</w:t>
      </w:r>
      <w:r>
        <w:rPr>
          <w:rFonts w:hint="eastAsia"/>
          <w:sz w:val="48"/>
          <w:szCs w:val="48"/>
          <w:lang w:val="en-US"/>
        </w:rPr>
        <w:t>项目</w:t>
      </w:r>
    </w:p>
    <w:p>
      <w:pPr>
        <w:jc w:val="center"/>
        <w:rPr>
          <w:rFonts w:hint="eastAsia" w:hAnsi="宋体"/>
          <w:color w:val="auto"/>
          <w:sz w:val="44"/>
          <w:szCs w:val="44"/>
        </w:rPr>
      </w:pPr>
    </w:p>
    <w:p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eastAsia"/>
          <w:color w:val="070508"/>
          <w:sz w:val="52"/>
        </w:rPr>
      </w:pPr>
    </w:p>
    <w:p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eastAsia"/>
          <w:color w:val="070508"/>
          <w:sz w:val="52"/>
        </w:rPr>
      </w:pPr>
    </w:p>
    <w:p>
      <w:pPr>
        <w:pStyle w:val="6"/>
        <w:tabs>
          <w:tab w:val="left" w:pos="3790"/>
          <w:tab w:val="left" w:pos="4612"/>
          <w:tab w:val="left" w:pos="5434"/>
        </w:tabs>
        <w:kinsoku w:val="0"/>
        <w:overflowPunct w:val="0"/>
        <w:spacing w:before="102"/>
        <w:ind w:firstLine="3120" w:firstLineChars="600"/>
        <w:jc w:val="both"/>
        <w:rPr>
          <w:rFonts w:hint="default" w:ascii="Arial" w:hAnsi="Arial"/>
          <w:color w:val="000000"/>
          <w:sz w:val="48"/>
        </w:rPr>
      </w:pPr>
      <w:r>
        <w:rPr>
          <w:rFonts w:hint="eastAsia"/>
          <w:color w:val="070508"/>
          <w:sz w:val="52"/>
        </w:rPr>
        <w:t>监理月报</w:t>
      </w:r>
    </w:p>
    <w:p>
      <w:pPr>
        <w:pStyle w:val="6"/>
        <w:kinsoku w:val="0"/>
        <w:overflowPunct w:val="0"/>
        <w:spacing w:before="0"/>
        <w:ind w:left="0"/>
        <w:jc w:val="both"/>
        <w:rPr>
          <w:rFonts w:hint="default" w:ascii="Arial" w:hAnsi="Arial"/>
          <w:b/>
          <w:sz w:val="40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 w:firstLine="4032" w:firstLineChars="1200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kinsoku w:val="0"/>
        <w:overflowPunct w:val="0"/>
        <w:spacing w:before="341" w:line="252" w:lineRule="auto"/>
        <w:ind w:left="923" w:right="1836"/>
        <w:jc w:val="center"/>
        <w:rPr>
          <w:rFonts w:hint="eastAsia"/>
          <w:b/>
          <w:color w:val="000000"/>
          <w:sz w:val="48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left="0" w:right="1811" w:firstLine="4032" w:firstLineChars="1200"/>
        <w:jc w:val="both"/>
        <w:rPr>
          <w:rFonts w:hint="eastAsia"/>
          <w:color w:val="18181A"/>
          <w:w w:val="105"/>
          <w:sz w:val="32"/>
          <w:lang w:val="en-US" w:eastAsia="zh-CN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0"/>
        <w:ind w:right="1811" w:firstLine="3780" w:firstLineChars="900"/>
        <w:jc w:val="both"/>
        <w:rPr>
          <w:rFonts w:hint="eastAsia"/>
          <w:color w:val="000000"/>
          <w:sz w:val="40"/>
        </w:rPr>
      </w:pPr>
      <w:r>
        <w:rPr>
          <w:rFonts w:hint="eastAsia"/>
          <w:color w:val="18181A"/>
          <w:w w:val="105"/>
          <w:sz w:val="40"/>
          <w:lang w:val="en-US" w:eastAsia="zh-CN"/>
        </w:rPr>
        <w:t>第01</w:t>
      </w:r>
      <w:r>
        <w:rPr>
          <w:rFonts w:hint="eastAsia"/>
          <w:color w:val="18181A"/>
          <w:w w:val="105"/>
          <w:sz w:val="40"/>
        </w:rPr>
        <w:t>期</w:t>
      </w:r>
    </w:p>
    <w:p>
      <w:pPr>
        <w:pStyle w:val="6"/>
        <w:kinsoku w:val="0"/>
        <w:overflowPunct w:val="0"/>
        <w:spacing w:before="0"/>
        <w:ind w:left="0"/>
        <w:jc w:val="both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20"/>
        </w:rPr>
      </w:pPr>
    </w:p>
    <w:p>
      <w:pPr>
        <w:pStyle w:val="6"/>
        <w:kinsoku w:val="0"/>
        <w:overflowPunct w:val="0"/>
        <w:spacing w:before="0"/>
        <w:ind w:left="0"/>
        <w:rPr>
          <w:rFonts w:hint="eastAsia"/>
          <w:sz w:val="36"/>
          <w:lang w:val="en-US" w:eastAsia="zh-CN"/>
        </w:rPr>
      </w:pPr>
    </w:p>
    <w:p>
      <w:pPr>
        <w:pStyle w:val="6"/>
        <w:kinsoku w:val="0"/>
        <w:overflowPunct w:val="0"/>
        <w:spacing w:before="0"/>
        <w:ind w:left="0" w:firstLine="2880" w:firstLineChars="800"/>
        <w:rPr>
          <w:rFonts w:hint="eastAsia"/>
          <w:sz w:val="36"/>
          <w:lang w:val="en-US" w:eastAsia="zh-CN"/>
        </w:rPr>
      </w:pPr>
    </w:p>
    <w:p>
      <w:pPr>
        <w:pStyle w:val="6"/>
        <w:kinsoku w:val="0"/>
        <w:overflowPunct w:val="0"/>
        <w:spacing w:before="0"/>
        <w:ind w:left="0" w:firstLine="3240" w:firstLineChars="900"/>
        <w:jc w:val="both"/>
        <w:rPr>
          <w:rFonts w:hint="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监理项目部（章）</w:t>
      </w:r>
    </w:p>
    <w:p>
      <w:pPr>
        <w:pStyle w:val="6"/>
        <w:kinsoku w:val="0"/>
        <w:overflowPunct w:val="0"/>
        <w:spacing w:before="0"/>
        <w:ind w:left="0" w:leftChars="0" w:firstLine="2160" w:firstLineChars="600"/>
        <w:jc w:val="both"/>
        <w:rPr>
          <w:rFonts w:hint="eastAsia"/>
          <w:sz w:val="36"/>
          <w:lang w:val="en-US" w:eastAsia="zh-CN"/>
        </w:rPr>
      </w:pPr>
    </w:p>
    <w:p>
      <w:pPr>
        <w:pStyle w:val="6"/>
        <w:kinsoku w:val="0"/>
        <w:overflowPunct w:val="0"/>
        <w:spacing w:before="0"/>
        <w:ind w:left="0" w:leftChars="0" w:firstLine="2160" w:firstLineChars="600"/>
        <w:jc w:val="both"/>
        <w:rPr>
          <w:rFonts w:hint="eastAsia"/>
          <w:color w:val="000000"/>
          <w:spacing w:val="-5"/>
          <w:sz w:val="24"/>
        </w:rPr>
        <w:sectPr>
          <w:pgSz w:w="11900" w:h="16840"/>
          <w:pgMar w:top="1600" w:right="1678" w:bottom="1599" w:left="1680" w:header="720" w:footer="720" w:gutter="0"/>
          <w:lnNumType w:countBy="0" w:distance="360"/>
          <w:cols w:space="720" w:num="1"/>
        </w:sectPr>
      </w:pPr>
      <w:r>
        <w:rPr>
          <w:rFonts w:hint="eastAsia"/>
          <w:sz w:val="36"/>
          <w:lang w:val="en-US" w:eastAsia="zh-CN"/>
        </w:rPr>
        <w:t>报告日期： 2022年8月30日</w:t>
      </w:r>
    </w:p>
    <w:p>
      <w:pPr>
        <w:pStyle w:val="3"/>
        <w:tabs>
          <w:tab w:val="left" w:pos="520"/>
          <w:tab w:val="left" w:pos="1061"/>
          <w:tab w:val="left" w:pos="1571"/>
        </w:tabs>
        <w:kinsoku w:val="0"/>
        <w:overflowPunct w:val="0"/>
        <w:ind w:right="1063"/>
        <w:jc w:val="both"/>
        <w:rPr>
          <w:rFonts w:hint="eastAsia"/>
          <w:b/>
          <w:color w:val="030305"/>
          <w:w w:val="105"/>
          <w:sz w:val="28"/>
        </w:rPr>
      </w:pPr>
    </w:p>
    <w:p>
      <w:pPr>
        <w:pStyle w:val="3"/>
        <w:tabs>
          <w:tab w:val="left" w:pos="520"/>
          <w:tab w:val="left" w:pos="1061"/>
          <w:tab w:val="left" w:pos="1571"/>
        </w:tabs>
        <w:kinsoku w:val="0"/>
        <w:overflowPunct w:val="0"/>
        <w:ind w:right="1063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30305"/>
          <w:w w:val="105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color w:val="030305"/>
          <w:w w:val="105"/>
          <w:sz w:val="44"/>
          <w:szCs w:val="44"/>
        </w:rPr>
        <w:t>监</w:t>
      </w:r>
      <w:r>
        <w:rPr>
          <w:rFonts w:hint="eastAsia"/>
          <w:b/>
          <w:color w:val="030305"/>
          <w:w w:val="105"/>
          <w:sz w:val="44"/>
          <w:szCs w:val="44"/>
        </w:rPr>
        <w:tab/>
      </w:r>
      <w:r>
        <w:rPr>
          <w:rFonts w:hint="eastAsia"/>
          <w:b/>
          <w:color w:val="030305"/>
          <w:w w:val="105"/>
          <w:sz w:val="44"/>
          <w:szCs w:val="44"/>
        </w:rPr>
        <w:t>理</w:t>
      </w:r>
      <w:r>
        <w:rPr>
          <w:rFonts w:hint="eastAsia"/>
          <w:b/>
          <w:color w:val="030305"/>
          <w:w w:val="105"/>
          <w:sz w:val="44"/>
          <w:szCs w:val="44"/>
        </w:rPr>
        <w:tab/>
      </w:r>
      <w:r>
        <w:rPr>
          <w:rFonts w:hint="eastAsia"/>
          <w:b/>
          <w:color w:val="030305"/>
          <w:w w:val="105"/>
          <w:sz w:val="44"/>
          <w:szCs w:val="44"/>
        </w:rPr>
        <w:t>月</w:t>
      </w:r>
      <w:r>
        <w:rPr>
          <w:rFonts w:hint="eastAsia"/>
          <w:b/>
          <w:color w:val="030305"/>
          <w:w w:val="105"/>
          <w:sz w:val="44"/>
          <w:szCs w:val="44"/>
        </w:rPr>
        <w:tab/>
      </w:r>
      <w:r>
        <w:rPr>
          <w:rFonts w:hint="eastAsia"/>
          <w:b/>
          <w:color w:val="030305"/>
          <w:w w:val="105"/>
          <w:sz w:val="44"/>
          <w:szCs w:val="44"/>
        </w:rPr>
        <w:t>报</w:t>
      </w:r>
    </w:p>
    <w:p>
      <w:pPr>
        <w:pStyle w:val="6"/>
        <w:kinsoku w:val="0"/>
        <w:overflowPunct w:val="0"/>
        <w:spacing w:before="11"/>
        <w:ind w:left="0"/>
        <w:rPr>
          <w:rFonts w:hint="eastAsia"/>
          <w:sz w:val="12"/>
        </w:rPr>
      </w:pPr>
    </w:p>
    <w:p>
      <w:pPr>
        <w:pStyle w:val="6"/>
        <w:kinsoku w:val="0"/>
        <w:overflowPunct w:val="0"/>
        <w:spacing w:before="19"/>
        <w:ind w:left="0" w:leftChars="0" w:right="1775" w:firstLine="0" w:firstLineChars="0"/>
        <w:rPr>
          <w:rFonts w:hint="default"/>
          <w:color w:val="000000"/>
          <w:spacing w:val="-5"/>
          <w:sz w:val="28"/>
          <w:lang w:val="en-US"/>
        </w:rPr>
      </w:pPr>
      <w:r>
        <w:rPr>
          <w:rFonts w:hint="eastAsia"/>
          <w:color w:val="030305"/>
          <w:spacing w:val="-5"/>
          <w:w w:val="105"/>
          <w:sz w:val="28"/>
        </w:rPr>
        <w:t>本月工程实施情况</w:t>
      </w:r>
      <w:r>
        <w:rPr>
          <w:rFonts w:hint="eastAsia"/>
          <w:color w:val="030305"/>
          <w:spacing w:val="-5"/>
          <w:w w:val="105"/>
          <w:sz w:val="28"/>
          <w:lang w:val="en-US" w:eastAsia="zh-CN"/>
        </w:rPr>
        <w:t xml:space="preserve">               </w:t>
      </w:r>
      <w:r>
        <w:rPr>
          <w:rFonts w:hint="eastAsia"/>
          <w:color w:val="030305"/>
          <w:spacing w:val="-5"/>
          <w:w w:val="105"/>
          <w:sz w:val="28"/>
        </w:rPr>
        <w:t>编号：</w:t>
      </w:r>
      <w:r>
        <w:rPr>
          <w:rFonts w:hint="eastAsia"/>
          <w:color w:val="030305"/>
          <w:spacing w:val="-5"/>
          <w:w w:val="105"/>
          <w:sz w:val="28"/>
          <w:lang w:val="en-US" w:eastAsia="zh-CN"/>
        </w:rPr>
        <w:t>ZHJL-YB-01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394"/>
        <w:gridCol w:w="168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exact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项目名称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安徽紫江喷铝环保材料有限公司1.9MW</w:t>
            </w:r>
            <w:r>
              <w:rPr>
                <w:rFonts w:hint="eastAsia"/>
                <w:sz w:val="28"/>
                <w:szCs w:val="28"/>
                <w:lang w:val="en-US"/>
              </w:rPr>
              <w:t>屋顶分布式光伏发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</w:t>
            </w:r>
            <w:r>
              <w:rPr>
                <w:rFonts w:hint="eastAsia"/>
                <w:sz w:val="28"/>
                <w:szCs w:val="28"/>
                <w:lang w:val="en-US"/>
              </w:rPr>
              <w:t>项目</w:t>
            </w:r>
          </w:p>
          <w:p>
            <w:pPr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6"/>
              <w:rPr>
                <w:rFonts w:hint="eastAsia" w:ascii="宋体" w:hAnsi="宋体" w:eastAsia="宋体"/>
                <w:color w:val="2A2A2D"/>
                <w:w w:val="105"/>
                <w:sz w:val="28"/>
                <w:lang w:val="en-US" w:eastAsia="zh-CN"/>
              </w:rPr>
            </w:pPr>
          </w:p>
          <w:p>
            <w:pPr>
              <w:pStyle w:val="9"/>
              <w:kinsoku w:val="0"/>
              <w:overflowPunct w:val="0"/>
              <w:spacing w:before="76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2A2A2D"/>
                <w:w w:val="105"/>
                <w:sz w:val="28"/>
                <w:lang w:val="en-US" w:eastAsia="zh-CN"/>
              </w:rPr>
              <w:t>业主单位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4"/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马鞍山申曜新能源科技有限公司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9"/>
              <w:ind w:firstLine="308" w:firstLineChars="100"/>
              <w:rPr>
                <w:rFonts w:hint="eastAsia" w:ascii="宋体" w:hAnsi="宋体" w:eastAsia="宋体"/>
                <w:color w:val="2A2A2D"/>
                <w:w w:val="110"/>
                <w:sz w:val="28"/>
              </w:rPr>
            </w:pPr>
            <w:r>
              <w:rPr>
                <w:rFonts w:hint="eastAsia" w:ascii="宋体" w:hAnsi="宋体" w:eastAsia="宋体"/>
                <w:color w:val="2A2A2D"/>
                <w:w w:val="110"/>
                <w:sz w:val="28"/>
              </w:rPr>
              <w:t>项目规模</w:t>
            </w:r>
          </w:p>
          <w:p>
            <w:pPr>
              <w:pStyle w:val="9"/>
              <w:kinsoku w:val="0"/>
              <w:overflowPunct w:val="0"/>
              <w:spacing w:before="29"/>
              <w:ind w:left="119"/>
              <w:rPr>
                <w:rFonts w:hint="default"/>
                <w:sz w:val="28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0"/>
              <w:rPr>
                <w:rFonts w:hint="eastAsia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电站实际安装容量</w:t>
            </w:r>
            <w:r>
              <w:rPr>
                <w:rFonts w:hint="eastAsia"/>
                <w:sz w:val="28"/>
                <w:lang w:val="en-US" w:eastAsia="zh-CN"/>
              </w:rPr>
              <w:t>为1.9M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W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6"/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项目地址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1"/>
              <w:ind w:left="33"/>
              <w:rPr>
                <w:rFonts w:hint="default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>马鞍山市郑蒲港新区中飞大道3030333033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5"/>
              <w:rPr>
                <w:rFonts w:hint="eastAsia" w:ascii="Calibri" w:hAnsi="Calibri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color w:val="2A2A2D"/>
                <w:w w:val="110"/>
                <w:sz w:val="28"/>
                <w:lang w:val="en-US" w:eastAsia="zh-CN"/>
              </w:rPr>
              <w:t>监</w:t>
            </w:r>
            <w:r>
              <w:rPr>
                <w:rFonts w:hint="eastAsia" w:ascii="宋体" w:hAnsi="宋体" w:eastAsia="宋体"/>
                <w:color w:val="2A2A2D"/>
                <w:w w:val="110"/>
                <w:sz w:val="28"/>
              </w:rPr>
              <w:t>理</w:t>
            </w:r>
            <w:r>
              <w:rPr>
                <w:rFonts w:hint="eastAsia" w:ascii="宋体" w:hAnsi="宋体" w:eastAsia="宋体"/>
                <w:color w:val="2A2A2D"/>
                <w:w w:val="110"/>
                <w:sz w:val="28"/>
                <w:lang w:eastAsia="zh-CN"/>
              </w:rPr>
              <w:t>工程师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王洪伟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5"/>
              <w:ind w:left="85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2A2A2D"/>
                <w:w w:val="105"/>
                <w:sz w:val="28"/>
              </w:rPr>
              <w:t>监理人数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5"/>
              <w:ind w:left="7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2A2A2D"/>
                <w:sz w:val="28"/>
              </w:rPr>
              <w:t xml:space="preserve">驻场 </w:t>
            </w:r>
            <w:r>
              <w:rPr>
                <w:rFonts w:hint="eastAsia" w:ascii="宋体" w:hAnsi="宋体" w:eastAsia="宋体"/>
                <w:color w:val="2A2A2D"/>
                <w:sz w:val="28"/>
                <w:lang w:val="en-US" w:eastAsia="zh-CN"/>
              </w:rPr>
              <w:t>1</w:t>
            </w:r>
            <w:r>
              <w:rPr>
                <w:rFonts w:hint="eastAsia" w:ascii="Arial" w:hAnsi="Arial" w:eastAsia="宋体"/>
                <w:color w:val="030305"/>
                <w:sz w:val="28"/>
                <w:lang w:val="en-US" w:eastAsia="zh-CN"/>
              </w:rPr>
              <w:t>人</w:t>
            </w:r>
            <w:r>
              <w:rPr>
                <w:rFonts w:hint="default" w:ascii="Arial" w:hAnsi="Arial" w:eastAsia="宋体"/>
                <w:color w:val="030305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color w:val="2A2A2D"/>
                <w:spacing w:val="-38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5"/>
              <w:ind w:left="118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2A2A2D"/>
                <w:w w:val="105"/>
                <w:sz w:val="28"/>
              </w:rPr>
              <w:t>监理进场时间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3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2.08.20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8"/>
              <w:ind w:left="82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3F3D41"/>
                <w:w w:val="105"/>
                <w:sz w:val="28"/>
              </w:rPr>
              <w:t>合同工</w:t>
            </w:r>
            <w:r>
              <w:rPr>
                <w:rFonts w:hint="eastAsia" w:ascii="宋体" w:hAnsi="宋体" w:eastAsia="宋体"/>
                <w:color w:val="3F3D41"/>
                <w:w w:val="105"/>
                <w:sz w:val="28"/>
                <w:lang w:val="en-US" w:eastAsia="zh-CN"/>
              </w:rPr>
              <w:t>期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4"/>
              <w:ind w:firstLine="284"/>
              <w:rPr>
                <w:rFonts w:hint="default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>45</w:t>
            </w:r>
            <w:r>
              <w:rPr>
                <w:rFonts w:hint="eastAsia" w:ascii="Calibri" w:hAnsi="Calibri" w:eastAsia="宋体"/>
                <w:sz w:val="28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/>
              <w:ind w:left="88"/>
              <w:jc w:val="center"/>
              <w:rPr>
                <w:rFonts w:hint="eastAsia" w:ascii="宋体" w:hAnsi="宋体" w:eastAsia="宋体"/>
                <w:color w:val="3F3D41"/>
                <w:w w:val="110"/>
                <w:sz w:val="28"/>
              </w:rPr>
            </w:pPr>
          </w:p>
          <w:p>
            <w:pPr>
              <w:pStyle w:val="9"/>
              <w:kinsoku w:val="0"/>
              <w:overflowPunct w:val="0"/>
              <w:spacing w:before="42"/>
              <w:ind w:firstLine="308" w:firstLineChars="100"/>
              <w:jc w:val="both"/>
              <w:rPr>
                <w:rFonts w:hint="default"/>
                <w:sz w:val="28"/>
              </w:rPr>
            </w:pPr>
            <w:r>
              <w:rPr>
                <w:rFonts w:hint="eastAsia" w:ascii="宋体" w:hAnsi="宋体" w:eastAsia="宋体"/>
                <w:color w:val="3F3D41"/>
                <w:w w:val="110"/>
                <w:sz w:val="28"/>
              </w:rPr>
              <w:t>参建单位</w:t>
            </w: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  <w:t>建设单位：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eastAsia="zh-CN"/>
              </w:rPr>
              <w:t>马鞍山申曜新能源科技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有限公司</w:t>
            </w:r>
          </w:p>
          <w:p>
            <w:pPr>
              <w:pStyle w:val="9"/>
              <w:kinsoku w:val="0"/>
              <w:overflowPunct w:val="0"/>
              <w:spacing w:before="76"/>
              <w:ind w:left="104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/>
              <w:ind w:left="88"/>
              <w:rPr>
                <w:rFonts w:hint="default"/>
                <w:sz w:val="28"/>
              </w:rPr>
            </w:pP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52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</w:pPr>
            <w:r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8"/>
              </w:rPr>
            </w:pP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  <w:t>设计单位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val="en-US" w:eastAsia="zh-CN"/>
              </w:rPr>
              <w:t>:河南同力设计有限公司有限公司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after="160" w:line="360" w:lineRule="auto"/>
              <w:jc w:val="both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</w:pPr>
          </w:p>
          <w:p>
            <w:pPr>
              <w:pStyle w:val="9"/>
              <w:kinsoku w:val="0"/>
              <w:overflowPunct w:val="0"/>
              <w:spacing w:before="47"/>
              <w:ind w:left="99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8"/>
              </w:rPr>
            </w:pPr>
          </w:p>
        </w:tc>
        <w:tc>
          <w:tcPr>
            <w:tcW w:w="3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Arial" w:hAnsi="Arial" w:eastAsia="宋体"/>
                <w:sz w:val="28"/>
              </w:rPr>
            </w:pPr>
            <w:r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  <w:lang w:val="en-US" w:eastAsia="zh-CN"/>
              </w:rPr>
              <w:t>总包单位：</w:t>
            </w:r>
            <w:r>
              <w:rPr>
                <w:rFonts w:hint="eastAsia" w:ascii="宋体" w:hAnsi="宋体"/>
                <w:color w:val="3F3D41"/>
                <w:spacing w:val="-7"/>
                <w:w w:val="105"/>
                <w:sz w:val="28"/>
                <w:lang w:val="en-US" w:eastAsia="zh-CN"/>
              </w:rPr>
              <w:t>上海电力安装第一工程</w:t>
            </w:r>
            <w:r>
              <w:rPr>
                <w:rFonts w:hint="eastAsia" w:ascii="Arial" w:hAnsi="Arial" w:eastAsia="宋体"/>
                <w:sz w:val="28"/>
              </w:rPr>
              <w:t>有限公司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28"/>
                <w:lang w:val="en-US" w:eastAsia="zh-CN"/>
              </w:rPr>
            </w:pPr>
          </w:p>
          <w:p>
            <w:pPr>
              <w:pStyle w:val="9"/>
              <w:kinsoku w:val="0"/>
              <w:overflowPunct w:val="0"/>
              <w:spacing w:before="50"/>
              <w:ind w:firstLine="280" w:firstLineChars="100"/>
              <w:rPr>
                <w:rFonts w:hint="eastAsia" w:ascii="宋体" w:hAnsi="宋体" w:eastAsia="宋体"/>
                <w:color w:val="3F3D41"/>
                <w:spacing w:val="-7"/>
                <w:w w:val="105"/>
                <w:sz w:val="28"/>
              </w:rPr>
            </w:pPr>
          </w:p>
        </w:tc>
      </w:tr>
    </w:tbl>
    <w:p>
      <w:pPr>
        <w:pStyle w:val="6"/>
        <w:kinsoku w:val="0"/>
        <w:overflowPunct w:val="0"/>
        <w:spacing w:before="57"/>
        <w:ind w:left="427" w:right="1775"/>
        <w:rPr>
          <w:rFonts w:hint="eastAsia"/>
          <w:color w:val="2A2A2D"/>
          <w:w w:val="120"/>
          <w:sz w:val="28"/>
        </w:rPr>
      </w:pPr>
    </w:p>
    <w:p>
      <w:pPr>
        <w:pStyle w:val="6"/>
        <w:numPr>
          <w:ilvl w:val="0"/>
          <w:numId w:val="0"/>
        </w:numPr>
        <w:kinsoku w:val="0"/>
        <w:overflowPunct w:val="0"/>
        <w:spacing w:before="57"/>
        <w:ind w:right="1775" w:rightChars="0"/>
        <w:rPr>
          <w:rFonts w:hint="eastAsia"/>
          <w:color w:val="2A2A2D"/>
          <w:w w:val="120"/>
          <w:sz w:val="28"/>
        </w:rPr>
      </w:pPr>
      <w:r>
        <w:rPr>
          <w:rFonts w:hint="eastAsia"/>
          <w:color w:val="2A2A2D"/>
          <w:w w:val="120"/>
          <w:sz w:val="28"/>
          <w:lang w:eastAsia="zh-CN"/>
        </w:rPr>
        <w:t>一、</w:t>
      </w:r>
      <w:r>
        <w:rPr>
          <w:rFonts w:hint="eastAsia"/>
          <w:color w:val="2A2A2D"/>
          <w:w w:val="120"/>
          <w:sz w:val="28"/>
        </w:rPr>
        <w:t>本工程</w:t>
      </w:r>
      <w:r>
        <w:rPr>
          <w:rFonts w:hint="eastAsia"/>
          <w:color w:val="2A2A2D"/>
          <w:w w:val="120"/>
          <w:sz w:val="28"/>
          <w:lang w:eastAsia="zh-CN"/>
        </w:rPr>
        <w:t>概况</w:t>
      </w:r>
      <w:r>
        <w:rPr>
          <w:rFonts w:hint="eastAsia"/>
          <w:color w:val="2A2A2D"/>
          <w:spacing w:val="-115"/>
          <w:w w:val="120"/>
          <w:sz w:val="28"/>
        </w:rPr>
        <w:t xml:space="preserve"> </w:t>
      </w:r>
      <w:r>
        <w:rPr>
          <w:rFonts w:hint="eastAsia"/>
          <w:color w:val="2A2A2D"/>
          <w:w w:val="120"/>
          <w:sz w:val="28"/>
        </w:rPr>
        <w:t>：</w:t>
      </w:r>
    </w:p>
    <w:p>
      <w:pPr>
        <w:numPr>
          <w:ilvl w:val="0"/>
          <w:numId w:val="0"/>
        </w:numP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</w:pPr>
      <w:r>
        <w:rPr>
          <w:rFonts w:hint="eastAsia" w:ascii="Arial" w:hAnsi="Arial"/>
          <w:b/>
          <w:color w:val="232328"/>
          <w:w w:val="110"/>
          <w:sz w:val="28"/>
          <w:szCs w:val="22"/>
          <w:lang w:val="en-US" w:eastAsia="zh-CN"/>
        </w:rPr>
        <w:t>1</w:t>
      </w:r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>.1工程名称</w:t>
      </w:r>
      <w:bookmarkStart w:id="0" w:name="_Toc396747654"/>
      <w:bookmarkStart w:id="1" w:name="_Toc278794775"/>
      <w:bookmarkStart w:id="2" w:name="_Toc266717256"/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安徽紫江喷铝环保材料有限公司1.9MW</w:t>
      </w:r>
      <w: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  <w:t>屋顶分布式光伏发电项目</w:t>
      </w:r>
    </w:p>
    <w:p>
      <w:pPr>
        <w:numPr>
          <w:ilvl w:val="0"/>
          <w:numId w:val="0"/>
        </w:numP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</w:pPr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>1.2建设单位</w:t>
      </w:r>
      <w:bookmarkEnd w:id="0"/>
      <w:bookmarkEnd w:id="1"/>
      <w:bookmarkEnd w:id="2"/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>名称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</w:pPr>
      <w:bookmarkStart w:id="3" w:name="_Toc266717257"/>
      <w:bookmarkStart w:id="4" w:name="_Toc278794776"/>
      <w:bookmarkStart w:id="5" w:name="_Toc396747655"/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马鞍山申曜新能源科技</w:t>
      </w:r>
      <w:r>
        <w:rPr>
          <w:rFonts w:hint="default" w:ascii="宋体" w:hAnsi="宋体" w:eastAsia="宋体" w:cs="Times New Roman"/>
          <w:color w:val="000000"/>
          <w:sz w:val="28"/>
          <w:szCs w:val="22"/>
          <w:lang w:val="en-US" w:eastAsia="zh-CN"/>
        </w:rPr>
        <w:t>有限公司</w:t>
      </w:r>
    </w:p>
    <w:p>
      <w:pPr>
        <w:numPr>
          <w:ilvl w:val="0"/>
          <w:numId w:val="0"/>
        </w:numP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</w:pPr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>1.3工程地点</w:t>
      </w:r>
      <w:bookmarkEnd w:id="3"/>
      <w:bookmarkEnd w:id="4"/>
      <w:bookmarkEnd w:id="5"/>
    </w:p>
    <w:p>
      <w:pPr>
        <w:numPr>
          <w:ilvl w:val="0"/>
          <w:numId w:val="0"/>
        </w:numPr>
        <w:rPr>
          <w:rFonts w:hint="default" w:ascii="宋体" w:hAnsi="宋体" w:eastAsia="宋体" w:cs="Times New Roman"/>
          <w:color w:val="000000"/>
          <w:sz w:val="28"/>
          <w:szCs w:val="22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马鞍山市郑蒲港新区中飞大道3033号</w:t>
      </w:r>
    </w:p>
    <w:p>
      <w:pPr>
        <w:numPr>
          <w:ilvl w:val="0"/>
          <w:numId w:val="0"/>
        </w:numP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</w:pPr>
      <w:bookmarkStart w:id="6" w:name="_Toc266717258"/>
      <w:bookmarkStart w:id="7" w:name="_Toc278794777"/>
      <w:bookmarkStart w:id="8" w:name="_Toc396747656"/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>1.4工程项目规模</w:t>
      </w:r>
      <w:bookmarkEnd w:id="6"/>
      <w:bookmarkEnd w:id="7"/>
      <w:bookmarkEnd w:id="8"/>
    </w:p>
    <w:p>
      <w:pPr>
        <w:numPr>
          <w:ilvl w:val="0"/>
          <w:numId w:val="0"/>
        </w:numP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  <w:t>装机容量：厂区屋面</w:t>
      </w:r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面积17000平方米，组件</w:t>
      </w:r>
      <w: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  <w:t>功率为4</w:t>
      </w:r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  <w:t>5Wp/块，装机容量共计</w:t>
      </w:r>
      <w:r>
        <w:rPr>
          <w:rFonts w:hint="eastAsia" w:ascii="宋体" w:hAnsi="宋体" w:cs="Times New Roman"/>
          <w:color w:val="000000"/>
          <w:sz w:val="28"/>
          <w:szCs w:val="22"/>
          <w:lang w:val="en-US" w:eastAsia="zh-CN"/>
        </w:rPr>
        <w:t>1.9MW</w:t>
      </w:r>
      <w:r>
        <w:rPr>
          <w:rFonts w:hint="eastAsia" w:ascii="宋体" w:hAnsi="宋体" w:eastAsia="宋体" w:cs="Times New Roman"/>
          <w:color w:val="000000"/>
          <w:sz w:val="28"/>
          <w:szCs w:val="22"/>
          <w:lang w:val="en-US" w:eastAsia="zh-CN"/>
        </w:rPr>
        <w:t xml:space="preserve">。  </w:t>
      </w:r>
      <w:r>
        <w:rPr>
          <w:rFonts w:hint="eastAsia" w:ascii="Arial" w:hAnsi="Arial" w:eastAsia="宋体"/>
          <w:b/>
          <w:color w:val="232328"/>
          <w:w w:val="110"/>
          <w:sz w:val="28"/>
          <w:szCs w:val="22"/>
          <w:lang w:val="en-US" w:eastAsia="zh-CN"/>
        </w:rPr>
        <w:t xml:space="preserve">   </w:t>
      </w:r>
    </w:p>
    <w:p>
      <w:pPr>
        <w:pStyle w:val="2"/>
        <w:rPr>
          <w:rFonts w:hint="eastAsia"/>
          <w:sz w:val="24"/>
          <w:lang w:val="en-US" w:eastAsia="zh-CN"/>
        </w:rPr>
      </w:pPr>
    </w:p>
    <w:p>
      <w:pPr>
        <w:pStyle w:val="4"/>
        <w:spacing w:before="120" w:beforeLines="50" w:line="360" w:lineRule="auto"/>
        <w:ind w:left="0"/>
        <w:rPr>
          <w:rFonts w:hint="eastAsia"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二：工程进度</w:t>
      </w:r>
      <w:r>
        <w:rPr>
          <w:rFonts w:hint="eastAsia"/>
          <w:sz w:val="32"/>
          <w:lang w:val="en-US" w:eastAsia="zh-CN"/>
        </w:rPr>
        <w:t>：</w:t>
      </w:r>
    </w:p>
    <w:p>
      <w:pPr>
        <w:pStyle w:val="2"/>
        <w:rPr>
          <w:rFonts w:hint="default" w:ascii="宋体" w:hAnsi="宋体" w:eastAsia="宋体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2"/>
          <w:lang w:val="en-US" w:eastAsia="zh-CN"/>
        </w:rPr>
        <w:t>施工单位8月28日进场，熟悉施工场地，29日定位放线，夹具导轨材料进场30日安装夹具导轨。</w:t>
      </w:r>
    </w:p>
    <w:p>
      <w:pPr>
        <w:pStyle w:val="6"/>
        <w:kinsoku w:val="0"/>
        <w:overflowPunct w:val="0"/>
        <w:spacing w:before="136"/>
        <w:ind w:left="0"/>
        <w:rPr>
          <w:rFonts w:hint="eastAsia"/>
          <w:color w:val="232328"/>
          <w:w w:val="150"/>
          <w:sz w:val="28"/>
        </w:rPr>
      </w:pPr>
      <w:r>
        <w:rPr>
          <w:rStyle w:val="10"/>
          <w:rFonts w:hint="eastAsia" w:ascii="宋体" w:hAnsi="宋体" w:eastAsia="宋体"/>
          <w:sz w:val="28"/>
          <w:lang w:val="en-US" w:eastAsia="zh-CN"/>
        </w:rPr>
        <w:t>三、施工过程中存在的问题</w:t>
      </w:r>
      <w:r>
        <w:rPr>
          <w:rFonts w:hint="eastAsia"/>
          <w:color w:val="232328"/>
          <w:w w:val="150"/>
          <w:sz w:val="28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/>
          <w:sz w:val="28"/>
          <w:lang w:val="en-US" w:eastAsia="zh-CN"/>
        </w:rPr>
      </w:pPr>
      <w:r>
        <w:rPr>
          <w:rFonts w:hint="default"/>
          <w:color w:val="000000"/>
          <w:sz w:val="28"/>
          <w:lang w:val="en-US" w:eastAsia="zh-CN"/>
        </w:rPr>
        <w:t>1</w:t>
      </w:r>
      <w:r>
        <w:rPr>
          <w:rFonts w:hint="eastAsia" w:ascii="Times New Roman" w:hAnsi="Times New Roman" w:eastAsia="宋体"/>
          <w:color w:val="000000"/>
          <w:sz w:val="28"/>
          <w:lang w:val="en-US" w:eastAsia="zh-CN"/>
        </w:rPr>
        <w:t>、</w:t>
      </w:r>
      <w:r>
        <w:rPr>
          <w:rFonts w:hint="eastAsia"/>
          <w:color w:val="000000"/>
          <w:sz w:val="28"/>
          <w:lang w:val="en-US" w:eastAsia="zh-CN"/>
        </w:rPr>
        <w:t>吊机吊装未拉警戒线，立即整改。</w:t>
      </w:r>
    </w:p>
    <w:p>
      <w:pPr>
        <w:pStyle w:val="2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/>
          <w:sz w:val="28"/>
          <w:lang w:val="en-US" w:eastAsia="zh-CN"/>
        </w:rPr>
      </w:pPr>
      <w:r>
        <w:rPr>
          <w:rFonts w:hint="eastAsia" w:ascii="Arial" w:hAnsi="Arial" w:eastAsia="宋体"/>
          <w:b/>
          <w:color w:val="232328"/>
          <w:w w:val="110"/>
          <w:sz w:val="28"/>
          <w:lang w:val="en-US" w:eastAsia="zh-CN"/>
        </w:rPr>
        <w:t>四、</w:t>
      </w:r>
      <w:r>
        <w:rPr>
          <w:rFonts w:hint="eastAsia" w:ascii="Times New Roman" w:hAnsi="Times New Roman" w:eastAsia="宋体"/>
          <w:b/>
          <w:color w:val="0E0E11"/>
          <w:spacing w:val="-11"/>
          <w:w w:val="110"/>
          <w:sz w:val="28"/>
        </w:rPr>
        <w:t>本月监理工作情况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</w:t>
      </w:r>
      <w:r>
        <w:rPr>
          <w:rFonts w:hint="eastAsia" w:ascii="Times New Roman" w:hAnsi="Times New Roman" w:eastAsia="宋体"/>
          <w:sz w:val="28"/>
          <w:lang w:val="en-US" w:eastAsia="zh-CN"/>
        </w:rPr>
        <w:t>、监理项目部监理每天对施工现场安全、质量进行检查、指导、纠正，并做记录（监理日志）。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default" w:ascii="Times New Roman" w:hAnsi="Times New Roman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lang w:val="en-US" w:eastAsia="zh-CN"/>
        </w:rPr>
        <w:t>、本月召开</w:t>
      </w:r>
      <w:r>
        <w:rPr>
          <w:rFonts w:hint="eastAsia"/>
          <w:sz w:val="28"/>
          <w:lang w:val="en-US" w:eastAsia="zh-CN"/>
        </w:rPr>
        <w:t>第一次工地例会</w:t>
      </w:r>
      <w:r>
        <w:rPr>
          <w:rFonts w:hint="eastAsia" w:ascii="Times New Roman" w:hAnsi="Times New Roman" w:eastAsia="宋体"/>
          <w:sz w:val="28"/>
        </w:rPr>
        <w:t>，会议</w:t>
      </w:r>
      <w:r>
        <w:rPr>
          <w:rFonts w:hint="eastAsia" w:ascii="Times New Roman" w:hAnsi="Times New Roman" w:eastAsia="宋体"/>
          <w:sz w:val="28"/>
          <w:lang w:val="en-US" w:eastAsia="zh-CN"/>
        </w:rPr>
        <w:t>纪要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 w:ascii="Times New Roman" w:hAnsi="Times New Roman" w:eastAsia="宋体"/>
          <w:sz w:val="28"/>
          <w:lang w:val="en-US" w:eastAsia="zh-CN"/>
        </w:rPr>
        <w:t>份</w:t>
      </w:r>
      <w:r>
        <w:rPr>
          <w:rFonts w:hint="eastAsia"/>
          <w:sz w:val="28"/>
          <w:lang w:val="en-US" w:eastAsia="zh-CN"/>
        </w:rPr>
        <w:t>。</w:t>
      </w:r>
    </w:p>
    <w:p>
      <w:pPr>
        <w:pStyle w:val="11"/>
        <w:numPr>
          <w:ilvl w:val="0"/>
          <w:numId w:val="0"/>
        </w:numPr>
        <w:spacing w:line="360" w:lineRule="auto"/>
        <w:rPr>
          <w:rFonts w:hint="default"/>
          <w:b/>
          <w:color w:val="000000"/>
          <w:spacing w:val="-9"/>
          <w:sz w:val="28"/>
        </w:rPr>
      </w:pPr>
      <w:r>
        <w:rPr>
          <w:rFonts w:hint="eastAsia"/>
          <w:sz w:val="28"/>
          <w:lang w:val="en-US" w:eastAsia="zh-CN"/>
        </w:rPr>
        <w:t>3</w:t>
      </w:r>
      <w:r>
        <w:rPr>
          <w:rFonts w:hint="eastAsia" w:ascii="Times New Roman" w:hAnsi="Times New Roman" w:eastAsia="宋体"/>
          <w:sz w:val="28"/>
          <w:lang w:val="en-US" w:eastAsia="zh-CN"/>
        </w:rPr>
        <w:t>、</w:t>
      </w:r>
      <w:r>
        <w:rPr>
          <w:rFonts w:hint="eastAsia"/>
          <w:sz w:val="28"/>
          <w:lang w:val="en-US" w:eastAsia="zh-CN"/>
        </w:rPr>
        <w:t>安全</w:t>
      </w:r>
      <w:r>
        <w:rPr>
          <w:rFonts w:hint="eastAsia" w:ascii="Times New Roman" w:hAnsi="Times New Roman" w:eastAsia="宋体"/>
          <w:sz w:val="28"/>
          <w:lang w:val="en-US" w:eastAsia="zh-CN"/>
        </w:rPr>
        <w:t>旁站记录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 w:ascii="Times New Roman" w:hAnsi="Times New Roman" w:eastAsia="宋体"/>
          <w:sz w:val="28"/>
          <w:lang w:val="en-US" w:eastAsia="zh-CN"/>
        </w:rPr>
        <w:t xml:space="preserve">份。                        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b/>
          <w:color w:val="0C0C11"/>
          <w:spacing w:val="-9"/>
          <w:w w:val="105"/>
          <w:sz w:val="28"/>
          <w:lang w:val="en-US" w:eastAsia="zh-CN"/>
        </w:rPr>
        <w:t>五、</w:t>
      </w:r>
      <w:r>
        <w:rPr>
          <w:rFonts w:hint="eastAsia" w:ascii="Times New Roman" w:hAnsi="Times New Roman" w:eastAsia="宋体"/>
          <w:b/>
          <w:color w:val="0C0C11"/>
          <w:spacing w:val="-9"/>
          <w:w w:val="105"/>
          <w:sz w:val="28"/>
        </w:rPr>
        <w:t>下月监理工作重点</w:t>
      </w:r>
    </w:p>
    <w:p>
      <w:pPr>
        <w:pStyle w:val="6"/>
        <w:numPr>
          <w:ilvl w:val="0"/>
          <w:numId w:val="0"/>
        </w:numPr>
        <w:kinsoku w:val="0"/>
        <w:overflowPunct w:val="0"/>
        <w:spacing w:before="0"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1、严抓现场施工安全不放松，确保施工人员、光伏设备零事故。</w:t>
      </w:r>
    </w:p>
    <w:p>
      <w:pPr>
        <w:pStyle w:val="6"/>
        <w:numPr>
          <w:ilvl w:val="0"/>
          <w:numId w:val="0"/>
        </w:numPr>
        <w:tabs>
          <w:tab w:val="left" w:pos="633"/>
        </w:tabs>
        <w:kinsoku w:val="0"/>
        <w:overflowPunct w:val="0"/>
        <w:spacing w:before="0"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2、监理项目部坚持每天对施工现场进行安全、质量、进度进行检查，发现问题现场及时纠正并落实到位</w:t>
      </w:r>
    </w:p>
    <w:p>
      <w:pPr>
        <w:pStyle w:val="6"/>
        <w:numPr>
          <w:ilvl w:val="0"/>
          <w:numId w:val="0"/>
        </w:numPr>
        <w:tabs>
          <w:tab w:val="left" w:pos="633"/>
        </w:tabs>
        <w:kinsoku w:val="0"/>
        <w:overflowPunct w:val="0"/>
        <w:spacing w:before="0" w:line="360" w:lineRule="auto"/>
        <w:rPr>
          <w:rFonts w:hint="eastAsia"/>
          <w:sz w:val="28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633"/>
        </w:tabs>
        <w:kinsoku w:val="0"/>
        <w:overflowPunct w:val="0"/>
        <w:spacing w:before="0" w:line="360" w:lineRule="auto"/>
        <w:rPr>
          <w:rFonts w:hint="eastAsia"/>
          <w:sz w:val="28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633"/>
        </w:tabs>
        <w:kinsoku w:val="0"/>
        <w:overflowPunct w:val="0"/>
        <w:spacing w:before="0" w:line="360" w:lineRule="auto"/>
        <w:rPr>
          <w:rFonts w:hint="eastAsia"/>
          <w:sz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/>
          <w:sz w:val="28"/>
          <w:lang w:val="en-US" w:eastAsia="zh-CN"/>
        </w:rPr>
        <w:t xml:space="preserve">  </w:t>
      </w:r>
      <w:r>
        <w:rPr>
          <w:rFonts w:hint="eastAsia" w:ascii="Arial" w:hAnsi="Arial"/>
          <w:sz w:val="28"/>
          <w:lang w:val="en-US" w:eastAsia="zh-CN"/>
        </w:rPr>
        <w:t>安徽紫江喷铝环保材料有限公司1.9MW</w:t>
      </w:r>
      <w:r>
        <w:rPr>
          <w:rFonts w:hint="eastAsia"/>
          <w:sz w:val="28"/>
          <w:szCs w:val="28"/>
          <w:lang w:val="en-US"/>
        </w:rPr>
        <w:t>屋顶分布式光伏发</w:t>
      </w:r>
      <w:r>
        <w:rPr>
          <w:rFonts w:hint="eastAsia"/>
          <w:sz w:val="28"/>
          <w:szCs w:val="28"/>
          <w:lang w:val="en-US" w:eastAsia="zh-CN"/>
        </w:rPr>
        <w:t>电</w:t>
      </w:r>
      <w:r>
        <w:rPr>
          <w:rFonts w:hint="eastAsia"/>
          <w:sz w:val="28"/>
          <w:szCs w:val="28"/>
          <w:lang w:val="en-US"/>
        </w:rPr>
        <w:t>项目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项目监理部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="360"/>
        <w:jc w:val="center"/>
        <w:rPr>
          <w:rFonts w:hint="eastAsia" w:ascii="Arial" w:hAnsi="Arial" w:eastAsia="宋体"/>
          <w:sz w:val="28"/>
          <w:lang w:val="en-US" w:eastAsia="zh-CN"/>
        </w:rPr>
      </w:pPr>
      <w:r>
        <w:rPr>
          <w:rFonts w:hint="eastAsia" w:ascii="Arial" w:hAnsi="Arial" w:eastAsia="宋体"/>
          <w:sz w:val="28"/>
          <w:lang w:val="en-US" w:eastAsia="zh-CN"/>
        </w:rPr>
        <w:t xml:space="preserve">                  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="36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2022年08</w:t>
      </w:r>
      <w:bookmarkStart w:id="9" w:name="_GoBack"/>
      <w:bookmarkEnd w:id="9"/>
      <w:r>
        <w:rPr>
          <w:rFonts w:hint="eastAsia"/>
          <w:sz w:val="28"/>
          <w:lang w:val="en-US" w:eastAsia="zh-CN"/>
        </w:rPr>
        <w:t>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33A280F"/>
    <w:rsid w:val="022949B6"/>
    <w:rsid w:val="03433013"/>
    <w:rsid w:val="0AB8196A"/>
    <w:rsid w:val="0D5F3AC7"/>
    <w:rsid w:val="141D40F6"/>
    <w:rsid w:val="144B4AC1"/>
    <w:rsid w:val="18D43A1E"/>
    <w:rsid w:val="2087233C"/>
    <w:rsid w:val="228C03B5"/>
    <w:rsid w:val="2319029A"/>
    <w:rsid w:val="248B51DA"/>
    <w:rsid w:val="26602F20"/>
    <w:rsid w:val="27F71BD6"/>
    <w:rsid w:val="2DFF1003"/>
    <w:rsid w:val="2EEC740D"/>
    <w:rsid w:val="2F98372C"/>
    <w:rsid w:val="2FE1363B"/>
    <w:rsid w:val="34AC3E32"/>
    <w:rsid w:val="34BD02B4"/>
    <w:rsid w:val="3B237995"/>
    <w:rsid w:val="40161B99"/>
    <w:rsid w:val="433A280F"/>
    <w:rsid w:val="465D2145"/>
    <w:rsid w:val="4AC02F81"/>
    <w:rsid w:val="4D6D544E"/>
    <w:rsid w:val="4FB419E3"/>
    <w:rsid w:val="526B0D56"/>
    <w:rsid w:val="53106281"/>
    <w:rsid w:val="55D3536C"/>
    <w:rsid w:val="590444D8"/>
    <w:rsid w:val="5DAE6E6B"/>
    <w:rsid w:val="60635502"/>
    <w:rsid w:val="63A46DE6"/>
    <w:rsid w:val="6C377581"/>
    <w:rsid w:val="6CD20F92"/>
    <w:rsid w:val="6ECE7AB6"/>
    <w:rsid w:val="6F1F5B7F"/>
    <w:rsid w:val="718945BB"/>
    <w:rsid w:val="73212C40"/>
    <w:rsid w:val="74A31E9E"/>
    <w:rsid w:val="760C1D16"/>
    <w:rsid w:val="7DE94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1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3">
    <w:name w:val="heading 2"/>
    <w:basedOn w:val="1"/>
    <w:next w:val="1"/>
    <w:unhideWhenUsed/>
    <w:qFormat/>
    <w:uiPriority w:val="1"/>
    <w:pPr>
      <w:spacing w:before="6"/>
      <w:outlineLvl w:val="1"/>
    </w:pPr>
    <w:rPr>
      <w:rFonts w:hint="eastAsia" w:ascii="宋体" w:hAnsi="宋体" w:eastAsia="宋体"/>
      <w:sz w:val="26"/>
    </w:rPr>
  </w:style>
  <w:style w:type="paragraph" w:styleId="4">
    <w:name w:val="heading 3"/>
    <w:basedOn w:val="1"/>
    <w:next w:val="1"/>
    <w:unhideWhenUsed/>
    <w:qFormat/>
    <w:uiPriority w:val="1"/>
    <w:pPr>
      <w:ind w:left="391"/>
      <w:outlineLvl w:val="2"/>
    </w:pPr>
    <w:rPr>
      <w:rFonts w:hint="eastAsia" w:ascii="宋体" w:hAnsi="宋体" w:eastAsia="宋体"/>
      <w:sz w:val="25"/>
    </w:rPr>
  </w:style>
  <w:style w:type="paragraph" w:styleId="5">
    <w:name w:val="heading 4"/>
    <w:basedOn w:val="1"/>
    <w:next w:val="1"/>
    <w:link w:val="10"/>
    <w:unhideWhenUsed/>
    <w:qFormat/>
    <w:uiPriority w:val="99"/>
    <w:pPr>
      <w:keepNext/>
      <w:keepLines/>
      <w:spacing w:before="280" w:after="290" w:line="372" w:lineRule="auto"/>
      <w:outlineLvl w:val="3"/>
    </w:pPr>
    <w:rPr>
      <w:rFonts w:hint="default"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unhideWhenUsed/>
    <w:qFormat/>
    <w:uiPriority w:val="0"/>
    <w:rPr>
      <w:rFonts w:hint="eastAsia" w:ascii="黑体" w:hAnsi="Calibri" w:eastAsia="黑体"/>
      <w:color w:val="000000"/>
      <w:sz w:val="24"/>
    </w:rPr>
  </w:style>
  <w:style w:type="paragraph" w:styleId="6">
    <w:name w:val="Body Text"/>
    <w:basedOn w:val="1"/>
    <w:unhideWhenUsed/>
    <w:qFormat/>
    <w:uiPriority w:val="1"/>
    <w:pPr>
      <w:spacing w:before="176"/>
      <w:ind w:left="380"/>
    </w:pPr>
    <w:rPr>
      <w:rFonts w:hint="eastAsia" w:ascii="宋体" w:hAnsi="宋体" w:eastAsia="宋体"/>
      <w:sz w:val="22"/>
    </w:rPr>
  </w:style>
  <w:style w:type="paragraph" w:customStyle="1" w:styleId="9">
    <w:name w:val="Table Paragraph"/>
    <w:basedOn w:val="1"/>
    <w:unhideWhenUsed/>
    <w:qFormat/>
    <w:uiPriority w:val="1"/>
    <w:rPr>
      <w:rFonts w:hint="default"/>
      <w:sz w:val="24"/>
    </w:rPr>
  </w:style>
  <w:style w:type="character" w:customStyle="1" w:styleId="10">
    <w:name w:val="标题 4 Char"/>
    <w:link w:val="5"/>
    <w:unhideWhenUsed/>
    <w:qFormat/>
    <w:uiPriority w:val="0"/>
    <w:rPr>
      <w:rFonts w:hint="default" w:ascii="Arial" w:hAnsi="Arial" w:eastAsia="黑体"/>
      <w:b/>
      <w:sz w:val="28"/>
    </w:rPr>
  </w:style>
  <w:style w:type="paragraph" w:styleId="11">
    <w:name w:val="List Paragraph"/>
    <w:basedOn w:val="1"/>
    <w:unhideWhenUsed/>
    <w:qFormat/>
    <w:uiPriority w:val="1"/>
    <w:rPr>
      <w:rFonts w:hint="default"/>
      <w:sz w:val="24"/>
    </w:rPr>
  </w:style>
  <w:style w:type="paragraph" w:customStyle="1" w:styleId="12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775</Words>
  <Characters>890</Characters>
  <Lines>0</Lines>
  <Paragraphs>0</Paragraphs>
  <TotalTime>63</TotalTime>
  <ScaleCrop>false</ScaleCrop>
  <LinksUpToDate>false</LinksUpToDate>
  <CharactersWithSpaces>988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2020-06-30T07:30:00Z</dcterms:created>
  <dc:creator>♚远方多远</dc:creator>
  <cp:lastModifiedBy>Administrator</cp:lastModifiedBy>
  <cp:lastPrinted>2020-09-01T08:51:00Z</cp:lastPrinted>
  <dcterms:modified xsi:type="dcterms:W3CDTF">2022-08-30T11:08:01Z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11B896B2A5CD4BF69116FBE9FB87BC96</vt:lpwstr>
  </property>
</Properties>
</file>