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spacing w:line="360" w:lineRule="auto"/>
        <w:ind w:firstLine="210" w:firstLineChars="100"/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2"/>
        </w:rPr>
        <w:t xml:space="preserve"> </w:t>
      </w:r>
      <w:r>
        <w:rPr>
          <w:rFonts w:hint="eastAsia" w:ascii="宋体" w:hAnsi="宋体" w:eastAsia="宋体" w:cs="宋体"/>
          <w:kern w:val="2"/>
          <w:lang w:val="en-US" w:eastAsia="zh-CN"/>
        </w:rPr>
        <w:t xml:space="preserve">                                                      </w:t>
      </w:r>
    </w:p>
    <w:p>
      <w:pPr>
        <w:tabs>
          <w:tab w:val="left" w:pos="6237"/>
        </w:tabs>
        <w:topLinePunct/>
        <w:ind w:firstLine="6240" w:firstLineChars="2600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</w:rPr>
        <w:t>编号：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QCGF</w:t>
      </w:r>
      <w:r>
        <w:rPr>
          <w:rFonts w:hint="eastAsia" w:ascii="宋体" w:hAnsi="宋体" w:cs="宋体"/>
          <w:b w:val="0"/>
          <w:bCs w:val="0"/>
          <w:sz w:val="24"/>
          <w:szCs w:val="24"/>
        </w:rPr>
        <w:t>-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A.0.13</w:t>
      </w:r>
      <w:r>
        <w:rPr>
          <w:rFonts w:hint="eastAsia" w:ascii="宋体" w:hAnsi="宋体" w:cs="宋体"/>
          <w:b w:val="0"/>
          <w:bCs w:val="0"/>
          <w:sz w:val="24"/>
          <w:szCs w:val="24"/>
        </w:rPr>
        <w:t>-0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13</w:t>
      </w:r>
    </w:p>
    <w:p>
      <w:pPr>
        <w:topLinePunct/>
        <w:ind w:firstLine="425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</w:t>
      </w:r>
    </w:p>
    <w:p>
      <w:pPr>
        <w:topLinePunct/>
        <w:ind w:firstLine="425"/>
        <w:rPr>
          <w:rFonts w:hint="eastAsia" w:ascii="宋体" w:hAnsi="宋体" w:cs="宋体"/>
          <w:szCs w:val="21"/>
        </w:rPr>
      </w:pPr>
    </w:p>
    <w:p>
      <w:pPr>
        <w:topLinePunct/>
        <w:ind w:firstLine="361" w:firstLineChars="100"/>
        <w:rPr>
          <w:rFonts w:ascii="宋体" w:hAnsi="宋体" w:cs="宋体"/>
          <w:sz w:val="36"/>
          <w:szCs w:val="36"/>
        </w:rPr>
      </w:pPr>
      <w:r>
        <w:rPr>
          <w:rFonts w:hint="eastAsia" w:ascii="宋体" w:hAnsi="宋体" w:eastAsia="宋体" w:cs="宋体"/>
          <w:b/>
          <w:bCs w:val="0"/>
          <w:sz w:val="36"/>
          <w:szCs w:val="36"/>
          <w:lang w:val="en-US" w:eastAsia="zh-CN"/>
        </w:rPr>
        <w:t>安徽全柴动力股份有限公司31MW分布式光伏发电项目</w:t>
      </w:r>
    </w:p>
    <w:p>
      <w:pPr>
        <w:pStyle w:val="15"/>
        <w:ind w:firstLine="2891" w:firstLineChars="400"/>
        <w:jc w:val="both"/>
        <w:rPr>
          <w:rFonts w:hint="eastAsia" w:eastAsia="宋体" w:cs="宋体"/>
          <w:b/>
          <w:bCs/>
          <w:sz w:val="72"/>
          <w:szCs w:val="72"/>
        </w:rPr>
      </w:pPr>
      <w:bookmarkStart w:id="0" w:name="_Toc388020196"/>
      <w:r>
        <w:rPr>
          <w:rFonts w:hint="eastAsia" w:eastAsia="宋体" w:cs="宋体"/>
          <w:b/>
          <w:bCs/>
          <w:sz w:val="72"/>
          <w:szCs w:val="72"/>
        </w:rPr>
        <w:t>监 理 月 报</w:t>
      </w:r>
      <w:bookmarkEnd w:id="0"/>
    </w:p>
    <w:p>
      <w:pPr>
        <w:spacing w:before="120" w:line="360" w:lineRule="auto"/>
        <w:jc w:val="center"/>
        <w:outlineLvl w:val="1"/>
        <w:rPr>
          <w:rFonts w:hint="eastAsia" w:ascii="宋体" w:hAnsi="宋体" w:eastAsia="宋体" w:cs="宋体"/>
          <w:color w:val="auto"/>
          <w:kern w:val="0"/>
          <w:sz w:val="32"/>
          <w:szCs w:val="32"/>
        </w:rPr>
      </w:pPr>
      <w:bookmarkStart w:id="1" w:name="_Toc13085"/>
      <w:bookmarkStart w:id="2" w:name="_Toc22848"/>
      <w:bookmarkStart w:id="3" w:name="_Toc20892"/>
      <w:r>
        <w:rPr>
          <w:rFonts w:hint="eastAsia" w:ascii="宋体" w:hAnsi="宋体" w:eastAsia="宋体" w:cs="宋体"/>
          <w:color w:val="auto"/>
          <w:kern w:val="0"/>
          <w:sz w:val="32"/>
          <w:szCs w:val="32"/>
        </w:rPr>
        <w:t xml:space="preserve">第 </w:t>
      </w:r>
      <w:r>
        <w:rPr>
          <w:rFonts w:hint="eastAsia" w:ascii="宋体" w:hAnsi="宋体" w:eastAsia="宋体" w:cs="宋体"/>
          <w:color w:val="auto"/>
          <w:kern w:val="0"/>
          <w:sz w:val="32"/>
          <w:szCs w:val="32"/>
          <w:u w:val="single"/>
        </w:rPr>
        <w:t xml:space="preserve"> </w:t>
      </w:r>
      <w:r>
        <w:rPr>
          <w:rFonts w:hint="eastAsia" w:ascii="宋体" w:hAnsi="宋体" w:cs="宋体"/>
          <w:color w:val="auto"/>
          <w:kern w:val="0"/>
          <w:sz w:val="32"/>
          <w:szCs w:val="32"/>
          <w:u w:val="single"/>
          <w:lang w:val="en-US" w:eastAsia="zh-CN"/>
        </w:rPr>
        <w:t>013</w:t>
      </w:r>
      <w:r>
        <w:rPr>
          <w:rFonts w:hint="eastAsia" w:ascii="宋体" w:hAnsi="宋体" w:eastAsia="宋体" w:cs="宋体"/>
          <w:color w:val="auto"/>
          <w:kern w:val="0"/>
          <w:sz w:val="32"/>
          <w:szCs w:val="32"/>
          <w:u w:val="single"/>
        </w:rPr>
        <w:t xml:space="preserve">  </w:t>
      </w:r>
      <w:r>
        <w:rPr>
          <w:rFonts w:hint="eastAsia" w:ascii="宋体" w:hAnsi="宋体" w:eastAsia="宋体" w:cs="宋体"/>
          <w:color w:val="auto"/>
          <w:kern w:val="0"/>
          <w:sz w:val="32"/>
          <w:szCs w:val="32"/>
        </w:rPr>
        <w:t>期</w:t>
      </w:r>
      <w:bookmarkEnd w:id="1"/>
      <w:bookmarkEnd w:id="2"/>
      <w:bookmarkEnd w:id="3"/>
    </w:p>
    <w:p>
      <w:pPr>
        <w:topLinePunct/>
        <w:ind w:firstLine="3654" w:firstLineChars="1300"/>
        <w:rPr>
          <w:rFonts w:ascii="宋体" w:hAnsi="宋体" w:cs="宋体"/>
          <w:b/>
          <w:bCs/>
          <w:sz w:val="28"/>
          <w:szCs w:val="28"/>
        </w:rPr>
      </w:pPr>
    </w:p>
    <w:p>
      <w:pPr>
        <w:topLinePunct/>
        <w:ind w:firstLine="425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</w:t>
      </w:r>
    </w:p>
    <w:p>
      <w:pPr>
        <w:topLinePunct/>
        <w:ind w:firstLine="425"/>
        <w:rPr>
          <w:rFonts w:ascii="宋体" w:hAnsi="宋体" w:cs="宋体"/>
          <w:szCs w:val="21"/>
        </w:rPr>
      </w:pPr>
    </w:p>
    <w:p>
      <w:pPr>
        <w:topLinePunct/>
        <w:ind w:firstLine="425"/>
        <w:rPr>
          <w:rFonts w:ascii="宋体" w:hAnsi="宋体" w:cs="宋体"/>
          <w:szCs w:val="21"/>
        </w:rPr>
      </w:pPr>
    </w:p>
    <w:p>
      <w:pPr>
        <w:topLinePunct/>
        <w:ind w:firstLine="425"/>
        <w:rPr>
          <w:rFonts w:ascii="宋体" w:hAnsi="宋体" w:cs="宋体"/>
          <w:szCs w:val="21"/>
        </w:rPr>
      </w:pPr>
    </w:p>
    <w:p>
      <w:pPr>
        <w:topLinePunct/>
        <w:ind w:firstLine="425"/>
        <w:rPr>
          <w:rFonts w:ascii="宋体" w:hAnsi="宋体" w:cs="宋体"/>
          <w:szCs w:val="21"/>
        </w:rPr>
      </w:pPr>
    </w:p>
    <w:p>
      <w:pPr>
        <w:topLinePunct/>
        <w:rPr>
          <w:rFonts w:ascii="宋体" w:hAnsi="宋体" w:cs="宋体"/>
          <w:szCs w:val="21"/>
        </w:rPr>
      </w:pPr>
    </w:p>
    <w:p>
      <w:pPr>
        <w:topLinePunct/>
        <w:ind w:firstLine="425"/>
        <w:rPr>
          <w:rFonts w:ascii="宋体" w:hAnsi="宋体" w:cs="宋体"/>
          <w:szCs w:val="21"/>
        </w:rPr>
      </w:pPr>
    </w:p>
    <w:p>
      <w:pPr>
        <w:topLinePunct/>
        <w:ind w:firstLine="2240" w:firstLineChars="800"/>
        <w:rPr>
          <w:rFonts w:hint="eastAsia" w:ascii="宋体" w:hAnsi="宋体" w:cs="宋体"/>
          <w:color w:val="000000"/>
          <w:kern w:val="21"/>
          <w:sz w:val="28"/>
          <w:szCs w:val="28"/>
        </w:rPr>
      </w:pPr>
    </w:p>
    <w:p>
      <w:pPr>
        <w:topLinePunct/>
        <w:ind w:firstLine="2240" w:firstLineChars="800"/>
        <w:rPr>
          <w:rFonts w:hint="eastAsia" w:ascii="宋体" w:hAnsi="宋体" w:cs="宋体"/>
          <w:color w:val="000000"/>
          <w:kern w:val="21"/>
          <w:sz w:val="28"/>
          <w:szCs w:val="28"/>
        </w:rPr>
      </w:pPr>
    </w:p>
    <w:p>
      <w:pPr>
        <w:topLinePunct/>
        <w:ind w:firstLine="2249" w:firstLineChars="800"/>
        <w:rPr>
          <w:rFonts w:hint="eastAsia" w:ascii="宋体" w:hAnsi="宋体" w:cs="宋体"/>
          <w:b/>
          <w:bCs/>
          <w:color w:val="000000"/>
          <w:kern w:val="21"/>
          <w:sz w:val="28"/>
          <w:szCs w:val="28"/>
        </w:rPr>
      </w:pPr>
    </w:p>
    <w:p>
      <w:pPr>
        <w:topLinePunct/>
        <w:ind w:firstLine="2811" w:firstLineChars="1000"/>
        <w:rPr>
          <w:rFonts w:hint="eastAsia" w:ascii="宋体" w:hAnsi="宋体" w:cs="宋体"/>
          <w:b/>
          <w:bCs/>
          <w:color w:val="000000"/>
          <w:kern w:val="21"/>
          <w:sz w:val="28"/>
          <w:szCs w:val="28"/>
        </w:rPr>
      </w:pPr>
    </w:p>
    <w:p>
      <w:pPr>
        <w:topLinePunct/>
        <w:ind w:firstLine="3080" w:firstLineChars="1100"/>
        <w:rPr>
          <w:rFonts w:hint="eastAsia" w:ascii="宋体" w:hAnsi="宋体" w:cs="宋体"/>
          <w:b/>
          <w:bCs/>
          <w:color w:val="000000"/>
          <w:kern w:val="21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000000"/>
          <w:kern w:val="21"/>
          <w:sz w:val="28"/>
          <w:szCs w:val="28"/>
        </w:rPr>
        <w:t>总监理工程师：</w:t>
      </w:r>
      <w:r>
        <w:rPr>
          <w:rFonts w:hint="eastAsia" w:ascii="宋体" w:hAnsi="宋体" w:cs="宋体"/>
          <w:b w:val="0"/>
          <w:bCs w:val="0"/>
          <w:color w:val="000000"/>
          <w:kern w:val="21"/>
          <w:sz w:val="28"/>
          <w:szCs w:val="28"/>
          <w:u w:val="single"/>
          <w:lang w:val="en-US" w:eastAsia="zh-CN"/>
        </w:rPr>
        <w:t xml:space="preserve">  王立杰   </w:t>
      </w:r>
    </w:p>
    <w:p>
      <w:pPr>
        <w:pStyle w:val="9"/>
        <w:ind w:firstLine="2520" w:firstLineChars="900"/>
        <w:rPr>
          <w:rFonts w:hint="eastAsia"/>
          <w:sz w:val="28"/>
          <w:szCs w:val="28"/>
          <w:lang w:val="en-US" w:eastAsia="zh-CN"/>
        </w:rPr>
      </w:pPr>
    </w:p>
    <w:p>
      <w:pPr>
        <w:pStyle w:val="9"/>
        <w:spacing w:line="360" w:lineRule="auto"/>
        <w:ind w:firstLine="2520" w:firstLineChars="900"/>
        <w:rPr>
          <w:rFonts w:hint="eastAsia"/>
          <w:sz w:val="28"/>
          <w:szCs w:val="28"/>
          <w:lang w:val="en-US" w:eastAsia="zh-CN"/>
        </w:rPr>
      </w:pPr>
    </w:p>
    <w:p>
      <w:pPr>
        <w:pStyle w:val="9"/>
        <w:spacing w:line="360" w:lineRule="auto"/>
        <w:ind w:firstLine="2520" w:firstLineChars="900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常州正衡电力工程监理有限公司</w:t>
      </w:r>
    </w:p>
    <w:p>
      <w:pPr>
        <w:topLinePunct/>
        <w:spacing w:line="360" w:lineRule="auto"/>
        <w:ind w:firstLine="280" w:firstLineChars="100"/>
        <w:jc w:val="both"/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安徽全柴动力股份有限公司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31MW分布式光伏发电项目</w:t>
      </w:r>
      <w:r>
        <w:rPr>
          <w:rFonts w:hint="eastAsia" w:ascii="宋体" w:hAnsi="宋体" w:cs="宋体"/>
          <w:b w:val="0"/>
          <w:bCs w:val="0"/>
          <w:sz w:val="28"/>
          <w:szCs w:val="28"/>
        </w:rPr>
        <w:t>监理项目部（章）</w:t>
      </w:r>
    </w:p>
    <w:p>
      <w:pPr>
        <w:tabs>
          <w:tab w:val="left" w:pos="2174"/>
        </w:tabs>
        <w:topLinePunct/>
        <w:spacing w:line="360" w:lineRule="auto"/>
        <w:ind w:firstLine="2242" w:firstLineChars="801"/>
        <w:jc w:val="both"/>
        <w:rPr>
          <w:rFonts w:ascii="宋体" w:hAnsi="宋体" w:cs="宋体"/>
          <w:b w:val="0"/>
          <w:bCs w:val="0"/>
          <w:sz w:val="28"/>
          <w:szCs w:val="28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eastAsia="zh-CN"/>
        </w:rPr>
        <w:tab/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cs="宋体"/>
          <w:b w:val="0"/>
          <w:bCs w:val="0"/>
          <w:sz w:val="28"/>
          <w:szCs w:val="28"/>
        </w:rPr>
        <w:t>报告日期：</w:t>
      </w:r>
      <w:r>
        <w:rPr>
          <w:rFonts w:hint="eastAsia" w:ascii="宋体" w:hAnsi="宋体" w:cs="宋体"/>
          <w:b w:val="0"/>
          <w:bCs w:val="0"/>
          <w:sz w:val="28"/>
          <w:szCs w:val="28"/>
          <w:u w:val="single"/>
          <w:lang w:val="en-US" w:eastAsia="zh-CN"/>
        </w:rPr>
        <w:t xml:space="preserve"> 2023 </w:t>
      </w:r>
      <w:r>
        <w:rPr>
          <w:rFonts w:hint="eastAsia" w:ascii="宋体" w:hAnsi="宋体" w:cs="宋体"/>
          <w:b w:val="0"/>
          <w:bCs w:val="0"/>
          <w:sz w:val="28"/>
          <w:szCs w:val="28"/>
        </w:rPr>
        <w:t>年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b w:val="0"/>
          <w:bCs w:val="0"/>
          <w:sz w:val="28"/>
          <w:szCs w:val="28"/>
          <w:u w:val="single"/>
          <w:lang w:val="en-US" w:eastAsia="zh-CN"/>
        </w:rPr>
        <w:t xml:space="preserve"> 09 </w:t>
      </w:r>
      <w:r>
        <w:rPr>
          <w:rFonts w:hint="eastAsia" w:ascii="宋体" w:hAnsi="宋体" w:cs="宋体"/>
          <w:b w:val="0"/>
          <w:bCs w:val="0"/>
          <w:sz w:val="28"/>
          <w:szCs w:val="28"/>
        </w:rPr>
        <w:t>月</w:t>
      </w:r>
      <w:r>
        <w:rPr>
          <w:rFonts w:hint="eastAsia" w:ascii="宋体" w:hAnsi="宋体" w:cs="宋体"/>
          <w:b w:val="0"/>
          <w:bCs w:val="0"/>
          <w:sz w:val="28"/>
          <w:szCs w:val="28"/>
          <w:u w:val="single"/>
          <w:lang w:val="en-US" w:eastAsia="zh-CN"/>
        </w:rPr>
        <w:t xml:space="preserve"> 30 </w:t>
      </w:r>
      <w:r>
        <w:rPr>
          <w:rFonts w:hint="eastAsia" w:ascii="宋体" w:hAnsi="宋体" w:cs="宋体"/>
          <w:b w:val="0"/>
          <w:bCs w:val="0"/>
          <w:sz w:val="28"/>
          <w:szCs w:val="28"/>
        </w:rPr>
        <w:t>日</w:t>
      </w:r>
    </w:p>
    <w:p>
      <w:pPr>
        <w:topLinePunct/>
        <w:ind w:firstLine="3253" w:firstLineChars="900"/>
        <w:jc w:val="both"/>
        <w:rPr>
          <w:rFonts w:hint="eastAsia" w:ascii="宋体" w:hAnsi="宋体" w:cs="宋体"/>
          <w:b/>
          <w:bCs/>
          <w:kern w:val="21"/>
          <w:sz w:val="36"/>
          <w:szCs w:val="36"/>
        </w:rPr>
      </w:pPr>
    </w:p>
    <w:p>
      <w:pPr>
        <w:topLinePunct/>
        <w:spacing w:line="360" w:lineRule="auto"/>
        <w:ind w:firstLine="3253" w:firstLineChars="900"/>
        <w:jc w:val="both"/>
        <w:rPr>
          <w:rFonts w:hint="eastAsia" w:ascii="宋体" w:hAnsi="宋体" w:cs="宋体"/>
          <w:b/>
          <w:bCs/>
          <w:kern w:val="21"/>
          <w:sz w:val="36"/>
          <w:szCs w:val="36"/>
        </w:rPr>
        <w:sectPr>
          <w:headerReference r:id="rId3" w:type="default"/>
          <w:pgSz w:w="11906" w:h="16838"/>
          <w:pgMar w:top="1417" w:right="850" w:bottom="850" w:left="1417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topLinePunct/>
        <w:spacing w:line="360" w:lineRule="auto"/>
        <w:ind w:firstLine="3975" w:firstLineChars="1100"/>
        <w:jc w:val="both"/>
        <w:rPr>
          <w:rFonts w:ascii="宋体" w:hAnsi="宋体" w:cs="宋体"/>
          <w:b/>
          <w:bCs/>
          <w:kern w:val="21"/>
          <w:sz w:val="36"/>
          <w:szCs w:val="36"/>
        </w:rPr>
      </w:pPr>
      <w:r>
        <w:rPr>
          <w:rFonts w:hint="eastAsia" w:ascii="宋体" w:hAnsi="宋体" w:cs="宋体"/>
          <w:b/>
          <w:bCs/>
          <w:kern w:val="21"/>
          <w:sz w:val="36"/>
          <w:szCs w:val="36"/>
        </w:rPr>
        <w:t>监 理 月 报</w:t>
      </w:r>
    </w:p>
    <w:p>
      <w:pPr>
        <w:spacing w:before="0" w:line="360" w:lineRule="auto"/>
        <w:ind w:right="0"/>
        <w:jc w:val="left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000007"/>
          <w:sz w:val="24"/>
          <w:szCs w:val="24"/>
        </w:rPr>
        <w:t>工程形象进度</w:t>
      </w:r>
    </w:p>
    <w:p>
      <w:pPr>
        <w:tabs>
          <w:tab w:val="right" w:pos="7541"/>
        </w:tabs>
        <w:topLinePunct/>
        <w:adjustRightIn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1、本月主要材料、设备进场情况</w:t>
      </w:r>
    </w:p>
    <w:p>
      <w:pPr>
        <w:tabs>
          <w:tab w:val="right" w:pos="7541"/>
        </w:tabs>
        <w:topLinePunct/>
        <w:adjustRightIn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1）</w:t>
      </w:r>
      <w:r>
        <w:rPr>
          <w:rStyle w:val="20"/>
          <w:rFonts w:hint="eastAsia" w:ascii="宋体" w:hAnsi="宋体" w:eastAsia="宋体" w:cs="宋体"/>
          <w:bCs/>
          <w:sz w:val="24"/>
          <w:szCs w:val="24"/>
        </w:rPr>
        <w:t>光伏支架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到货0</w:t>
      </w:r>
      <w:r>
        <w:rPr>
          <w:rStyle w:val="20"/>
          <w:rFonts w:hint="eastAsia" w:ascii="宋体" w:hAnsi="宋体" w:eastAsia="宋体" w:cs="宋体"/>
          <w:bCs/>
          <w:sz w:val="24"/>
          <w:szCs w:val="24"/>
        </w:rPr>
        <w:t>MW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，累计到货27.5MW。</w:t>
      </w:r>
    </w:p>
    <w:p>
      <w:pPr>
        <w:pStyle w:val="13"/>
        <w:spacing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2）550W组件到货0</w:t>
      </w:r>
      <w:r>
        <w:rPr>
          <w:rStyle w:val="20"/>
          <w:rFonts w:hint="eastAsia" w:ascii="宋体" w:hAnsi="宋体" w:eastAsia="宋体" w:cs="宋体"/>
          <w:bCs/>
          <w:sz w:val="24"/>
          <w:szCs w:val="24"/>
        </w:rPr>
        <w:t>MW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，累计到货约28.5MW。</w:t>
      </w:r>
    </w:p>
    <w:p>
      <w:pPr>
        <w:pStyle w:val="13"/>
        <w:numPr>
          <w:ilvl w:val="0"/>
          <w:numId w:val="1"/>
        </w:numPr>
        <w:spacing w:line="360" w:lineRule="auto"/>
        <w:ind w:left="0" w:leftChars="0" w:firstLine="480" w:firstLineChars="200"/>
        <w:rPr>
          <w:rStyle w:val="20"/>
          <w:rFonts w:hint="eastAsia" w:ascii="宋体" w:hAnsi="宋体" w:eastAsia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逆变器到货0台，累计到货</w:t>
      </w:r>
      <w:r>
        <w:rPr>
          <w:rStyle w:val="20"/>
          <w:rFonts w:hint="eastAsia" w:ascii="宋体" w:hAnsi="宋体" w:eastAsia="宋体" w:cs="宋体"/>
          <w:bCs/>
          <w:sz w:val="24"/>
          <w:szCs w:val="24"/>
          <w:lang w:val="en-US" w:eastAsia="zh-CN"/>
        </w:rPr>
        <w:t>127台。</w:t>
      </w:r>
    </w:p>
    <w:p>
      <w:pPr>
        <w:pStyle w:val="13"/>
        <w:numPr>
          <w:ilvl w:val="0"/>
          <w:numId w:val="1"/>
        </w:numPr>
        <w:spacing w:line="360" w:lineRule="auto"/>
        <w:ind w:left="0" w:leftChars="0" w:firstLine="480" w:firstLineChars="200"/>
        <w:rPr>
          <w:rStyle w:val="20"/>
          <w:rFonts w:hint="eastAsia" w:ascii="宋体" w:hAnsi="宋体" w:eastAsia="宋体" w:cs="宋体"/>
          <w:bCs/>
          <w:sz w:val="24"/>
          <w:szCs w:val="24"/>
          <w:lang w:val="en-US" w:eastAsia="zh-CN"/>
        </w:rPr>
      </w:pPr>
      <w:r>
        <w:rPr>
          <w:rStyle w:val="20"/>
          <w:rFonts w:hint="eastAsia" w:ascii="宋体" w:hAnsi="宋体" w:eastAsia="宋体" w:cs="宋体"/>
          <w:bCs/>
          <w:kern w:val="2"/>
          <w:sz w:val="24"/>
          <w:szCs w:val="24"/>
          <w:lang w:val="en-US" w:bidi="ar-SA"/>
        </w:rPr>
        <w:t>直流电缆</w:t>
      </w:r>
      <w:r>
        <w:rPr>
          <w:rStyle w:val="20"/>
          <w:rFonts w:hint="eastAsia" w:ascii="宋体" w:hAnsi="宋体" w:eastAsia="宋体" w:cs="宋体"/>
          <w:bCs/>
          <w:kern w:val="2"/>
          <w:sz w:val="24"/>
          <w:szCs w:val="24"/>
          <w:lang w:val="en-US" w:eastAsia="zh-CN" w:bidi="ar-SA"/>
        </w:rPr>
        <w:t>到货0</w:t>
      </w:r>
      <w:r>
        <w:rPr>
          <w:rStyle w:val="20"/>
          <w:rFonts w:hint="eastAsia" w:ascii="宋体" w:hAnsi="宋体" w:eastAsia="宋体" w:cs="宋体"/>
          <w:bCs/>
          <w:sz w:val="24"/>
          <w:szCs w:val="24"/>
          <w:lang w:val="en-US" w:eastAsia="zh-CN"/>
        </w:rPr>
        <w:t>MW</w:t>
      </w:r>
      <w:r>
        <w:rPr>
          <w:rStyle w:val="20"/>
          <w:rFonts w:hint="eastAsia" w:ascii="宋体" w:hAnsi="宋体" w:eastAsia="宋体" w:cs="宋体"/>
          <w:bCs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累计到货28.5MW。</w:t>
      </w:r>
    </w:p>
    <w:p>
      <w:pPr>
        <w:pStyle w:val="13"/>
        <w:numPr>
          <w:ilvl w:val="0"/>
          <w:numId w:val="1"/>
        </w:numPr>
        <w:spacing w:line="360" w:lineRule="auto"/>
        <w:ind w:left="0" w:leftChars="0" w:firstLine="480" w:firstLineChars="200"/>
        <w:rPr>
          <w:rStyle w:val="20"/>
          <w:rFonts w:hint="eastAsia" w:ascii="宋体" w:hAnsi="宋体" w:eastAsia="宋体" w:cs="宋体"/>
          <w:bCs/>
          <w:sz w:val="24"/>
          <w:szCs w:val="24"/>
          <w:lang w:val="en-US" w:eastAsia="zh-CN"/>
        </w:rPr>
      </w:pPr>
      <w:r>
        <w:rPr>
          <w:rStyle w:val="20"/>
          <w:rFonts w:hint="eastAsia" w:ascii="宋体" w:hAnsi="宋体" w:eastAsia="宋体" w:cs="宋体"/>
          <w:bCs/>
          <w:sz w:val="24"/>
          <w:szCs w:val="24"/>
          <w:lang w:val="en-US" w:eastAsia="zh-CN"/>
        </w:rPr>
        <w:t>箱变到货0台，累计到货13台。</w:t>
      </w:r>
    </w:p>
    <w:p>
      <w:pPr>
        <w:tabs>
          <w:tab w:val="right" w:pos="7541"/>
        </w:tabs>
        <w:topLinePunct/>
        <w:adjustRightInd w:val="0"/>
        <w:spacing w:line="360" w:lineRule="auto"/>
        <w:ind w:firstLine="480" w:firstLineChars="200"/>
        <w:rPr>
          <w:rStyle w:val="20"/>
          <w:rFonts w:hint="eastAsia" w:ascii="宋体" w:hAnsi="宋体" w:eastAsia="宋体" w:cs="宋体"/>
          <w:bCs/>
          <w:sz w:val="24"/>
          <w:szCs w:val="24"/>
          <w:lang w:val="en-US" w:eastAsia="zh-CN"/>
        </w:rPr>
      </w:pPr>
      <w:r>
        <w:rPr>
          <w:rStyle w:val="20"/>
          <w:rFonts w:hint="eastAsia" w:ascii="宋体" w:hAnsi="宋体" w:eastAsia="宋体" w:cs="宋体"/>
          <w:bCs/>
          <w:sz w:val="24"/>
          <w:szCs w:val="24"/>
          <w:lang w:val="en-US" w:eastAsia="zh-CN"/>
        </w:rPr>
        <w:t>6）SVG设备到货0台，累计到货5台。</w:t>
      </w:r>
    </w:p>
    <w:p>
      <w:pPr>
        <w:pStyle w:val="13"/>
        <w:spacing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20"/>
          <w:rFonts w:hint="eastAsia" w:ascii="宋体" w:hAnsi="宋体" w:eastAsia="宋体" w:cs="宋体"/>
          <w:bCs/>
          <w:sz w:val="24"/>
          <w:szCs w:val="24"/>
          <w:lang w:val="en-US" w:eastAsia="zh-CN"/>
        </w:rPr>
        <w:t>7）高压电缆到货0MW，累计到货28.5MW。</w:t>
      </w:r>
    </w:p>
    <w:p>
      <w:pPr>
        <w:tabs>
          <w:tab w:val="right" w:pos="7541"/>
        </w:tabs>
        <w:topLinePunct/>
        <w:adjustRightInd w:val="0"/>
        <w:spacing w:line="360" w:lineRule="auto"/>
        <w:ind w:firstLine="480" w:firstLineChars="200"/>
        <w:rPr>
          <w:rStyle w:val="20"/>
          <w:rFonts w:hint="eastAsia" w:ascii="宋体" w:hAnsi="宋体" w:eastAsia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8）高压柜到货0台，累计到货27台</w:t>
      </w:r>
      <w:r>
        <w:rPr>
          <w:rStyle w:val="20"/>
          <w:rFonts w:hint="eastAsia" w:ascii="宋体" w:hAnsi="宋体" w:eastAsia="宋体" w:cs="宋体"/>
          <w:bCs/>
          <w:sz w:val="24"/>
          <w:szCs w:val="24"/>
          <w:lang w:val="en-US" w:eastAsia="zh-CN"/>
        </w:rPr>
        <w:t>。</w:t>
      </w:r>
    </w:p>
    <w:p>
      <w:pPr>
        <w:pStyle w:val="2"/>
        <w:spacing w:line="360" w:lineRule="auto"/>
        <w:ind w:left="0" w:leftChars="0" w:firstLine="480" w:firstLineChars="200"/>
        <w:rPr>
          <w:rStyle w:val="20"/>
          <w:rFonts w:hint="eastAsia" w:ascii="宋体" w:hAnsi="宋体" w:eastAsia="宋体" w:cs="宋体"/>
          <w:bCs/>
          <w:sz w:val="24"/>
          <w:szCs w:val="24"/>
          <w:lang w:val="en-US" w:eastAsia="zh-CN"/>
        </w:rPr>
      </w:pPr>
      <w:r>
        <w:rPr>
          <w:rStyle w:val="20"/>
          <w:rFonts w:hint="eastAsia" w:ascii="宋体" w:hAnsi="宋体" w:eastAsia="宋体" w:cs="宋体"/>
          <w:bCs/>
          <w:sz w:val="24"/>
          <w:szCs w:val="24"/>
          <w:lang w:val="en-US" w:eastAsia="zh-CN"/>
        </w:rPr>
        <w:t>9）交流电缆到货0MW，累计到货28.5MW。</w:t>
      </w:r>
    </w:p>
    <w:p>
      <w:pPr>
        <w:spacing w:line="360" w:lineRule="auto"/>
        <w:ind w:firstLine="480"/>
        <w:rPr>
          <w:rStyle w:val="20"/>
          <w:rFonts w:hint="eastAsia" w:ascii="宋体" w:hAnsi="宋体" w:eastAsia="宋体" w:cs="宋体"/>
          <w:bCs/>
          <w:sz w:val="24"/>
          <w:szCs w:val="24"/>
          <w:lang w:val="en-US" w:eastAsia="zh-CN"/>
        </w:rPr>
      </w:pPr>
      <w:r>
        <w:rPr>
          <w:rStyle w:val="20"/>
          <w:rFonts w:hint="eastAsia" w:ascii="宋体" w:hAnsi="宋体" w:eastAsia="宋体" w:cs="宋体"/>
          <w:bCs/>
          <w:sz w:val="24"/>
          <w:szCs w:val="24"/>
          <w:lang w:val="en-US" w:eastAsia="zh-CN"/>
        </w:rPr>
        <w:t>10）车棚基础预埋螺栓到货0套，累计到货800套。</w:t>
      </w:r>
    </w:p>
    <w:p>
      <w:pPr>
        <w:spacing w:line="360" w:lineRule="auto"/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20"/>
          <w:rFonts w:hint="eastAsia" w:ascii="宋体" w:hAnsi="宋体" w:eastAsia="宋体" w:cs="宋体"/>
          <w:bCs/>
          <w:sz w:val="24"/>
          <w:szCs w:val="24"/>
          <w:lang w:val="en-US" w:eastAsia="zh-CN"/>
        </w:rPr>
        <w:t>11）Φ12车棚基础钢筋到货0吨，累计到货13吨。</w:t>
      </w:r>
    </w:p>
    <w:p>
      <w:pPr>
        <w:tabs>
          <w:tab w:val="right" w:pos="7541"/>
        </w:tabs>
        <w:topLinePunct/>
        <w:adjustRightInd w:val="0"/>
        <w:spacing w:line="360" w:lineRule="auto"/>
        <w:ind w:firstLine="480" w:firstLineChars="200"/>
        <w:rPr>
          <w:rStyle w:val="20"/>
          <w:rFonts w:hint="eastAsia" w:ascii="宋体" w:hAnsi="宋体" w:eastAsia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</w:t>
      </w:r>
      <w:r>
        <w:rPr>
          <w:rStyle w:val="20"/>
          <w:rFonts w:hint="eastAsia" w:ascii="宋体" w:hAnsi="宋体" w:eastAsia="宋体" w:cs="宋体"/>
          <w:bCs/>
          <w:sz w:val="24"/>
          <w:szCs w:val="24"/>
          <w:lang w:val="en-US" w:eastAsia="zh-CN"/>
        </w:rPr>
        <w:t>本月施工完成情况</w:t>
      </w:r>
    </w:p>
    <w:p>
      <w:pPr>
        <w:tabs>
          <w:tab w:val="right" w:pos="7541"/>
        </w:tabs>
        <w:topLinePunct/>
        <w:adjustRightInd w:val="0"/>
        <w:spacing w:line="360" w:lineRule="auto"/>
        <w:ind w:firstLine="480" w:firstLineChars="200"/>
        <w:rPr>
          <w:rStyle w:val="20"/>
          <w:rFonts w:hint="eastAsia" w:ascii="宋体" w:hAnsi="宋体" w:eastAsia="宋体" w:cs="宋体"/>
          <w:bCs/>
          <w:sz w:val="24"/>
          <w:szCs w:val="24"/>
          <w:lang w:val="en-US" w:eastAsia="zh-CN"/>
        </w:rPr>
      </w:pPr>
      <w:r>
        <w:rPr>
          <w:rStyle w:val="20"/>
          <w:rFonts w:hint="eastAsia" w:ascii="宋体" w:hAnsi="宋体" w:eastAsia="宋体" w:cs="宋体"/>
          <w:bCs/>
          <w:sz w:val="24"/>
          <w:szCs w:val="24"/>
          <w:lang w:val="en-US" w:eastAsia="zh-CN"/>
        </w:rPr>
        <w:t>人员情况：管理人员3人，施工人员10人。</w:t>
      </w:r>
    </w:p>
    <w:p>
      <w:pPr>
        <w:tabs>
          <w:tab w:val="right" w:pos="7541"/>
        </w:tabs>
        <w:topLinePunct/>
        <w:adjustRightInd w:val="0"/>
        <w:spacing w:line="360" w:lineRule="auto"/>
        <w:ind w:firstLine="480" w:firstLineChars="200"/>
        <w:rPr>
          <w:rStyle w:val="20"/>
          <w:rFonts w:hint="eastAsia" w:ascii="宋体" w:hAnsi="宋体" w:eastAsia="宋体" w:cs="宋体"/>
          <w:bCs/>
          <w:sz w:val="24"/>
          <w:szCs w:val="24"/>
          <w:lang w:val="en-US" w:eastAsia="zh-CN"/>
        </w:rPr>
      </w:pPr>
      <w:r>
        <w:rPr>
          <w:rStyle w:val="20"/>
          <w:rFonts w:hint="eastAsia" w:ascii="宋体" w:hAnsi="宋体" w:eastAsia="宋体" w:cs="宋体"/>
          <w:bCs/>
          <w:sz w:val="24"/>
          <w:szCs w:val="24"/>
          <w:lang w:val="en-US" w:eastAsia="zh-CN"/>
        </w:rPr>
        <w:t>施工设备：吊车1台、叉车1台、挖掘机1台、运输车2辆。</w:t>
      </w:r>
    </w:p>
    <w:p>
      <w:pPr>
        <w:tabs>
          <w:tab w:val="right" w:pos="7541"/>
        </w:tabs>
        <w:topLinePunct/>
        <w:adjustRightInd w:val="0"/>
        <w:spacing w:line="360" w:lineRule="auto"/>
        <w:ind w:firstLine="480" w:firstLineChars="200"/>
        <w:rPr>
          <w:rStyle w:val="20"/>
          <w:rFonts w:hint="eastAsia" w:ascii="宋体" w:hAnsi="宋体" w:eastAsia="宋体" w:cs="宋体"/>
          <w:bCs/>
          <w:sz w:val="24"/>
          <w:szCs w:val="24"/>
          <w:lang w:val="en-US" w:eastAsia="zh-CN"/>
        </w:rPr>
      </w:pPr>
      <w:r>
        <w:rPr>
          <w:rStyle w:val="20"/>
          <w:rFonts w:hint="eastAsia" w:ascii="宋体" w:hAnsi="宋体" w:eastAsia="宋体" w:cs="宋体"/>
          <w:bCs/>
          <w:sz w:val="24"/>
          <w:szCs w:val="24"/>
          <w:lang w:val="en-US" w:eastAsia="zh-CN"/>
        </w:rPr>
        <w:t>施工情况：</w:t>
      </w:r>
    </w:p>
    <w:p>
      <w:pPr>
        <w:numPr>
          <w:ilvl w:val="0"/>
          <w:numId w:val="2"/>
        </w:numPr>
        <w:tabs>
          <w:tab w:val="right" w:pos="7541"/>
        </w:tabs>
        <w:topLinePunct/>
        <w:adjustRightInd w:val="0"/>
        <w:spacing w:line="360" w:lineRule="auto"/>
        <w:ind w:firstLine="480" w:firstLineChars="200"/>
        <w:rPr>
          <w:rStyle w:val="20"/>
          <w:rFonts w:hint="eastAsia" w:ascii="宋体" w:hAnsi="宋体" w:eastAsia="宋体" w:cs="宋体"/>
          <w:bCs/>
          <w:sz w:val="24"/>
          <w:szCs w:val="24"/>
          <w:lang w:val="en-US" w:eastAsia="zh-CN"/>
        </w:rPr>
      </w:pPr>
      <w:r>
        <w:rPr>
          <w:rStyle w:val="20"/>
          <w:rFonts w:hint="eastAsia" w:ascii="宋体" w:hAnsi="宋体" w:eastAsia="宋体" w:cs="宋体"/>
          <w:bCs/>
          <w:sz w:val="24"/>
          <w:szCs w:val="24"/>
          <w:lang w:val="en-US" w:eastAsia="zh-CN"/>
        </w:rPr>
        <w:t>天和厂区机加工车间屋面、联合车间屋面渗水点查修完成。</w:t>
      </w:r>
      <w:bookmarkStart w:id="4" w:name="_GoBack"/>
      <w:bookmarkEnd w:id="4"/>
    </w:p>
    <w:p>
      <w:pPr>
        <w:numPr>
          <w:ilvl w:val="0"/>
          <w:numId w:val="2"/>
        </w:numPr>
        <w:tabs>
          <w:tab w:val="right" w:pos="7541"/>
        </w:tabs>
        <w:topLinePunct/>
        <w:adjustRightInd w:val="0"/>
        <w:spacing w:line="360" w:lineRule="auto"/>
        <w:ind w:firstLine="480" w:firstLineChars="200"/>
        <w:rPr>
          <w:rStyle w:val="20"/>
          <w:rFonts w:hint="eastAsia" w:ascii="宋体" w:hAnsi="宋体" w:eastAsia="宋体" w:cs="宋体"/>
          <w:bCs/>
          <w:sz w:val="24"/>
          <w:szCs w:val="24"/>
          <w:lang w:val="en-US" w:eastAsia="zh-CN"/>
        </w:rPr>
      </w:pPr>
      <w:r>
        <w:rPr>
          <w:rStyle w:val="20"/>
          <w:rFonts w:hint="eastAsia" w:ascii="宋体" w:hAnsi="宋体" w:eastAsia="宋体" w:cs="宋体"/>
          <w:sz w:val="24"/>
          <w:szCs w:val="24"/>
          <w:lang w:val="en-US" w:eastAsia="zh-CN"/>
        </w:rPr>
        <w:t>天利厂区车棚基础基坑清理。</w:t>
      </w:r>
    </w:p>
    <w:p>
      <w:pPr>
        <w:numPr>
          <w:ilvl w:val="0"/>
          <w:numId w:val="2"/>
        </w:numPr>
        <w:tabs>
          <w:tab w:val="right" w:pos="7541"/>
        </w:tabs>
        <w:topLinePunct/>
        <w:adjustRightInd w:val="0"/>
        <w:spacing w:line="360" w:lineRule="auto"/>
        <w:ind w:firstLine="480" w:firstLineChars="200"/>
        <w:rPr>
          <w:rStyle w:val="20"/>
          <w:rFonts w:hint="eastAsia" w:ascii="宋体" w:hAnsi="宋体" w:eastAsia="宋体" w:cs="宋体"/>
          <w:bCs/>
          <w:sz w:val="24"/>
          <w:szCs w:val="24"/>
          <w:lang w:val="en-US" w:eastAsia="zh-CN"/>
        </w:rPr>
      </w:pPr>
      <w:r>
        <w:rPr>
          <w:rStyle w:val="20"/>
          <w:rFonts w:hint="eastAsia" w:ascii="宋体" w:hAnsi="宋体" w:eastAsia="宋体" w:cs="宋体"/>
          <w:sz w:val="24"/>
          <w:szCs w:val="24"/>
          <w:lang w:val="en-US" w:eastAsia="zh-CN"/>
        </w:rPr>
        <w:t>天利厂区车棚基础现场（原绿化带区域）地表清理完成。</w:t>
      </w:r>
    </w:p>
    <w:p>
      <w:pPr>
        <w:numPr>
          <w:ilvl w:val="0"/>
          <w:numId w:val="2"/>
        </w:numPr>
        <w:tabs>
          <w:tab w:val="right" w:pos="7541"/>
        </w:tabs>
        <w:topLinePunct/>
        <w:adjustRightInd w:val="0"/>
        <w:spacing w:line="360" w:lineRule="auto"/>
        <w:ind w:firstLine="480" w:firstLineChars="200"/>
        <w:rPr>
          <w:rStyle w:val="20"/>
          <w:rFonts w:hint="eastAsia" w:ascii="宋体" w:hAnsi="宋体" w:eastAsia="宋体" w:cs="宋体"/>
          <w:bCs/>
          <w:sz w:val="24"/>
          <w:szCs w:val="24"/>
          <w:lang w:val="en-US" w:eastAsia="zh-CN"/>
        </w:rPr>
      </w:pPr>
      <w:r>
        <w:rPr>
          <w:rStyle w:val="20"/>
          <w:rFonts w:hint="eastAsia" w:ascii="宋体" w:hAnsi="宋体" w:eastAsia="宋体" w:cs="宋体"/>
          <w:sz w:val="24"/>
          <w:szCs w:val="24"/>
          <w:lang w:val="en-US" w:eastAsia="zh-CN"/>
        </w:rPr>
        <w:t>欧波厂区车棚基础混凝土浇筑完成</w:t>
      </w:r>
      <w:r>
        <w:rPr>
          <w:rStyle w:val="20"/>
          <w:rFonts w:hint="eastAsia" w:ascii="宋体" w:hAnsi="宋体" w:eastAsia="宋体" w:cs="宋体"/>
          <w:bCs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tabs>
          <w:tab w:val="right" w:pos="7541"/>
        </w:tabs>
        <w:topLinePunct/>
        <w:adjustRightIn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20"/>
          <w:rFonts w:hint="eastAsia" w:ascii="宋体" w:hAnsi="宋体" w:eastAsia="宋体" w:cs="宋体"/>
          <w:bCs/>
          <w:sz w:val="24"/>
          <w:szCs w:val="24"/>
          <w:lang w:val="en-US" w:eastAsia="zh-CN"/>
        </w:rPr>
        <w:t>5）天利、天和、欧波、铸造厂区光伏安装工程</w:t>
      </w:r>
      <w:r>
        <w:rPr>
          <w:rStyle w:val="20"/>
          <w:rFonts w:hint="eastAsia" w:ascii="宋体" w:hAnsi="宋体" w:eastAsia="宋体" w:cs="宋体"/>
          <w:sz w:val="24"/>
          <w:szCs w:val="24"/>
          <w:lang w:val="en-US" w:eastAsia="zh-CN"/>
        </w:rPr>
        <w:t>尾工消缺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tabs>
          <w:tab w:val="right" w:pos="7541"/>
        </w:tabs>
        <w:topLinePunct/>
        <w:adjustRightInd w:val="0"/>
        <w:spacing w:line="360" w:lineRule="auto"/>
        <w:rPr>
          <w:rStyle w:val="20"/>
          <w:rFonts w:hint="eastAsia" w:ascii="宋体" w:hAnsi="宋体" w:eastAsia="宋体" w:cs="宋体"/>
          <w:bCs/>
          <w:sz w:val="24"/>
          <w:szCs w:val="24"/>
          <w:lang w:val="en-US" w:eastAsia="zh-CN"/>
        </w:rPr>
      </w:pPr>
      <w:r>
        <w:rPr>
          <w:rStyle w:val="20"/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 xml:space="preserve">二、主要监理工作情况   </w:t>
      </w:r>
      <w:r>
        <w:rPr>
          <w:rStyle w:val="20"/>
          <w:rFonts w:hint="eastAsia" w:ascii="宋体" w:hAnsi="宋体" w:eastAsia="宋体" w:cs="宋体"/>
          <w:bCs/>
          <w:sz w:val="24"/>
          <w:szCs w:val="24"/>
          <w:lang w:val="en-US" w:eastAsia="zh-CN"/>
        </w:rPr>
        <w:tab/>
      </w:r>
    </w:p>
    <w:p>
      <w:pPr>
        <w:tabs>
          <w:tab w:val="right" w:pos="7541"/>
        </w:tabs>
        <w:topLinePunct/>
        <w:adjustRightInd w:val="0"/>
        <w:spacing w:line="360" w:lineRule="auto"/>
        <w:ind w:firstLine="480" w:firstLineChars="200"/>
        <w:rPr>
          <w:rStyle w:val="20"/>
          <w:rFonts w:hint="eastAsia" w:ascii="宋体" w:hAnsi="宋体" w:eastAsia="宋体" w:cs="宋体"/>
          <w:bCs/>
          <w:sz w:val="24"/>
          <w:szCs w:val="24"/>
          <w:lang w:val="en-US" w:eastAsia="zh-CN"/>
        </w:rPr>
      </w:pPr>
      <w:r>
        <w:rPr>
          <w:rStyle w:val="20"/>
          <w:rFonts w:hint="eastAsia" w:ascii="宋体" w:hAnsi="宋体" w:eastAsia="宋体" w:cs="宋体"/>
          <w:bCs/>
          <w:sz w:val="24"/>
          <w:szCs w:val="24"/>
          <w:lang w:val="en-US" w:eastAsia="zh-CN"/>
        </w:rPr>
        <w:t>1、工程进度控制方面的工作情况</w:t>
      </w:r>
    </w:p>
    <w:p>
      <w:pPr>
        <w:tabs>
          <w:tab w:val="right" w:pos="7541"/>
        </w:tabs>
        <w:topLinePunct/>
        <w:adjustRightIn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21"/>
          <w:sz w:val="24"/>
          <w:szCs w:val="24"/>
          <w:lang w:val="en-US" w:eastAsia="zh-CN" w:bidi="ar-SA"/>
        </w:rPr>
        <w:t xml:space="preserve">本月因现场缺少材料和阴雨天气较多等原因，施工进度缓慢，下月需加快材料进场和施工的进度，确保工程早日实现全容量并网。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tabs>
          <w:tab w:val="right" w:pos="7541"/>
        </w:tabs>
        <w:topLinePunct/>
        <w:adjustRightInd w:val="0"/>
        <w:spacing w:line="360" w:lineRule="auto"/>
        <w:ind w:firstLine="499" w:firstLineChars="208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工程质量控制方面的工作情况</w:t>
      </w:r>
    </w:p>
    <w:p>
      <w:pPr>
        <w:tabs>
          <w:tab w:val="right" w:pos="7541"/>
        </w:tabs>
        <w:topLinePunct/>
        <w:adjustRightIn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vertAlign w:val="baseline"/>
          <w:lang w:val="en-US" w:eastAsia="zh-CN"/>
        </w:rPr>
        <w:t>本月施工质量情况较好，但仍</w:t>
      </w:r>
      <w:r>
        <w:rPr>
          <w:rFonts w:hint="eastAsia" w:ascii="宋体" w:hAnsi="宋体" w:eastAsia="宋体" w:cs="宋体"/>
          <w:sz w:val="24"/>
          <w:lang w:val="en-US" w:eastAsia="zh-CN"/>
        </w:rPr>
        <w:t>存在以下质量</w:t>
      </w:r>
      <w:r>
        <w:rPr>
          <w:rFonts w:hint="eastAsia" w:ascii="宋体" w:hAnsi="宋体" w:eastAsia="宋体" w:cs="宋体"/>
          <w:sz w:val="24"/>
        </w:rPr>
        <w:t>问题：</w:t>
      </w:r>
    </w:p>
    <w:p>
      <w:pPr>
        <w:tabs>
          <w:tab w:val="right" w:pos="7541"/>
        </w:tabs>
        <w:topLinePunct/>
        <w:adjustRightInd w:val="0"/>
        <w:spacing w:line="360" w:lineRule="auto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欧波厂区光伏车棚基础浇筑前检查时，发现个别钢筋笼安装深度不符合设计图纸要求</w:t>
      </w:r>
      <w:r>
        <w:rPr>
          <w:rFonts w:hint="eastAsia" w:ascii="宋体" w:hAnsi="宋体" w:eastAsia="宋体" w:cs="宋体"/>
          <w:color w:val="000000"/>
          <w:kern w:val="21"/>
          <w:sz w:val="24"/>
          <w:lang w:val="en-US" w:eastAsia="zh-CN"/>
        </w:rPr>
        <w:t>等问题，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监理项目部已要求施工单位限期整改完成，自检合格后报监理项目部复查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整改完成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后经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复查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符合要求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tabs>
          <w:tab w:val="right" w:pos="7541"/>
        </w:tabs>
        <w:topLinePunct/>
        <w:adjustRightIn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3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安全生产管理方面的工作情况 </w:t>
      </w:r>
    </w:p>
    <w:p>
      <w:pPr>
        <w:tabs>
          <w:tab w:val="right" w:pos="7541"/>
        </w:tabs>
        <w:topLinePunct/>
        <w:adjustRightIn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本月施工安全情况较好，但仍存在以下安全问题：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检查发现车棚施工</w:t>
      </w:r>
      <w:r>
        <w:rPr>
          <w:rFonts w:hint="eastAsia" w:ascii="宋体" w:hAnsi="宋体" w:eastAsia="宋体" w:cs="宋体"/>
          <w:sz w:val="24"/>
          <w:lang w:val="en-US" w:eastAsia="zh-CN"/>
        </w:rPr>
        <w:t>现场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个别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施工人员安全帽佩戴不规范</w:t>
      </w:r>
      <w:r>
        <w:rPr>
          <w:rFonts w:hint="eastAsia" w:ascii="宋体" w:hAnsi="宋体" w:eastAsia="宋体" w:cs="宋体"/>
          <w:color w:val="000000"/>
          <w:kern w:val="21"/>
          <w:sz w:val="24"/>
          <w:lang w:val="en-US" w:eastAsia="zh-CN"/>
        </w:rPr>
        <w:t>等问题</w:t>
      </w:r>
      <w:r>
        <w:rPr>
          <w:rFonts w:hint="eastAsia" w:ascii="宋体" w:hAnsi="宋体" w:cs="宋体"/>
          <w:color w:val="000000"/>
          <w:kern w:val="21"/>
          <w:sz w:val="24"/>
          <w:lang w:val="en-US" w:eastAsia="zh-CN"/>
        </w:rPr>
        <w:t>，已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要求施工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单位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立即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整改，消除安全隐患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自检合格后报监理项目部复查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整改完成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后经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复查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符合要求。</w:t>
      </w:r>
    </w:p>
    <w:p>
      <w:pPr>
        <w:tabs>
          <w:tab w:val="right" w:pos="7541"/>
        </w:tabs>
        <w:topLinePunct/>
        <w:adjustRightIn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监理项目部</w:t>
      </w:r>
      <w:r>
        <w:rPr>
          <w:rFonts w:hint="eastAsia" w:ascii="宋体" w:hAnsi="宋体" w:eastAsia="宋体" w:cs="宋体"/>
          <w:sz w:val="24"/>
          <w:szCs w:val="24"/>
        </w:rPr>
        <w:t>采取巡视、平行检验、旁站等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多种</w:t>
      </w:r>
      <w:r>
        <w:rPr>
          <w:rFonts w:hint="eastAsia" w:ascii="宋体" w:hAnsi="宋体" w:eastAsia="宋体" w:cs="宋体"/>
          <w:sz w:val="24"/>
          <w:szCs w:val="24"/>
        </w:rPr>
        <w:t>方式，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加强了过程控制，</w:t>
      </w:r>
      <w:r>
        <w:rPr>
          <w:rFonts w:hint="eastAsia" w:ascii="宋体" w:hAnsi="宋体" w:eastAsia="宋体" w:cs="宋体"/>
          <w:sz w:val="24"/>
          <w:szCs w:val="24"/>
        </w:rPr>
        <w:t>发现问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题立即处理并及时复查整改情况，直到符合要求为止。</w:t>
      </w:r>
    </w:p>
    <w:p>
      <w:pPr>
        <w:tabs>
          <w:tab w:val="right" w:pos="7541"/>
        </w:tabs>
        <w:topLinePunct/>
        <w:adjustRightIn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4</w:t>
      </w:r>
      <w:r>
        <w:rPr>
          <w:rFonts w:hint="eastAsia" w:ascii="宋体" w:hAnsi="宋体" w:eastAsia="宋体" w:cs="宋体"/>
          <w:sz w:val="24"/>
          <w:lang w:eastAsia="zh-CN"/>
        </w:rPr>
        <w:t>、</w:t>
      </w:r>
      <w:r>
        <w:rPr>
          <w:rFonts w:hint="eastAsia" w:ascii="宋体" w:hAnsi="宋体" w:eastAsia="宋体" w:cs="宋体"/>
          <w:sz w:val="24"/>
        </w:rPr>
        <w:t>工程计量与工程款支付方面的工作情况</w:t>
      </w:r>
    </w:p>
    <w:p>
      <w:pPr>
        <w:tabs>
          <w:tab w:val="right" w:pos="7541"/>
        </w:tabs>
        <w:topLinePunct/>
        <w:adjustRightInd w:val="0"/>
        <w:spacing w:line="360" w:lineRule="auto"/>
        <w:ind w:firstLine="720" w:firstLineChars="3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无</w:t>
      </w:r>
    </w:p>
    <w:p>
      <w:pPr>
        <w:tabs>
          <w:tab w:val="right" w:pos="7541"/>
        </w:tabs>
        <w:topLinePunct/>
        <w:adjustRightIn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5、</w:t>
      </w:r>
      <w:r>
        <w:rPr>
          <w:rFonts w:hint="eastAsia" w:ascii="宋体" w:hAnsi="宋体" w:eastAsia="宋体" w:cs="宋体"/>
          <w:sz w:val="24"/>
        </w:rPr>
        <w:t>合同</w:t>
      </w:r>
      <w:r>
        <w:rPr>
          <w:rFonts w:hint="eastAsia" w:ascii="宋体" w:hAnsi="宋体" w:eastAsia="宋体" w:cs="宋体"/>
          <w:sz w:val="24"/>
          <w:lang w:val="en-US" w:eastAsia="zh-CN"/>
        </w:rPr>
        <w:t>及</w:t>
      </w:r>
      <w:r>
        <w:rPr>
          <w:rFonts w:hint="eastAsia" w:ascii="宋体" w:hAnsi="宋体" w:eastAsia="宋体" w:cs="宋体"/>
          <w:sz w:val="24"/>
        </w:rPr>
        <w:t>其他</w:t>
      </w:r>
      <w:r>
        <w:rPr>
          <w:rFonts w:hint="eastAsia" w:ascii="宋体" w:hAnsi="宋体" w:eastAsia="宋体" w:cs="宋体"/>
          <w:sz w:val="24"/>
          <w:lang w:val="en-US" w:eastAsia="zh-CN"/>
        </w:rPr>
        <w:t>方面</w:t>
      </w:r>
      <w:r>
        <w:rPr>
          <w:rFonts w:hint="eastAsia" w:ascii="宋体" w:hAnsi="宋体" w:eastAsia="宋体" w:cs="宋体"/>
          <w:sz w:val="24"/>
        </w:rPr>
        <w:t>的管理工作情况</w:t>
      </w:r>
    </w:p>
    <w:p>
      <w:pPr>
        <w:tabs>
          <w:tab w:val="right" w:pos="7541"/>
        </w:tabs>
        <w:topLinePunct/>
        <w:adjustRightIn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1）继续协调好参建单位间的关系，及时解决工程建设过程中存在的问题。</w:t>
      </w:r>
    </w:p>
    <w:p>
      <w:pPr>
        <w:tabs>
          <w:tab w:val="right" w:pos="7541"/>
        </w:tabs>
        <w:topLinePunct/>
        <w:adjustRightIn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2）对业主单位所提的要求，及时传达到施工单位。</w:t>
      </w:r>
    </w:p>
    <w:p>
      <w:pPr>
        <w:tabs>
          <w:tab w:val="right" w:pos="7541"/>
        </w:tabs>
        <w:topLinePunct/>
        <w:adjustRightInd w:val="0"/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>三、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工程存在问题及建议 </w:t>
      </w:r>
    </w:p>
    <w:p>
      <w:pPr>
        <w:tabs>
          <w:tab w:val="right" w:pos="7541"/>
        </w:tabs>
        <w:topLinePunct/>
        <w:adjustRightIn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1、施工单位要加快</w:t>
      </w:r>
      <w:r>
        <w:rPr>
          <w:rFonts w:hint="eastAsia" w:ascii="宋体" w:hAnsi="宋体" w:cs="宋体"/>
          <w:sz w:val="24"/>
          <w:lang w:val="en-US" w:eastAsia="zh-CN"/>
        </w:rPr>
        <w:t>材料进场和</w:t>
      </w:r>
      <w:r>
        <w:rPr>
          <w:rFonts w:hint="eastAsia" w:ascii="宋体" w:hAnsi="宋体" w:eastAsia="宋体" w:cs="宋体"/>
          <w:sz w:val="24"/>
          <w:lang w:val="en-US" w:eastAsia="zh-CN"/>
        </w:rPr>
        <w:t>施工的进度，</w:t>
      </w:r>
      <w:r>
        <w:rPr>
          <w:rFonts w:hint="eastAsia" w:ascii="宋体" w:hAnsi="宋体" w:eastAsia="宋体" w:cs="宋体"/>
          <w:color w:val="000000"/>
          <w:kern w:val="21"/>
          <w:sz w:val="24"/>
          <w:szCs w:val="24"/>
          <w:lang w:val="en-US" w:eastAsia="zh-CN" w:bidi="ar-SA"/>
        </w:rPr>
        <w:t>确保工程早日实现全容量并网</w:t>
      </w:r>
      <w:r>
        <w:rPr>
          <w:rFonts w:hint="eastAsia" w:ascii="宋体" w:hAnsi="宋体" w:eastAsia="宋体" w:cs="宋体"/>
          <w:sz w:val="24"/>
          <w:lang w:val="en-US" w:eastAsia="zh-CN"/>
        </w:rPr>
        <w:t>。</w:t>
      </w:r>
    </w:p>
    <w:p>
      <w:pPr>
        <w:tabs>
          <w:tab w:val="right" w:pos="7541"/>
        </w:tabs>
        <w:topLinePunct/>
        <w:adjustRightIn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2</w:t>
      </w:r>
      <w:r>
        <w:rPr>
          <w:rFonts w:hint="eastAsia" w:ascii="宋体" w:hAnsi="宋体" w:cs="宋体"/>
          <w:sz w:val="24"/>
          <w:lang w:val="en-US" w:eastAsia="zh-CN"/>
        </w:rPr>
        <w:t>、</w:t>
      </w:r>
      <w:r>
        <w:rPr>
          <w:rFonts w:hint="eastAsia" w:ascii="宋体" w:hAnsi="宋体" w:eastAsia="宋体" w:cs="宋体"/>
          <w:sz w:val="24"/>
          <w:lang w:val="en-US" w:eastAsia="zh-CN"/>
        </w:rPr>
        <w:t>施工单位要加强安全管理</w:t>
      </w:r>
      <w:r>
        <w:rPr>
          <w:rFonts w:hint="eastAsia" w:ascii="宋体" w:hAnsi="宋体" w:cs="宋体"/>
          <w:sz w:val="24"/>
          <w:lang w:val="en-US" w:eastAsia="zh-CN"/>
        </w:rPr>
        <w:t>的</w:t>
      </w:r>
      <w:r>
        <w:rPr>
          <w:rFonts w:hint="eastAsia" w:ascii="宋体" w:hAnsi="宋体" w:eastAsia="宋体" w:cs="宋体"/>
          <w:sz w:val="24"/>
          <w:lang w:val="en-US" w:eastAsia="zh-CN"/>
        </w:rPr>
        <w:t>力度，确保施工人员的安全。</w:t>
      </w:r>
    </w:p>
    <w:p>
      <w:pPr>
        <w:tabs>
          <w:tab w:val="right" w:pos="7541"/>
        </w:tabs>
        <w:topLinePunct/>
        <w:adjustRightIn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3</w:t>
      </w:r>
      <w:r>
        <w:rPr>
          <w:rFonts w:hint="eastAsia" w:ascii="宋体" w:hAnsi="宋体" w:cs="宋体"/>
          <w:sz w:val="24"/>
          <w:lang w:val="en-US" w:eastAsia="zh-CN"/>
        </w:rPr>
        <w:t>、</w:t>
      </w:r>
      <w:r>
        <w:rPr>
          <w:rFonts w:hint="eastAsia" w:ascii="宋体" w:hAnsi="宋体" w:eastAsia="宋体" w:cs="宋体"/>
          <w:sz w:val="24"/>
          <w:lang w:val="en-US" w:eastAsia="zh-CN"/>
        </w:rPr>
        <w:t>施工单位要加强质量的管理，</w:t>
      </w:r>
      <w:r>
        <w:rPr>
          <w:rFonts w:hint="eastAsia" w:ascii="宋体" w:hAnsi="宋体" w:cs="宋体"/>
          <w:sz w:val="24"/>
          <w:lang w:val="en-US" w:eastAsia="zh-CN"/>
        </w:rPr>
        <w:t>确保</w:t>
      </w:r>
      <w:r>
        <w:rPr>
          <w:rFonts w:hint="eastAsia" w:ascii="宋体" w:hAnsi="宋体" w:eastAsia="宋体" w:cs="宋体"/>
          <w:sz w:val="24"/>
          <w:lang w:val="en-US" w:eastAsia="zh-CN"/>
        </w:rPr>
        <w:t>工程质量合格。</w:t>
      </w:r>
    </w:p>
    <w:p>
      <w:pPr>
        <w:tabs>
          <w:tab w:val="right" w:pos="7541"/>
        </w:tabs>
        <w:topLinePunct/>
        <w:adjustRightInd w:val="0"/>
        <w:spacing w:line="360" w:lineRule="auto"/>
        <w:rPr>
          <w:rFonts w:hint="eastAsia"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  <w:lang w:val="en-US" w:eastAsia="zh-CN"/>
        </w:rPr>
        <w:t>四、</w:t>
      </w:r>
      <w:r>
        <w:rPr>
          <w:rFonts w:hint="eastAsia" w:ascii="宋体" w:hAnsi="宋体" w:eastAsia="宋体" w:cs="宋体"/>
          <w:b/>
          <w:sz w:val="24"/>
        </w:rPr>
        <w:t>下月监理工作</w:t>
      </w:r>
      <w:r>
        <w:rPr>
          <w:rFonts w:hint="eastAsia" w:ascii="宋体" w:hAnsi="宋体" w:eastAsia="宋体" w:cs="宋体"/>
          <w:b/>
          <w:sz w:val="24"/>
          <w:lang w:val="en-US" w:eastAsia="zh-CN"/>
        </w:rPr>
        <w:t>安排</w:t>
      </w:r>
      <w:r>
        <w:rPr>
          <w:rFonts w:hint="eastAsia" w:ascii="宋体" w:hAnsi="宋体" w:eastAsia="宋体" w:cs="宋体"/>
          <w:b/>
          <w:sz w:val="24"/>
        </w:rPr>
        <w:t xml:space="preserve"> </w:t>
      </w:r>
    </w:p>
    <w:p>
      <w:pPr>
        <w:tabs>
          <w:tab w:val="right" w:pos="7541"/>
        </w:tabs>
        <w:topLinePunct/>
        <w:adjustRightInd w:val="0"/>
        <w:spacing w:line="360" w:lineRule="auto"/>
        <w:ind w:firstLine="499" w:firstLineChars="208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1、</w:t>
      </w:r>
      <w:r>
        <w:rPr>
          <w:rFonts w:hint="eastAsia" w:ascii="宋体" w:hAnsi="宋体" w:eastAsia="宋体" w:cs="宋体"/>
          <w:sz w:val="24"/>
        </w:rPr>
        <w:t>在工程管理方面</w:t>
      </w:r>
      <w:r>
        <w:rPr>
          <w:rFonts w:hint="eastAsia" w:ascii="宋体" w:hAnsi="宋体" w:eastAsia="宋体" w:cs="宋体"/>
          <w:sz w:val="24"/>
          <w:lang w:val="en-US" w:eastAsia="zh-CN"/>
        </w:rPr>
        <w:t>的工作安排</w:t>
      </w:r>
    </w:p>
    <w:p>
      <w:pPr>
        <w:tabs>
          <w:tab w:val="right" w:pos="7541"/>
        </w:tabs>
        <w:topLinePunct/>
        <w:adjustRightIn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加强现场</w:t>
      </w:r>
      <w:r>
        <w:rPr>
          <w:rFonts w:hint="eastAsia" w:ascii="宋体" w:hAnsi="宋体" w:eastAsia="宋体" w:cs="宋体"/>
          <w:sz w:val="24"/>
          <w:lang w:val="en-US" w:eastAsia="zh-CN"/>
        </w:rPr>
        <w:t>的巡视检查力度，在</w:t>
      </w:r>
      <w:r>
        <w:rPr>
          <w:rFonts w:hint="eastAsia" w:ascii="宋体" w:hAnsi="宋体" w:eastAsia="宋体" w:cs="宋体"/>
          <w:sz w:val="24"/>
        </w:rPr>
        <w:t>工程</w:t>
      </w:r>
      <w:r>
        <w:rPr>
          <w:rFonts w:hint="eastAsia" w:ascii="宋体" w:hAnsi="宋体" w:eastAsia="宋体" w:cs="宋体"/>
          <w:sz w:val="24"/>
          <w:lang w:val="en-US" w:eastAsia="zh-CN"/>
        </w:rPr>
        <w:t>进度、质量、</w:t>
      </w:r>
      <w:r>
        <w:rPr>
          <w:rFonts w:hint="eastAsia" w:ascii="宋体" w:hAnsi="宋体" w:eastAsia="宋体" w:cs="宋体"/>
          <w:sz w:val="24"/>
        </w:rPr>
        <w:t>安全</w:t>
      </w:r>
      <w:r>
        <w:rPr>
          <w:rFonts w:hint="eastAsia" w:ascii="宋体" w:hAnsi="宋体" w:eastAsia="宋体" w:cs="宋体"/>
          <w:sz w:val="24"/>
          <w:lang w:val="en-US" w:eastAsia="zh-CN"/>
        </w:rPr>
        <w:t>和协调等方面加大管理力度</w:t>
      </w:r>
      <w:r>
        <w:rPr>
          <w:rFonts w:hint="eastAsia" w:ascii="宋体" w:hAnsi="宋体" w:eastAsia="宋体" w:cs="宋体"/>
          <w:sz w:val="24"/>
        </w:rPr>
        <w:t>，</w:t>
      </w:r>
      <w:r>
        <w:rPr>
          <w:rFonts w:hint="eastAsia" w:ascii="宋体" w:hAnsi="宋体" w:eastAsia="宋体" w:cs="宋体"/>
          <w:sz w:val="24"/>
          <w:lang w:val="en-US" w:eastAsia="zh-CN"/>
        </w:rPr>
        <w:t>把控好进场材料和施工的质量关，把控好人员、设备的安全关，发现问题及时处理，做</w:t>
      </w:r>
      <w:r>
        <w:rPr>
          <w:rFonts w:hint="eastAsia" w:ascii="宋体" w:hAnsi="宋体" w:eastAsia="宋体" w:cs="宋体"/>
          <w:sz w:val="24"/>
        </w:rPr>
        <w:t>好施工安全</w:t>
      </w:r>
      <w:r>
        <w:rPr>
          <w:rFonts w:hint="eastAsia" w:ascii="宋体" w:hAnsi="宋体" w:eastAsia="宋体" w:cs="宋体"/>
          <w:sz w:val="24"/>
          <w:lang w:eastAsia="zh-CN"/>
        </w:rPr>
        <w:t>、</w:t>
      </w:r>
      <w:r>
        <w:rPr>
          <w:rFonts w:hint="eastAsia" w:ascii="宋体" w:hAnsi="宋体" w:eastAsia="宋体" w:cs="宋体"/>
          <w:sz w:val="24"/>
        </w:rPr>
        <w:t>质量</w:t>
      </w:r>
      <w:r>
        <w:rPr>
          <w:rFonts w:hint="eastAsia" w:ascii="宋体" w:hAnsi="宋体" w:eastAsia="宋体" w:cs="宋体"/>
          <w:sz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lang w:val="en-US" w:eastAsia="zh-CN"/>
        </w:rPr>
        <w:t>进度等方面的管理工作，</w:t>
      </w:r>
      <w:r>
        <w:rPr>
          <w:rFonts w:hint="eastAsia" w:ascii="宋体" w:hAnsi="宋体" w:eastAsia="宋体" w:cs="宋体"/>
          <w:sz w:val="24"/>
        </w:rPr>
        <w:t>加强协调与沟通</w:t>
      </w:r>
      <w:r>
        <w:rPr>
          <w:rFonts w:hint="eastAsia" w:ascii="宋体" w:hAnsi="宋体" w:eastAsia="宋体" w:cs="宋体"/>
          <w:sz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lang w:val="en-US" w:eastAsia="zh-CN"/>
        </w:rPr>
        <w:t>确保各项工作安全、保质保量的</w:t>
      </w:r>
      <w:r>
        <w:rPr>
          <w:rFonts w:hint="eastAsia" w:ascii="宋体" w:hAnsi="宋体" w:cs="宋体"/>
          <w:sz w:val="24"/>
          <w:lang w:val="en-US" w:eastAsia="zh-CN"/>
        </w:rPr>
        <w:t>早日</w:t>
      </w:r>
      <w:r>
        <w:rPr>
          <w:rFonts w:hint="eastAsia" w:ascii="宋体" w:hAnsi="宋体" w:eastAsia="宋体" w:cs="宋体"/>
          <w:sz w:val="24"/>
          <w:lang w:val="en-US" w:eastAsia="zh-CN"/>
        </w:rPr>
        <w:t>完成。</w:t>
      </w:r>
    </w:p>
    <w:p>
      <w:pPr>
        <w:tabs>
          <w:tab w:val="right" w:pos="7541"/>
        </w:tabs>
        <w:topLinePunct/>
        <w:adjustRightInd w:val="0"/>
        <w:spacing w:line="360" w:lineRule="auto"/>
        <w:ind w:firstLine="499" w:firstLineChars="208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2、</w:t>
      </w:r>
      <w:r>
        <w:rPr>
          <w:rFonts w:hint="eastAsia" w:ascii="宋体" w:hAnsi="宋体" w:eastAsia="宋体" w:cs="宋体"/>
          <w:sz w:val="24"/>
        </w:rPr>
        <w:t>在项目监理机构内部管理方面的工作</w:t>
      </w:r>
      <w:r>
        <w:rPr>
          <w:rFonts w:hint="eastAsia" w:ascii="宋体" w:hAnsi="宋体" w:eastAsia="宋体" w:cs="宋体"/>
          <w:sz w:val="24"/>
          <w:lang w:val="en-US" w:eastAsia="zh-CN"/>
        </w:rPr>
        <w:t>安排</w:t>
      </w:r>
    </w:p>
    <w:p>
      <w:pPr>
        <w:tabs>
          <w:tab w:val="right" w:pos="7541"/>
        </w:tabs>
        <w:topLinePunct/>
        <w:adjustRightInd w:val="0"/>
        <w:spacing w:line="360" w:lineRule="auto"/>
        <w:ind w:firstLine="480" w:firstLineChars="200"/>
        <w:rPr>
          <w:rFonts w:hint="eastAsia" w:ascii="宋体" w:hAnsi="宋体" w:eastAsia="宋体" w:cs="宋体"/>
          <w:b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加强</w:t>
      </w:r>
      <w:r>
        <w:rPr>
          <w:rFonts w:hint="eastAsia" w:ascii="宋体" w:hAnsi="宋体" w:eastAsia="宋体" w:cs="宋体"/>
          <w:sz w:val="24"/>
        </w:rPr>
        <w:t>项目监理机构内部</w:t>
      </w:r>
      <w:r>
        <w:rPr>
          <w:rFonts w:hint="eastAsia" w:ascii="宋体" w:hAnsi="宋体" w:eastAsia="宋体" w:cs="宋体"/>
          <w:sz w:val="24"/>
          <w:lang w:val="en-US" w:eastAsia="zh-CN"/>
        </w:rPr>
        <w:t>各项工作的管理，圆满</w:t>
      </w:r>
      <w:r>
        <w:rPr>
          <w:rFonts w:hint="eastAsia" w:ascii="宋体" w:hAnsi="宋体" w:eastAsia="宋体" w:cs="宋体"/>
          <w:sz w:val="24"/>
        </w:rPr>
        <w:t>完成本工程</w:t>
      </w:r>
      <w:r>
        <w:rPr>
          <w:rFonts w:hint="eastAsia" w:ascii="宋体" w:hAnsi="宋体" w:eastAsia="宋体" w:cs="宋体"/>
          <w:sz w:val="24"/>
          <w:lang w:val="en-US" w:eastAsia="zh-CN"/>
        </w:rPr>
        <w:t>的监理任务</w:t>
      </w:r>
      <w:r>
        <w:rPr>
          <w:rFonts w:hint="eastAsia" w:ascii="宋体" w:hAnsi="宋体" w:eastAsia="宋体" w:cs="宋体"/>
          <w:sz w:val="24"/>
        </w:rPr>
        <w:t>。</w:t>
      </w:r>
    </w:p>
    <w:p>
      <w:pPr>
        <w:numPr>
          <w:ilvl w:val="0"/>
          <w:numId w:val="3"/>
        </w:numPr>
        <w:tabs>
          <w:tab w:val="right" w:pos="7541"/>
        </w:tabs>
        <w:topLinePunct/>
        <w:adjustRightInd w:val="0"/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工程影像资料</w:t>
      </w:r>
    </w:p>
    <w:p>
      <w:pPr>
        <w:pStyle w:val="2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tbl>
      <w:tblPr>
        <w:tblStyle w:val="11"/>
        <w:tblW w:w="4876" w:type="pct"/>
        <w:tblInd w:w="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1"/>
        <w:gridCol w:w="48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2" w:type="pct"/>
          </w:tcPr>
          <w:p>
            <w:pPr>
              <w:pStyle w:val="9"/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901950" cy="3867150"/>
                  <wp:effectExtent l="0" t="0" r="12700" b="0"/>
                  <wp:docPr id="13" name="图片 13" descr="4e42f9fae51a145cf114f17169764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4e42f9fae51a145cf114f17169764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386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pct"/>
          </w:tcPr>
          <w:p>
            <w:pPr>
              <w:pStyle w:val="9"/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914015" cy="3855720"/>
                  <wp:effectExtent l="0" t="0" r="635" b="11430"/>
                  <wp:docPr id="14" name="图片 14" descr="e63550baf74ed03f23f2b9b069409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e63550baf74ed03f23f2b9b069409c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015" cy="385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2492" w:type="pct"/>
          </w:tcPr>
          <w:p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01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960" w:firstLineChars="400"/>
              <w:jc w:val="both"/>
              <w:textAlignment w:val="auto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4"/>
                <w:szCs w:val="24"/>
                <w:lang w:val="en-US" w:eastAsia="zh-CN"/>
              </w:rPr>
              <w:t>天利厂区车棚基础地表清理</w:t>
            </w:r>
          </w:p>
        </w:tc>
        <w:tc>
          <w:tcPr>
            <w:tcW w:w="2507" w:type="pct"/>
          </w:tcPr>
          <w:p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720" w:firstLineChars="300"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4"/>
                <w:szCs w:val="24"/>
                <w:lang w:val="en-US" w:eastAsia="zh-CN"/>
              </w:rPr>
              <w:t>天利厂区车棚基础地表清理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检查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9" w:hRule="atLeast"/>
        </w:trPr>
        <w:tc>
          <w:tcPr>
            <w:tcW w:w="2492" w:type="pct"/>
          </w:tcPr>
          <w:p>
            <w:pPr>
              <w:pStyle w:val="9"/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901950" cy="3867150"/>
                  <wp:effectExtent l="0" t="0" r="12700" b="0"/>
                  <wp:docPr id="15" name="图片 15" descr="5ffeb7777b4fe0c7795f1368cdbad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5ffeb7777b4fe0c7795f1368cdbad9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386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pct"/>
          </w:tcPr>
          <w:p>
            <w:pPr>
              <w:pStyle w:val="9"/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914015" cy="3865245"/>
                  <wp:effectExtent l="0" t="0" r="635" b="1905"/>
                  <wp:docPr id="16" name="图片 16" descr="6ddd95250fd33976d91a73399faf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6ddd95250fd33976d91a73399faf71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015" cy="386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2492" w:type="pct"/>
          </w:tcPr>
          <w:p>
            <w:pPr>
              <w:pStyle w:val="9"/>
              <w:numPr>
                <w:ilvl w:val="0"/>
                <w:numId w:val="0"/>
              </w:num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4"/>
                <w:szCs w:val="24"/>
                <w:lang w:val="en-US" w:eastAsia="zh-CN"/>
              </w:rPr>
              <w:t>天利厂区车棚基础基坑清理</w:t>
            </w:r>
          </w:p>
        </w:tc>
        <w:tc>
          <w:tcPr>
            <w:tcW w:w="2507" w:type="pct"/>
          </w:tcPr>
          <w:p>
            <w:pPr>
              <w:pStyle w:val="9"/>
              <w:numPr>
                <w:ilvl w:val="0"/>
                <w:numId w:val="0"/>
              </w:numPr>
              <w:ind w:firstLine="720" w:firstLineChars="300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4"/>
                <w:szCs w:val="24"/>
                <w:lang w:val="en-US" w:eastAsia="zh-CN"/>
              </w:rPr>
              <w:t>天利厂区车棚基础基坑清理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检查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2" w:type="pct"/>
          </w:tcPr>
          <w:p>
            <w:pPr>
              <w:pStyle w:val="9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901950" cy="3867150"/>
                  <wp:effectExtent l="0" t="0" r="12700" b="0"/>
                  <wp:docPr id="12" name="图片 12" descr="dc770ec881920f86790708d446a7f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c770ec881920f86790708d446a7fe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386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pct"/>
          </w:tcPr>
          <w:p>
            <w:pPr>
              <w:pStyle w:val="9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900680" cy="3866515"/>
                  <wp:effectExtent l="0" t="0" r="13970" b="635"/>
                  <wp:docPr id="17" name="图片 17" descr="630253ad2269a14c520467e862ba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630253ad2269a14c520467e862ba18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80" cy="386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2" w:type="pct"/>
          </w:tcPr>
          <w:p>
            <w:pPr>
              <w:pStyle w:val="9"/>
              <w:numPr>
                <w:ilvl w:val="0"/>
                <w:numId w:val="0"/>
              </w:numPr>
              <w:ind w:firstLine="720" w:firstLineChars="300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4"/>
                <w:szCs w:val="24"/>
                <w:lang w:val="en-US" w:eastAsia="zh-CN"/>
              </w:rPr>
              <w:t>欧波厂区车棚施工现场土方倒运</w:t>
            </w:r>
          </w:p>
        </w:tc>
        <w:tc>
          <w:tcPr>
            <w:tcW w:w="2507" w:type="pct"/>
          </w:tcPr>
          <w:p>
            <w:pPr>
              <w:pStyle w:val="9"/>
              <w:numPr>
                <w:ilvl w:val="0"/>
                <w:numId w:val="0"/>
              </w:numPr>
              <w:ind w:firstLine="480" w:firstLineChars="200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4"/>
                <w:szCs w:val="24"/>
                <w:lang w:val="en-US" w:eastAsia="zh-CN"/>
              </w:rPr>
              <w:t>欧波厂区车棚基础预埋螺栓定位安装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2" w:type="pct"/>
          </w:tcPr>
          <w:p>
            <w:pPr>
              <w:pStyle w:val="9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901950" cy="3867150"/>
                  <wp:effectExtent l="0" t="0" r="12700" b="0"/>
                  <wp:docPr id="19" name="图片 19" descr="91447f46b8182503f10ff3ec47333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91447f46b8182503f10ff3ec473333b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386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pct"/>
          </w:tcPr>
          <w:p>
            <w:pPr>
              <w:pStyle w:val="9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914015" cy="3864610"/>
                  <wp:effectExtent l="0" t="0" r="635" b="2540"/>
                  <wp:docPr id="20" name="图片 20" descr="9dc8d24ef46d4267ad143d4d2966c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9dc8d24ef46d4267ad143d4d2966c0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015" cy="386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2" w:type="pct"/>
          </w:tcPr>
          <w:p>
            <w:pPr>
              <w:pStyle w:val="9"/>
              <w:numPr>
                <w:ilvl w:val="0"/>
                <w:numId w:val="0"/>
              </w:numPr>
              <w:ind w:firstLine="960" w:firstLineChars="400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4"/>
                <w:szCs w:val="24"/>
                <w:lang w:val="en-US" w:eastAsia="zh-CN"/>
              </w:rPr>
              <w:t>欧波厂区车棚基础钢筋检查</w:t>
            </w:r>
          </w:p>
        </w:tc>
        <w:tc>
          <w:tcPr>
            <w:tcW w:w="2507" w:type="pct"/>
          </w:tcPr>
          <w:p>
            <w:pPr>
              <w:pStyle w:val="9"/>
              <w:numPr>
                <w:ilvl w:val="0"/>
                <w:numId w:val="0"/>
              </w:numPr>
              <w:tabs>
                <w:tab w:val="left" w:pos="1379"/>
              </w:tabs>
              <w:ind w:firstLine="480" w:firstLineChars="200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4"/>
                <w:szCs w:val="24"/>
                <w:lang w:val="en-US" w:eastAsia="zh-CN"/>
              </w:rPr>
              <w:t>欧波厂区车棚基础浇筑进场材料检查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2" w:type="pct"/>
          </w:tcPr>
          <w:p>
            <w:pPr>
              <w:pStyle w:val="9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901950" cy="3867150"/>
                  <wp:effectExtent l="0" t="0" r="12700" b="0"/>
                  <wp:docPr id="21" name="图片 21" descr="11e9f5ebe9a3d19d985c5857ba14d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11e9f5ebe9a3d19d985c5857ba14d5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386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pct"/>
          </w:tcPr>
          <w:p>
            <w:pPr>
              <w:pStyle w:val="9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914015" cy="3864610"/>
                  <wp:effectExtent l="0" t="0" r="635" b="2540"/>
                  <wp:docPr id="25" name="图片 25" descr="d69a9dbaa079af56e93361db65fa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69a9dbaa079af56e93361db65fa96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015" cy="386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2" w:type="pct"/>
          </w:tcPr>
          <w:p>
            <w:pPr>
              <w:pStyle w:val="9"/>
              <w:numPr>
                <w:ilvl w:val="0"/>
                <w:numId w:val="0"/>
              </w:numPr>
              <w:tabs>
                <w:tab w:val="left" w:pos="926"/>
                <w:tab w:val="left" w:pos="2103"/>
              </w:tabs>
              <w:ind w:firstLine="1200" w:firstLineChars="500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4"/>
                <w:szCs w:val="24"/>
                <w:lang w:val="en-US" w:eastAsia="zh-CN"/>
              </w:rPr>
              <w:t>欧波厂区车棚基础浇筑</w:t>
            </w:r>
          </w:p>
        </w:tc>
        <w:tc>
          <w:tcPr>
            <w:tcW w:w="2507" w:type="pct"/>
          </w:tcPr>
          <w:p>
            <w:pPr>
              <w:pStyle w:val="9"/>
              <w:numPr>
                <w:ilvl w:val="0"/>
                <w:numId w:val="0"/>
              </w:numPr>
              <w:ind w:firstLine="240" w:firstLineChars="100"/>
              <w:jc w:val="both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4"/>
                <w:szCs w:val="24"/>
                <w:lang w:val="en-US" w:eastAsia="zh-CN"/>
              </w:rPr>
              <w:t>欧波厂区车棚基础浇筑混凝土见证取样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2" w:type="pct"/>
          </w:tcPr>
          <w:p>
            <w:pPr>
              <w:pStyle w:val="9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901950" cy="3867150"/>
                  <wp:effectExtent l="0" t="0" r="12700" b="0"/>
                  <wp:docPr id="23" name="图片 23" descr="96b227e47972de638f5af412bb42c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96b227e47972de638f5af412bb42c6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386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pct"/>
          </w:tcPr>
          <w:p>
            <w:pPr>
              <w:pStyle w:val="9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914015" cy="3865245"/>
                  <wp:effectExtent l="0" t="0" r="635" b="1905"/>
                  <wp:docPr id="24" name="图片 24" descr="a629e33e4a3c86827d3aa4909b9b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a629e33e4a3c86827d3aa4909b9b52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015" cy="386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2" w:type="pct"/>
          </w:tcPr>
          <w:p>
            <w:pPr>
              <w:pStyle w:val="9"/>
              <w:numPr>
                <w:ilvl w:val="0"/>
                <w:numId w:val="0"/>
              </w:numPr>
              <w:ind w:firstLine="960" w:firstLineChars="400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4"/>
                <w:szCs w:val="24"/>
                <w:lang w:val="en-US" w:eastAsia="zh-CN"/>
              </w:rPr>
              <w:t>欧波厂区车棚基础浇筑旁站</w:t>
            </w:r>
          </w:p>
        </w:tc>
        <w:tc>
          <w:tcPr>
            <w:tcW w:w="2507" w:type="pct"/>
          </w:tcPr>
          <w:p>
            <w:pPr>
              <w:pStyle w:val="9"/>
              <w:numPr>
                <w:ilvl w:val="0"/>
                <w:numId w:val="0"/>
              </w:numPr>
              <w:tabs>
                <w:tab w:val="left" w:pos="1439"/>
              </w:tabs>
              <w:ind w:firstLine="1920" w:firstLineChars="800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4"/>
                <w:szCs w:val="24"/>
                <w:lang w:val="en-US" w:eastAsia="zh-CN"/>
              </w:rPr>
              <w:t>监理例会</w:t>
            </w:r>
          </w:p>
        </w:tc>
      </w:tr>
    </w:tbl>
    <w:p>
      <w:pPr>
        <w:pStyle w:val="2"/>
        <w:ind w:left="0" w:leftChars="0" w:firstLine="0" w:firstLineChars="0"/>
      </w:pPr>
    </w:p>
    <w:sectPr>
      <w:footerReference r:id="rId4" w:type="default"/>
      <w:pgSz w:w="11906" w:h="16838"/>
      <w:pgMar w:top="1417" w:right="850" w:bottom="850" w:left="1417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E20135"/>
    <w:multiLevelType w:val="singleLevel"/>
    <w:tmpl w:val="A3E20135"/>
    <w:lvl w:ilvl="0" w:tentative="0">
      <w:start w:val="1"/>
      <w:numFmt w:val="decimal"/>
      <w:suff w:val="space"/>
      <w:lvlText w:val="%1)"/>
      <w:lvlJc w:val="left"/>
    </w:lvl>
  </w:abstractNum>
  <w:abstractNum w:abstractNumId="1">
    <w:nsid w:val="ECE10A12"/>
    <w:multiLevelType w:val="singleLevel"/>
    <w:tmpl w:val="ECE10A12"/>
    <w:lvl w:ilvl="0" w:tentative="0">
      <w:start w:val="5"/>
      <w:numFmt w:val="chineseCounting"/>
      <w:suff w:val="nothing"/>
      <w:lvlText w:val="%1、"/>
      <w:lvlJc w:val="left"/>
      <w:rPr>
        <w:rFonts w:hint="eastAsia" w:ascii="宋体" w:hAnsi="宋体" w:eastAsia="宋体" w:cs="宋体"/>
        <w:b/>
        <w:bCs/>
        <w:sz w:val="24"/>
        <w:szCs w:val="24"/>
      </w:rPr>
    </w:lvl>
  </w:abstractNum>
  <w:abstractNum w:abstractNumId="2">
    <w:nsid w:val="1651353A"/>
    <w:multiLevelType w:val="singleLevel"/>
    <w:tmpl w:val="1651353A"/>
    <w:lvl w:ilvl="0" w:tentative="0">
      <w:start w:val="3"/>
      <w:numFmt w:val="decimal"/>
      <w:suff w:val="nothing"/>
      <w:lvlText w:val="%1）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VkNjBiM2Y5MTBmYjQyNDliNDA5ZjFhOThlNDIyZjgifQ=="/>
  </w:docVars>
  <w:rsids>
    <w:rsidRoot w:val="00065D41"/>
    <w:rsid w:val="00063BE1"/>
    <w:rsid w:val="00065D41"/>
    <w:rsid w:val="000C0B26"/>
    <w:rsid w:val="0013032D"/>
    <w:rsid w:val="00246214"/>
    <w:rsid w:val="00272B3C"/>
    <w:rsid w:val="0031607B"/>
    <w:rsid w:val="003308E9"/>
    <w:rsid w:val="003E5850"/>
    <w:rsid w:val="00424807"/>
    <w:rsid w:val="004F3136"/>
    <w:rsid w:val="005C3F4E"/>
    <w:rsid w:val="00623CE1"/>
    <w:rsid w:val="00713D80"/>
    <w:rsid w:val="00827A73"/>
    <w:rsid w:val="008A1D5D"/>
    <w:rsid w:val="009436EE"/>
    <w:rsid w:val="00A60DAE"/>
    <w:rsid w:val="00AC4ECA"/>
    <w:rsid w:val="00AF3A2E"/>
    <w:rsid w:val="00D22C82"/>
    <w:rsid w:val="00D42601"/>
    <w:rsid w:val="00F85A6A"/>
    <w:rsid w:val="01A142BB"/>
    <w:rsid w:val="0233162C"/>
    <w:rsid w:val="02472F46"/>
    <w:rsid w:val="02827970"/>
    <w:rsid w:val="02C375A2"/>
    <w:rsid w:val="02D45932"/>
    <w:rsid w:val="02DE1CD9"/>
    <w:rsid w:val="03044F4B"/>
    <w:rsid w:val="030C130F"/>
    <w:rsid w:val="03557345"/>
    <w:rsid w:val="037576B9"/>
    <w:rsid w:val="03E43571"/>
    <w:rsid w:val="046A7C9D"/>
    <w:rsid w:val="04DC1B28"/>
    <w:rsid w:val="04DD653A"/>
    <w:rsid w:val="04EE14A4"/>
    <w:rsid w:val="04FC403D"/>
    <w:rsid w:val="052C3508"/>
    <w:rsid w:val="055D755A"/>
    <w:rsid w:val="05831998"/>
    <w:rsid w:val="05EE6E49"/>
    <w:rsid w:val="064552D9"/>
    <w:rsid w:val="064A577E"/>
    <w:rsid w:val="064D1B2F"/>
    <w:rsid w:val="065A3F7A"/>
    <w:rsid w:val="06EE46EA"/>
    <w:rsid w:val="07433EF7"/>
    <w:rsid w:val="074628FE"/>
    <w:rsid w:val="07485E01"/>
    <w:rsid w:val="0763442C"/>
    <w:rsid w:val="07CB0968"/>
    <w:rsid w:val="07CF1B74"/>
    <w:rsid w:val="07DD40F6"/>
    <w:rsid w:val="080C13C2"/>
    <w:rsid w:val="081232CB"/>
    <w:rsid w:val="082E7378"/>
    <w:rsid w:val="084526D5"/>
    <w:rsid w:val="08B06189"/>
    <w:rsid w:val="08C2566D"/>
    <w:rsid w:val="08C87576"/>
    <w:rsid w:val="08E20120"/>
    <w:rsid w:val="09095DE2"/>
    <w:rsid w:val="090B34E3"/>
    <w:rsid w:val="09313723"/>
    <w:rsid w:val="094D3053"/>
    <w:rsid w:val="098731CA"/>
    <w:rsid w:val="0A232645"/>
    <w:rsid w:val="0A35554F"/>
    <w:rsid w:val="0A3731BD"/>
    <w:rsid w:val="0A5277AE"/>
    <w:rsid w:val="0A8C5F5E"/>
    <w:rsid w:val="0AED6D2B"/>
    <w:rsid w:val="0B032D03"/>
    <w:rsid w:val="0B1316BA"/>
    <w:rsid w:val="0B7B1FE3"/>
    <w:rsid w:val="0C464F2F"/>
    <w:rsid w:val="0C5919D1"/>
    <w:rsid w:val="0C7634FF"/>
    <w:rsid w:val="0C7C5409"/>
    <w:rsid w:val="0CBE571F"/>
    <w:rsid w:val="0CC06160"/>
    <w:rsid w:val="0CE43B33"/>
    <w:rsid w:val="0CFD24DF"/>
    <w:rsid w:val="0CFD2DFF"/>
    <w:rsid w:val="0D1D1F2A"/>
    <w:rsid w:val="0D4D3563"/>
    <w:rsid w:val="0D622E96"/>
    <w:rsid w:val="0D7A4A46"/>
    <w:rsid w:val="0D7A75DD"/>
    <w:rsid w:val="0DB37919"/>
    <w:rsid w:val="0DC21296"/>
    <w:rsid w:val="0DC444A6"/>
    <w:rsid w:val="0E413A70"/>
    <w:rsid w:val="0EC15643"/>
    <w:rsid w:val="0EE92F84"/>
    <w:rsid w:val="0F075DB7"/>
    <w:rsid w:val="0F1B4648"/>
    <w:rsid w:val="0F3E048F"/>
    <w:rsid w:val="0F77494B"/>
    <w:rsid w:val="107C5919"/>
    <w:rsid w:val="108407A7"/>
    <w:rsid w:val="109A0D48"/>
    <w:rsid w:val="10CE794C"/>
    <w:rsid w:val="10D61ACC"/>
    <w:rsid w:val="10D76332"/>
    <w:rsid w:val="11080D80"/>
    <w:rsid w:val="111C5761"/>
    <w:rsid w:val="111F3CDF"/>
    <w:rsid w:val="11383ACD"/>
    <w:rsid w:val="113E3458"/>
    <w:rsid w:val="119F51C8"/>
    <w:rsid w:val="11C833BC"/>
    <w:rsid w:val="11EA1373"/>
    <w:rsid w:val="12330B5D"/>
    <w:rsid w:val="12442D06"/>
    <w:rsid w:val="1247707A"/>
    <w:rsid w:val="12604834"/>
    <w:rsid w:val="12B20DBB"/>
    <w:rsid w:val="12EE791C"/>
    <w:rsid w:val="131926BE"/>
    <w:rsid w:val="13704556"/>
    <w:rsid w:val="13743785"/>
    <w:rsid w:val="13BC126E"/>
    <w:rsid w:val="13D33863"/>
    <w:rsid w:val="13D7311C"/>
    <w:rsid w:val="150F70C4"/>
    <w:rsid w:val="151C7249"/>
    <w:rsid w:val="152B1B99"/>
    <w:rsid w:val="15C808EC"/>
    <w:rsid w:val="15CB77DA"/>
    <w:rsid w:val="162B22EC"/>
    <w:rsid w:val="16B964ED"/>
    <w:rsid w:val="16C167AF"/>
    <w:rsid w:val="16C20659"/>
    <w:rsid w:val="171B21D6"/>
    <w:rsid w:val="17240306"/>
    <w:rsid w:val="17246FEC"/>
    <w:rsid w:val="17AF1D7C"/>
    <w:rsid w:val="17B80B79"/>
    <w:rsid w:val="17D3642D"/>
    <w:rsid w:val="182A7E28"/>
    <w:rsid w:val="186440A1"/>
    <w:rsid w:val="18804D3F"/>
    <w:rsid w:val="189A7F5D"/>
    <w:rsid w:val="18AC1B27"/>
    <w:rsid w:val="18EF3D96"/>
    <w:rsid w:val="191C77CD"/>
    <w:rsid w:val="191D624B"/>
    <w:rsid w:val="19F563A7"/>
    <w:rsid w:val="1A1807CD"/>
    <w:rsid w:val="1A271BF7"/>
    <w:rsid w:val="1A2A7D1A"/>
    <w:rsid w:val="1A326402"/>
    <w:rsid w:val="1A486A1A"/>
    <w:rsid w:val="1A772C7B"/>
    <w:rsid w:val="1A836737"/>
    <w:rsid w:val="1B212716"/>
    <w:rsid w:val="1B611C3E"/>
    <w:rsid w:val="1B746016"/>
    <w:rsid w:val="1BAF2978"/>
    <w:rsid w:val="1BB93541"/>
    <w:rsid w:val="1BE76143"/>
    <w:rsid w:val="1C685013"/>
    <w:rsid w:val="1C6B53F9"/>
    <w:rsid w:val="1CB753A9"/>
    <w:rsid w:val="1CC424C0"/>
    <w:rsid w:val="1CCB4EC0"/>
    <w:rsid w:val="1CE252F3"/>
    <w:rsid w:val="1D8614B0"/>
    <w:rsid w:val="1DB21925"/>
    <w:rsid w:val="1DEC57A6"/>
    <w:rsid w:val="1E0D155D"/>
    <w:rsid w:val="1E2F1E36"/>
    <w:rsid w:val="1E5D3D52"/>
    <w:rsid w:val="1E70775D"/>
    <w:rsid w:val="1EA0654E"/>
    <w:rsid w:val="1EF53A59"/>
    <w:rsid w:val="1EF76F5D"/>
    <w:rsid w:val="1F0429EF"/>
    <w:rsid w:val="1F173C0E"/>
    <w:rsid w:val="1F187491"/>
    <w:rsid w:val="1F610B8A"/>
    <w:rsid w:val="1F6111EA"/>
    <w:rsid w:val="1F761A29"/>
    <w:rsid w:val="20FC63AD"/>
    <w:rsid w:val="21A80E43"/>
    <w:rsid w:val="21C00741"/>
    <w:rsid w:val="21F27BBF"/>
    <w:rsid w:val="22014677"/>
    <w:rsid w:val="22D54264"/>
    <w:rsid w:val="22DE58E1"/>
    <w:rsid w:val="22E826D5"/>
    <w:rsid w:val="22F464E8"/>
    <w:rsid w:val="233B2CF5"/>
    <w:rsid w:val="238734D8"/>
    <w:rsid w:val="23E0574C"/>
    <w:rsid w:val="23E47D72"/>
    <w:rsid w:val="24151557"/>
    <w:rsid w:val="24474810"/>
    <w:rsid w:val="250B17FB"/>
    <w:rsid w:val="252F258F"/>
    <w:rsid w:val="254237AE"/>
    <w:rsid w:val="256A6EF1"/>
    <w:rsid w:val="25847A9B"/>
    <w:rsid w:val="25F435D2"/>
    <w:rsid w:val="26054B71"/>
    <w:rsid w:val="267D7CB3"/>
    <w:rsid w:val="26A73075"/>
    <w:rsid w:val="26D03CF1"/>
    <w:rsid w:val="2710019F"/>
    <w:rsid w:val="27241745"/>
    <w:rsid w:val="276521AF"/>
    <w:rsid w:val="277C1DD4"/>
    <w:rsid w:val="27C4193A"/>
    <w:rsid w:val="27CE35DD"/>
    <w:rsid w:val="28177604"/>
    <w:rsid w:val="28310135"/>
    <w:rsid w:val="285F5C4A"/>
    <w:rsid w:val="286A785E"/>
    <w:rsid w:val="28F27547"/>
    <w:rsid w:val="29E90606"/>
    <w:rsid w:val="2A466AD5"/>
    <w:rsid w:val="2A6B02A8"/>
    <w:rsid w:val="2AD640D4"/>
    <w:rsid w:val="2B2B15E0"/>
    <w:rsid w:val="2B4D3F44"/>
    <w:rsid w:val="2B762959"/>
    <w:rsid w:val="2B967C5A"/>
    <w:rsid w:val="2BD26D05"/>
    <w:rsid w:val="2BF63D68"/>
    <w:rsid w:val="2C06004A"/>
    <w:rsid w:val="2CCF218E"/>
    <w:rsid w:val="2D3D22C5"/>
    <w:rsid w:val="2D8B1D1A"/>
    <w:rsid w:val="2DAC5DFC"/>
    <w:rsid w:val="2DAD75F1"/>
    <w:rsid w:val="2DD03E3F"/>
    <w:rsid w:val="2DE33D57"/>
    <w:rsid w:val="2E3A2495"/>
    <w:rsid w:val="2FFD56CC"/>
    <w:rsid w:val="3035667A"/>
    <w:rsid w:val="304E2346"/>
    <w:rsid w:val="309672A2"/>
    <w:rsid w:val="3097464B"/>
    <w:rsid w:val="30E54344"/>
    <w:rsid w:val="31117D33"/>
    <w:rsid w:val="315B7AD1"/>
    <w:rsid w:val="316F0A25"/>
    <w:rsid w:val="31B46F9B"/>
    <w:rsid w:val="31C854D8"/>
    <w:rsid w:val="32273A57"/>
    <w:rsid w:val="32E26388"/>
    <w:rsid w:val="34F30FD3"/>
    <w:rsid w:val="352743C4"/>
    <w:rsid w:val="353F5E09"/>
    <w:rsid w:val="35915FF2"/>
    <w:rsid w:val="35AD1EC8"/>
    <w:rsid w:val="36227ADF"/>
    <w:rsid w:val="364B2EA2"/>
    <w:rsid w:val="365753B4"/>
    <w:rsid w:val="36744066"/>
    <w:rsid w:val="368D08F2"/>
    <w:rsid w:val="369D4B3F"/>
    <w:rsid w:val="36A80329"/>
    <w:rsid w:val="36D27ED5"/>
    <w:rsid w:val="36F56F47"/>
    <w:rsid w:val="371428EB"/>
    <w:rsid w:val="37A421DA"/>
    <w:rsid w:val="37B77B75"/>
    <w:rsid w:val="38071F3C"/>
    <w:rsid w:val="381B4D1E"/>
    <w:rsid w:val="384657DE"/>
    <w:rsid w:val="3866553F"/>
    <w:rsid w:val="38782A4B"/>
    <w:rsid w:val="38926ACB"/>
    <w:rsid w:val="39196B1A"/>
    <w:rsid w:val="39967403"/>
    <w:rsid w:val="39A36169"/>
    <w:rsid w:val="39F3040F"/>
    <w:rsid w:val="3A4940D2"/>
    <w:rsid w:val="3A8D791E"/>
    <w:rsid w:val="3AA430C4"/>
    <w:rsid w:val="3ACE4D92"/>
    <w:rsid w:val="3AED09BD"/>
    <w:rsid w:val="3B036B38"/>
    <w:rsid w:val="3B2E7228"/>
    <w:rsid w:val="3BAE3A3D"/>
    <w:rsid w:val="3BFC40DC"/>
    <w:rsid w:val="3C0F1D99"/>
    <w:rsid w:val="3C2E3547"/>
    <w:rsid w:val="3C471EF3"/>
    <w:rsid w:val="3C591299"/>
    <w:rsid w:val="3C712D37"/>
    <w:rsid w:val="3C88075E"/>
    <w:rsid w:val="3C91106D"/>
    <w:rsid w:val="3CC2183C"/>
    <w:rsid w:val="3D100CE5"/>
    <w:rsid w:val="3D1A7CCD"/>
    <w:rsid w:val="3D6C4254"/>
    <w:rsid w:val="3E1E1AF9"/>
    <w:rsid w:val="3E4A1BFC"/>
    <w:rsid w:val="3E7B5FFF"/>
    <w:rsid w:val="3EBE1E48"/>
    <w:rsid w:val="3EDD681E"/>
    <w:rsid w:val="3EFE3365"/>
    <w:rsid w:val="3EFE7968"/>
    <w:rsid w:val="3F02270D"/>
    <w:rsid w:val="3F2F1936"/>
    <w:rsid w:val="3F716427"/>
    <w:rsid w:val="3F883304"/>
    <w:rsid w:val="3FC10EA5"/>
    <w:rsid w:val="402A5051"/>
    <w:rsid w:val="404952EF"/>
    <w:rsid w:val="40745364"/>
    <w:rsid w:val="413A3CA9"/>
    <w:rsid w:val="4186530E"/>
    <w:rsid w:val="418C2A9A"/>
    <w:rsid w:val="41F472FD"/>
    <w:rsid w:val="425C406C"/>
    <w:rsid w:val="42720CB9"/>
    <w:rsid w:val="42845230"/>
    <w:rsid w:val="42CC2D5B"/>
    <w:rsid w:val="43112896"/>
    <w:rsid w:val="434B5EF3"/>
    <w:rsid w:val="4426495C"/>
    <w:rsid w:val="44CC2B6C"/>
    <w:rsid w:val="4562097A"/>
    <w:rsid w:val="461D2F52"/>
    <w:rsid w:val="46234F48"/>
    <w:rsid w:val="46315CB6"/>
    <w:rsid w:val="46606805"/>
    <w:rsid w:val="467317F4"/>
    <w:rsid w:val="470619C9"/>
    <w:rsid w:val="477A2E85"/>
    <w:rsid w:val="47A82020"/>
    <w:rsid w:val="47B303B1"/>
    <w:rsid w:val="47B425AF"/>
    <w:rsid w:val="480A2FBE"/>
    <w:rsid w:val="481F1C5E"/>
    <w:rsid w:val="48EF0794"/>
    <w:rsid w:val="48FB0348"/>
    <w:rsid w:val="491B4DED"/>
    <w:rsid w:val="494168BE"/>
    <w:rsid w:val="499A6E9D"/>
    <w:rsid w:val="49E25A71"/>
    <w:rsid w:val="49E360C7"/>
    <w:rsid w:val="4A2E511B"/>
    <w:rsid w:val="4A8C77D9"/>
    <w:rsid w:val="4AAD6C84"/>
    <w:rsid w:val="4B1D70C8"/>
    <w:rsid w:val="4B89761C"/>
    <w:rsid w:val="4B904458"/>
    <w:rsid w:val="4BAA0512"/>
    <w:rsid w:val="4BF6482D"/>
    <w:rsid w:val="4C1433C5"/>
    <w:rsid w:val="4C2130F3"/>
    <w:rsid w:val="4C4867EC"/>
    <w:rsid w:val="4C4B55BC"/>
    <w:rsid w:val="4C70692F"/>
    <w:rsid w:val="4C8C1A4C"/>
    <w:rsid w:val="4CE94FC4"/>
    <w:rsid w:val="4CFF049E"/>
    <w:rsid w:val="4D147203"/>
    <w:rsid w:val="4D4F233E"/>
    <w:rsid w:val="4D677333"/>
    <w:rsid w:val="4D8E6ECD"/>
    <w:rsid w:val="4DA06DE7"/>
    <w:rsid w:val="4E194752"/>
    <w:rsid w:val="4EC51148"/>
    <w:rsid w:val="4EE02FF7"/>
    <w:rsid w:val="4F2A2171"/>
    <w:rsid w:val="4F311AFC"/>
    <w:rsid w:val="4FAD3644"/>
    <w:rsid w:val="4FDD4497"/>
    <w:rsid w:val="500243D3"/>
    <w:rsid w:val="502F1FE0"/>
    <w:rsid w:val="50B41C78"/>
    <w:rsid w:val="50BE4731"/>
    <w:rsid w:val="50DE503B"/>
    <w:rsid w:val="50DF00D6"/>
    <w:rsid w:val="50E43195"/>
    <w:rsid w:val="51506273"/>
    <w:rsid w:val="51BF7BAC"/>
    <w:rsid w:val="51D7644C"/>
    <w:rsid w:val="51E51FEA"/>
    <w:rsid w:val="51FF4D20"/>
    <w:rsid w:val="52047D28"/>
    <w:rsid w:val="522265CC"/>
    <w:rsid w:val="52E76851"/>
    <w:rsid w:val="530B68FE"/>
    <w:rsid w:val="531F686F"/>
    <w:rsid w:val="53404825"/>
    <w:rsid w:val="53514445"/>
    <w:rsid w:val="541A6706"/>
    <w:rsid w:val="5428129F"/>
    <w:rsid w:val="542E0C2A"/>
    <w:rsid w:val="54440BD0"/>
    <w:rsid w:val="54587870"/>
    <w:rsid w:val="546F7495"/>
    <w:rsid w:val="547F7730"/>
    <w:rsid w:val="54FC1E10"/>
    <w:rsid w:val="552D2D4B"/>
    <w:rsid w:val="553D0DE7"/>
    <w:rsid w:val="55556308"/>
    <w:rsid w:val="55CD0495"/>
    <w:rsid w:val="55E65D7D"/>
    <w:rsid w:val="55FF1D58"/>
    <w:rsid w:val="562864B6"/>
    <w:rsid w:val="568C3F8D"/>
    <w:rsid w:val="570D35E1"/>
    <w:rsid w:val="57593DB3"/>
    <w:rsid w:val="576F457F"/>
    <w:rsid w:val="581375C0"/>
    <w:rsid w:val="58920D81"/>
    <w:rsid w:val="58C772D3"/>
    <w:rsid w:val="58F011F8"/>
    <w:rsid w:val="59277154"/>
    <w:rsid w:val="593A0373"/>
    <w:rsid w:val="596262E7"/>
    <w:rsid w:val="59712A4B"/>
    <w:rsid w:val="59843C6A"/>
    <w:rsid w:val="59D63A74"/>
    <w:rsid w:val="5A20573E"/>
    <w:rsid w:val="5A5A29C9"/>
    <w:rsid w:val="5A7F5187"/>
    <w:rsid w:val="5AED79B9"/>
    <w:rsid w:val="5AEF2EBC"/>
    <w:rsid w:val="5AF102AA"/>
    <w:rsid w:val="5AFA4DA9"/>
    <w:rsid w:val="5B37065F"/>
    <w:rsid w:val="5B722397"/>
    <w:rsid w:val="5BB167FD"/>
    <w:rsid w:val="5C032D84"/>
    <w:rsid w:val="5C0A6E8C"/>
    <w:rsid w:val="5C10476A"/>
    <w:rsid w:val="5C364F1B"/>
    <w:rsid w:val="5C64723B"/>
    <w:rsid w:val="5CB73B2D"/>
    <w:rsid w:val="5CBE7C34"/>
    <w:rsid w:val="5CD66C50"/>
    <w:rsid w:val="5CE57AF4"/>
    <w:rsid w:val="5D1D6D54"/>
    <w:rsid w:val="5D5A0338"/>
    <w:rsid w:val="5D8D7008"/>
    <w:rsid w:val="5DF979BC"/>
    <w:rsid w:val="5E0D2DD9"/>
    <w:rsid w:val="5E1562B3"/>
    <w:rsid w:val="5E3A6EF6"/>
    <w:rsid w:val="5EBE51FF"/>
    <w:rsid w:val="5EC24C02"/>
    <w:rsid w:val="5EE508BE"/>
    <w:rsid w:val="5F1E649A"/>
    <w:rsid w:val="5F295B30"/>
    <w:rsid w:val="5F4B70DF"/>
    <w:rsid w:val="5F541FB7"/>
    <w:rsid w:val="5F62520E"/>
    <w:rsid w:val="5FB86698"/>
    <w:rsid w:val="5FDE6875"/>
    <w:rsid w:val="60485D7E"/>
    <w:rsid w:val="606204B8"/>
    <w:rsid w:val="60906318"/>
    <w:rsid w:val="6093225D"/>
    <w:rsid w:val="60D76AF0"/>
    <w:rsid w:val="60FC34AC"/>
    <w:rsid w:val="60FC3AC1"/>
    <w:rsid w:val="60FF7F31"/>
    <w:rsid w:val="612620F2"/>
    <w:rsid w:val="61312681"/>
    <w:rsid w:val="61D01662"/>
    <w:rsid w:val="62000DB6"/>
    <w:rsid w:val="62507F3B"/>
    <w:rsid w:val="62B6027F"/>
    <w:rsid w:val="62CB3D4A"/>
    <w:rsid w:val="62F435E7"/>
    <w:rsid w:val="63AC4D08"/>
    <w:rsid w:val="63B631C9"/>
    <w:rsid w:val="63EF77BB"/>
    <w:rsid w:val="641677A3"/>
    <w:rsid w:val="643861FD"/>
    <w:rsid w:val="64802D6E"/>
    <w:rsid w:val="64A010A4"/>
    <w:rsid w:val="64B94F6E"/>
    <w:rsid w:val="64BA4392"/>
    <w:rsid w:val="64E84D1C"/>
    <w:rsid w:val="65276C44"/>
    <w:rsid w:val="6536289C"/>
    <w:rsid w:val="65AA4340"/>
    <w:rsid w:val="65C8438A"/>
    <w:rsid w:val="65FC4EA0"/>
    <w:rsid w:val="65FF3814"/>
    <w:rsid w:val="66356F3C"/>
    <w:rsid w:val="67087201"/>
    <w:rsid w:val="673E51F0"/>
    <w:rsid w:val="677B767D"/>
    <w:rsid w:val="678B52EF"/>
    <w:rsid w:val="67B06428"/>
    <w:rsid w:val="683C46D8"/>
    <w:rsid w:val="686B6B5C"/>
    <w:rsid w:val="68806B01"/>
    <w:rsid w:val="68DC0114"/>
    <w:rsid w:val="68DF491C"/>
    <w:rsid w:val="69490748"/>
    <w:rsid w:val="69574237"/>
    <w:rsid w:val="69837628"/>
    <w:rsid w:val="6985092D"/>
    <w:rsid w:val="698F6CBE"/>
    <w:rsid w:val="69A320DB"/>
    <w:rsid w:val="69AD0F7F"/>
    <w:rsid w:val="69D364AE"/>
    <w:rsid w:val="69FD32B1"/>
    <w:rsid w:val="6A036520"/>
    <w:rsid w:val="6A596387"/>
    <w:rsid w:val="6B3218ED"/>
    <w:rsid w:val="6C461963"/>
    <w:rsid w:val="6C5D3CC1"/>
    <w:rsid w:val="6C730EC9"/>
    <w:rsid w:val="6C936A8A"/>
    <w:rsid w:val="6CC27A7A"/>
    <w:rsid w:val="6D262078"/>
    <w:rsid w:val="6D3867BF"/>
    <w:rsid w:val="6D6F471B"/>
    <w:rsid w:val="6E3A3432"/>
    <w:rsid w:val="6E600263"/>
    <w:rsid w:val="6E646F16"/>
    <w:rsid w:val="6EB3102A"/>
    <w:rsid w:val="6EF70DCF"/>
    <w:rsid w:val="6F3D018E"/>
    <w:rsid w:val="6F416B95"/>
    <w:rsid w:val="6F663551"/>
    <w:rsid w:val="6F866004"/>
    <w:rsid w:val="6F9C1707"/>
    <w:rsid w:val="703613E8"/>
    <w:rsid w:val="706620DF"/>
    <w:rsid w:val="70807521"/>
    <w:rsid w:val="708248D6"/>
    <w:rsid w:val="70EF0F72"/>
    <w:rsid w:val="714900DB"/>
    <w:rsid w:val="71494FDF"/>
    <w:rsid w:val="71835635"/>
    <w:rsid w:val="71943B66"/>
    <w:rsid w:val="71DF1284"/>
    <w:rsid w:val="71E3301B"/>
    <w:rsid w:val="71FD448F"/>
    <w:rsid w:val="72147727"/>
    <w:rsid w:val="722E7478"/>
    <w:rsid w:val="72384674"/>
    <w:rsid w:val="725F0F5E"/>
    <w:rsid w:val="729D2A4F"/>
    <w:rsid w:val="72D20FEF"/>
    <w:rsid w:val="735A50C2"/>
    <w:rsid w:val="735C0F53"/>
    <w:rsid w:val="736949E6"/>
    <w:rsid w:val="73D05F5B"/>
    <w:rsid w:val="74144E7E"/>
    <w:rsid w:val="745667E9"/>
    <w:rsid w:val="7461251B"/>
    <w:rsid w:val="747F1FAF"/>
    <w:rsid w:val="74830160"/>
    <w:rsid w:val="749371D7"/>
    <w:rsid w:val="74A85457"/>
    <w:rsid w:val="74D80D48"/>
    <w:rsid w:val="75001604"/>
    <w:rsid w:val="752D7B49"/>
    <w:rsid w:val="75683E50"/>
    <w:rsid w:val="75883E03"/>
    <w:rsid w:val="75C03C40"/>
    <w:rsid w:val="75D934E5"/>
    <w:rsid w:val="75E62663"/>
    <w:rsid w:val="75E679E7"/>
    <w:rsid w:val="760C71B7"/>
    <w:rsid w:val="76640ECB"/>
    <w:rsid w:val="76866E81"/>
    <w:rsid w:val="769A5B22"/>
    <w:rsid w:val="76E45EF7"/>
    <w:rsid w:val="774E48D4"/>
    <w:rsid w:val="776F6DFF"/>
    <w:rsid w:val="77DF1414"/>
    <w:rsid w:val="77FB2266"/>
    <w:rsid w:val="78435EDE"/>
    <w:rsid w:val="787466AD"/>
    <w:rsid w:val="791E10C4"/>
    <w:rsid w:val="79644DC4"/>
    <w:rsid w:val="797804D9"/>
    <w:rsid w:val="798A1354"/>
    <w:rsid w:val="79D030E6"/>
    <w:rsid w:val="79F1491F"/>
    <w:rsid w:val="7ADD5821"/>
    <w:rsid w:val="7B074467"/>
    <w:rsid w:val="7C3F0F22"/>
    <w:rsid w:val="7D2D0569"/>
    <w:rsid w:val="7DCF5B74"/>
    <w:rsid w:val="7DDC341D"/>
    <w:rsid w:val="7DF228B1"/>
    <w:rsid w:val="7DF34826"/>
    <w:rsid w:val="7E04430F"/>
    <w:rsid w:val="7E240AF5"/>
    <w:rsid w:val="7EA921FF"/>
    <w:rsid w:val="7ED90A52"/>
    <w:rsid w:val="7EE04C53"/>
    <w:rsid w:val="7F1F3541"/>
    <w:rsid w:val="7F2406A4"/>
    <w:rsid w:val="7F3F4AD1"/>
    <w:rsid w:val="7F8432B0"/>
    <w:rsid w:val="7FC5622A"/>
    <w:rsid w:val="7FF97783"/>
    <w:rsid w:val="7FFA6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0" w:semiHidden="0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TableOfAuthoring"/>
    <w:basedOn w:val="1"/>
    <w:next w:val="1"/>
    <w:qFormat/>
    <w:uiPriority w:val="0"/>
    <w:pPr>
      <w:ind w:left="420" w:leftChars="200"/>
    </w:pPr>
  </w:style>
  <w:style w:type="paragraph" w:styleId="3">
    <w:name w:val="Normal Indent"/>
    <w:basedOn w:val="1"/>
    <w:qFormat/>
    <w:uiPriority w:val="99"/>
    <w:pPr>
      <w:ind w:firstLine="200" w:firstLineChars="200"/>
    </w:pPr>
    <w:rPr>
      <w:rFonts w:ascii="Times New Roman" w:hAnsi="Times New Roman"/>
      <w:szCs w:val="24"/>
    </w:rPr>
  </w:style>
  <w:style w:type="paragraph" w:styleId="4">
    <w:name w:val="Body Text"/>
    <w:basedOn w:val="5"/>
    <w:next w:val="5"/>
    <w:unhideWhenUsed/>
    <w:qFormat/>
    <w:uiPriority w:val="0"/>
    <w:pPr>
      <w:spacing w:after="120"/>
    </w:pPr>
  </w:style>
  <w:style w:type="paragraph" w:styleId="5">
    <w:name w:val="Title"/>
    <w:basedOn w:val="1"/>
    <w:next w:val="1"/>
    <w:qFormat/>
    <w:uiPriority w:val="0"/>
    <w:pPr>
      <w:adjustRightInd w:val="0"/>
      <w:spacing w:before="240" w:after="60" w:line="312" w:lineRule="atLeast"/>
      <w:jc w:val="center"/>
      <w:textAlignment w:val="baseline"/>
    </w:pPr>
    <w:rPr>
      <w:rFonts w:ascii="Arial" w:hAnsi="Arial"/>
      <w:b/>
      <w:kern w:val="28"/>
      <w:sz w:val="32"/>
    </w:rPr>
  </w:style>
  <w:style w:type="paragraph" w:styleId="6">
    <w:name w:val="Body Text Indent"/>
    <w:basedOn w:val="1"/>
    <w:unhideWhenUsed/>
    <w:qFormat/>
    <w:uiPriority w:val="99"/>
    <w:pPr>
      <w:spacing w:after="120" w:afterLines="0" w:afterAutospacing="0"/>
      <w:ind w:left="420" w:leftChars="200"/>
    </w:pPr>
  </w:style>
  <w:style w:type="paragraph" w:styleId="7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First Indent 2"/>
    <w:basedOn w:val="6"/>
    <w:unhideWhenUsed/>
    <w:qFormat/>
    <w:uiPriority w:val="99"/>
    <w:pPr>
      <w:ind w:firstLine="420" w:firstLineChars="200"/>
    </w:pPr>
  </w:style>
  <w:style w:type="table" w:styleId="11">
    <w:name w:val="Table Grid"/>
    <w:basedOn w:val="10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正文1"/>
    <w:basedOn w:val="1"/>
    <w:qFormat/>
    <w:uiPriority w:val="0"/>
    <w:pPr>
      <w:spacing w:line="400" w:lineRule="exact"/>
      <w:ind w:firstLine="560"/>
    </w:pPr>
    <w:rPr>
      <w:rFonts w:ascii="楷体_GB2312" w:hAnsi="宋体" w:eastAsia="楷体_GB2312"/>
      <w:kern w:val="0"/>
    </w:rPr>
  </w:style>
  <w:style w:type="paragraph" w:customStyle="1" w:styleId="14">
    <w:name w:val="样式4"/>
    <w:basedOn w:val="1"/>
    <w:qFormat/>
    <w:uiPriority w:val="0"/>
    <w:pPr>
      <w:tabs>
        <w:tab w:val="left" w:pos="366"/>
        <w:tab w:val="left" w:pos="720"/>
      </w:tabs>
      <w:topLinePunct/>
      <w:ind w:firstLine="425"/>
    </w:pPr>
    <w:rPr>
      <w:rFonts w:eastAsia="黑体"/>
      <w:bCs/>
      <w:caps/>
      <w:kern w:val="21"/>
      <w:szCs w:val="21"/>
    </w:rPr>
  </w:style>
  <w:style w:type="paragraph" w:customStyle="1" w:styleId="15">
    <w:name w:val="样式5"/>
    <w:basedOn w:val="1"/>
    <w:qFormat/>
    <w:uiPriority w:val="0"/>
    <w:pPr>
      <w:topLinePunct/>
      <w:adjustRightInd w:val="0"/>
      <w:spacing w:line="1200" w:lineRule="auto"/>
      <w:jc w:val="center"/>
    </w:pPr>
    <w:rPr>
      <w:rFonts w:ascii="宋体" w:hAnsi="宋体" w:eastAsia="黑体"/>
      <w:sz w:val="26"/>
      <w:szCs w:val="26"/>
    </w:rPr>
  </w:style>
  <w:style w:type="paragraph" w:customStyle="1" w:styleId="16">
    <w:name w:val="Char Char Char Char Char Char Char Char Char Char Char Char Char Char Char Char Char Char Char Char Char1 Char Char Char Char Char1 Char Char Char Char"/>
    <w:basedOn w:val="1"/>
    <w:qFormat/>
    <w:uiPriority w:val="0"/>
    <w:pPr>
      <w:widowControl/>
      <w:spacing w:after="160" w:line="240" w:lineRule="exact"/>
      <w:jc w:val="center"/>
    </w:pPr>
    <w:rPr>
      <w:rFonts w:eastAsia="仿宋_GB2312"/>
      <w:spacing w:val="-6"/>
      <w:sz w:val="32"/>
      <w:szCs w:val="20"/>
    </w:rPr>
  </w:style>
  <w:style w:type="character" w:customStyle="1" w:styleId="17">
    <w:name w:val="页眉 字符"/>
    <w:basedOn w:val="12"/>
    <w:link w:val="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8">
    <w:name w:val="页脚 字符"/>
    <w:basedOn w:val="12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9">
    <w:name w:val="List Paragraph"/>
    <w:basedOn w:val="1"/>
    <w:qFormat/>
    <w:uiPriority w:val="99"/>
    <w:pPr>
      <w:ind w:firstLine="420" w:firstLineChars="200"/>
    </w:pPr>
  </w:style>
  <w:style w:type="character" w:customStyle="1" w:styleId="20">
    <w:name w:val="NormalCharacter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1433</Words>
  <Characters>1517</Characters>
  <Lines>22</Lines>
  <Paragraphs>6</Paragraphs>
  <TotalTime>124</TotalTime>
  <ScaleCrop>false</ScaleCrop>
  <LinksUpToDate>false</LinksUpToDate>
  <CharactersWithSpaces>1952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2016-12-02T08:10:00Z</dcterms:created>
  <dc:creator>20160730</dc:creator>
  <cp:lastModifiedBy>ff</cp:lastModifiedBy>
  <cp:lastPrinted>2023-09-11T07:01:00Z</cp:lastPrinted>
  <dcterms:modified xsi:type="dcterms:W3CDTF">2023-10-08T06:27:20Z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DD3D6E639E324ACD875F6AABD7E65631</vt:lpwstr>
  </property>
</Properties>
</file>