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ZHJL-YB-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01</w:t>
      </w: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hint="eastAsia" w:asciiTheme="minorEastAsia" w:hAnsiTheme="minorEastAsia" w:eastAsia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天津耀皮玻璃有限公司光伏发电项目</w:t>
      </w:r>
    </w:p>
    <w:p>
      <w:pPr>
        <w:spacing w:before="156" w:beforeLines="50" w:after="156" w:afterLines="50"/>
        <w:jc w:val="center"/>
        <w:rPr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月</w:t>
      </w:r>
    </w:p>
    <w:p>
      <w:pPr>
        <w:spacing w:before="2496" w:beforeLines="80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3450" w:firstLineChars="1150"/>
        <w:rPr>
          <w:rFonts w:hint="eastAsia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李俊平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报告日期：202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04</w:t>
      </w:r>
      <w:bookmarkStart w:id="0" w:name="_GoBack"/>
      <w:bookmarkEnd w:id="0"/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ind w:left="273" w:leftChars="0" w:hanging="273" w:hangingChars="91"/>
        <w:rPr>
          <w:rFonts w:hint="eastAsia" w:asciiTheme="minorEastAsia" w:hAnsiTheme="minor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工程月报；天津</w:t>
      </w:r>
      <w:r>
        <w:rPr>
          <w:rFonts w:hint="eastAsia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耀皮玻璃有限公司光伏发电项目</w:t>
      </w:r>
    </w:p>
    <w:p>
      <w:pPr>
        <w:spacing w:before="312" w:beforeLines="100" w:after="468" w:afterLines="150" w:line="480" w:lineRule="auto"/>
        <w:ind w:left="273" w:leftChars="0" w:hanging="273" w:hangingChars="91"/>
        <w:rPr>
          <w:rFonts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月次</w:t>
      </w:r>
      <w:r>
        <w:rPr>
          <w:rFonts w:hint="eastAsia" w:asciiTheme="minorEastAsia" w:hAnsiTheme="minor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第</w:t>
      </w:r>
      <w:r>
        <w:rPr>
          <w:rFonts w:hint="eastAsia" w:asciiTheme="minorEastAsia" w:hAnsiTheme="minor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次 </w:t>
      </w:r>
      <w:r>
        <w:rPr>
          <w:rFonts w:hint="eastAsia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before="312" w:beforeLines="100" w:after="468" w:afterLines="150" w:line="480" w:lineRule="auto"/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312" w:beforeLines="100" w:after="468" w:afterLines="150" w:line="48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结束日期 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</w:p>
    <w:p>
      <w:pPr>
        <w:spacing w:before="312" w:beforeLines="100" w:after="468" w:afterLines="150" w:line="480" w:lineRule="auto"/>
        <w:rPr>
          <w:rFonts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</w:p>
    <w:p>
      <w:pPr>
        <w:numPr>
          <w:ilvl w:val="0"/>
          <w:numId w:val="1"/>
        </w:numPr>
        <w:spacing w:before="312" w:beforeLines="100" w:after="468" w:afterLines="150" w:line="480" w:lineRule="auto"/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工程影像资料</w:t>
      </w:r>
    </w:p>
    <w:tbl>
      <w:tblPr>
        <w:tblStyle w:val="8"/>
        <w:tblW w:w="9757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036"/>
        <w:gridCol w:w="3110"/>
        <w:gridCol w:w="3111"/>
        <w:gridCol w:w="740"/>
        <w:gridCol w:w="740"/>
        <w:gridCol w:w="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42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天津耀皮有限公司光伏发电项目</w:t>
            </w:r>
          </w:p>
        </w:tc>
        <w:tc>
          <w:tcPr>
            <w:tcW w:w="6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74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74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59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4" w:hRule="atLeast"/>
        </w:trPr>
        <w:tc>
          <w:tcPr>
            <w:tcW w:w="42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</w:tcPr>
          <w:p>
            <w:pPr>
              <w:spacing w:before="312" w:beforeLines="100" w:after="468" w:afterLines="150" w:line="48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816735" cy="2422525"/>
                  <wp:effectExtent l="0" t="0" r="12065" b="15875"/>
                  <wp:docPr id="1" name="图片 1" descr="eee0dd0207106138c3f4617346d32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ee0dd0207106138c3f4617346d323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735" cy="242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816735" cy="2421255"/>
                  <wp:effectExtent l="0" t="0" r="12065" b="17145"/>
                  <wp:docPr id="4" name="图片 4" descr="e86a073533110b9f2f7f16c027d8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86a073533110b9f2f7f16c027d89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735" cy="242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800225" cy="865505"/>
                  <wp:effectExtent l="0" t="0" r="9525" b="10795"/>
                  <wp:docPr id="7" name="图片 7" descr="9b5f32cb5cdd437fbf5410d948b5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b5f32cb5cdd437fbf5410d948b56f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vAlign w:val="top"/>
          </w:tcPr>
          <w:p>
            <w:pPr>
              <w:spacing w:line="360" w:lineRule="auto"/>
              <w:jc w:val="both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816735" cy="2422525"/>
                  <wp:effectExtent l="0" t="0" r="12065" b="15875"/>
                  <wp:docPr id="6" name="图片 6" descr="9558d8192ae51ebcfb7d04180b4b5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558d8192ae51ebcfb7d04180b4b5e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735" cy="242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816735" cy="2422525"/>
                  <wp:effectExtent l="0" t="0" r="12065" b="15875"/>
                  <wp:docPr id="3" name="图片 3" descr="61740ff694e12bcb86984ddb7f7bf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1740ff694e12bcb86984ddb7f7bfa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735" cy="242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813560" cy="1020445"/>
                  <wp:effectExtent l="0" t="0" r="15240" b="8255"/>
                  <wp:docPr id="8" name="图片 8" descr="ff0eb2933ca8a0326f4da450e34c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f0eb2933ca8a0326f4da450e34c7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  <w:tc>
          <w:tcPr>
            <w:tcW w:w="74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进度、质量、安全</w:t>
            </w:r>
          </w:p>
        </w:tc>
      </w:tr>
    </w:tbl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二、监理重点工作情况</w:t>
      </w:r>
    </w:p>
    <w:tbl>
      <w:tblPr>
        <w:tblStyle w:val="8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340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光伏支架部分到场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剩余材料全部到场安装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质量体系健全，运行良好落实质量保证体系，并对运行情况进行检查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继续加强检查，发现问题即时督促整改。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已交底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新进场员工已进行安全培训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加强对施工人员的安全培训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对临时用电、工器具等安全文明施工进行监督检查。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对现场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安全文明施工进行监督检查。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认真做好巡视检查，发现问题及时整改。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认真做好巡视检查，发现问题及时整改。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巡视检查施工人员安全防护穿戴情况，安全帽、劳保鞋佩戴齐全。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临边作业佩戴安全带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继续加强现场安全管理力度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支架、组件桥架逆变器汇流箱安装情况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检查组件开箱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检查组件质量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检查防水槽、螺丝质量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检查二线屋面支架组件安装质量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基本符合要求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到场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工序施工符合要求，加强过程检查力度，加大工序报验抽查力度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</w:tbl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三、本月进度情况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、二线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屋面西侧支架组件桥架安装完毕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2、二线屋面逆变器汇流箱安装完毕。</w:t>
      </w:r>
    </w:p>
    <w:p>
      <w:pPr>
        <w:spacing w:line="360" w:lineRule="auto"/>
        <w:jc w:val="left"/>
        <w:rPr>
          <w:rFonts w:hint="default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3、二线屋面东侧支架安装完成50%                                                              4、二线屋面西侧直流电缆敷设完毕，东侧完成30%</w:t>
      </w:r>
    </w:p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四、下月进度计划</w:t>
      </w:r>
      <w:r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1、二线屋面东侧支架安装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2、二线屋面东侧组件安装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3·二线屋面东侧直流电缆敷设；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4·交流电缆敷设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5·、二线屋面检修通道及采光带盖板安装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</w:t>
      </w:r>
    </w:p>
    <w:p>
      <w:pPr>
        <w:pStyle w:val="2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五、安全文明施工情况</w:t>
      </w:r>
    </w:p>
    <w:tbl>
      <w:tblPr>
        <w:tblStyle w:val="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92"/>
        <w:gridCol w:w="804"/>
        <w:gridCol w:w="1422"/>
        <w:gridCol w:w="851"/>
        <w:gridCol w:w="992"/>
        <w:gridCol w:w="992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2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422" w:type="dxa"/>
            <w:vMerge w:val="restart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4536" w:type="dxa"/>
            <w:gridSpan w:val="4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422" w:type="dxa"/>
            <w:vMerge w:val="continue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92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04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六、施工重点工作情况</w:t>
      </w:r>
    </w:p>
    <w:tbl>
      <w:tblPr>
        <w:tblStyle w:val="8"/>
        <w:tblW w:w="8958" w:type="dxa"/>
        <w:tblInd w:w="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827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优化人、机、料等资源配置，充分调动施工人员的积极性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督促施工单位报审《安全文明施工管理制度》，安委会要定期对现场进行安全检查； 对施工人员进行安全培训、考试，提高作业人员安全防范意识，落实安全文明施工措施。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监督施工项目部施工安全管理人员、特殊工种、特殊作业人员资格证明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严格遵守天津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督促施工单位质量通病防治措施；监督施工项目部落实强制性条文的执行计划。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督促施工单位质量通病防治措施；监督施工项目部落实强制性条文的执行计划。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53" w:type="dxa"/>
          </w:tcPr>
          <w:p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53" w:type="dxa"/>
          </w:tcPr>
          <w:p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53" w:type="dxa"/>
          </w:tcPr>
          <w:p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before="312" w:beforeLines="100" w:after="468" w:afterLines="150" w:line="480" w:lineRule="auto"/>
        <w:jc w:val="center"/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天津耀皮玻璃有限公司光伏发电项目</w:t>
      </w:r>
    </w:p>
    <w:p>
      <w:pPr>
        <w:jc w:val="center"/>
        <w:rPr>
          <w:rFonts w:hint="default" w:asciiTheme="minorEastAsia" w:hAnsiTheme="minorEastAsia" w:eastAsia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964" w:right="964" w:bottom="964" w:left="118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E2D9E"/>
    <w:multiLevelType w:val="singleLevel"/>
    <w:tmpl w:val="8B0E2D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zZjQ3NDViZjAyZmRiN2YzOTc5YWYyNDY1MGYwNWEifQ=="/>
  </w:docVars>
  <w:rsids>
    <w:rsidRoot w:val="00914097"/>
    <w:rsid w:val="00011723"/>
    <w:rsid w:val="0003355E"/>
    <w:rsid w:val="00057D45"/>
    <w:rsid w:val="000651E3"/>
    <w:rsid w:val="00077CC1"/>
    <w:rsid w:val="00097764"/>
    <w:rsid w:val="000C0473"/>
    <w:rsid w:val="000D1B95"/>
    <w:rsid w:val="000E35CD"/>
    <w:rsid w:val="00121227"/>
    <w:rsid w:val="001304C4"/>
    <w:rsid w:val="00141B91"/>
    <w:rsid w:val="00142058"/>
    <w:rsid w:val="00144C26"/>
    <w:rsid w:val="00151B04"/>
    <w:rsid w:val="00155D85"/>
    <w:rsid w:val="001E0320"/>
    <w:rsid w:val="001E5251"/>
    <w:rsid w:val="001F7301"/>
    <w:rsid w:val="00200349"/>
    <w:rsid w:val="00212B48"/>
    <w:rsid w:val="00236CF4"/>
    <w:rsid w:val="00245C23"/>
    <w:rsid w:val="00271EAD"/>
    <w:rsid w:val="0027542C"/>
    <w:rsid w:val="00285532"/>
    <w:rsid w:val="002B25AC"/>
    <w:rsid w:val="002B2E21"/>
    <w:rsid w:val="002B7FC0"/>
    <w:rsid w:val="002D0084"/>
    <w:rsid w:val="00320C8C"/>
    <w:rsid w:val="00323925"/>
    <w:rsid w:val="0034741C"/>
    <w:rsid w:val="00364344"/>
    <w:rsid w:val="0037041C"/>
    <w:rsid w:val="00387376"/>
    <w:rsid w:val="00392D99"/>
    <w:rsid w:val="00393AEA"/>
    <w:rsid w:val="003A5A33"/>
    <w:rsid w:val="003A5D2F"/>
    <w:rsid w:val="003D18BB"/>
    <w:rsid w:val="003F2278"/>
    <w:rsid w:val="00402218"/>
    <w:rsid w:val="00471426"/>
    <w:rsid w:val="004A75C0"/>
    <w:rsid w:val="004B638E"/>
    <w:rsid w:val="004D2078"/>
    <w:rsid w:val="004D21FE"/>
    <w:rsid w:val="004D76AB"/>
    <w:rsid w:val="004E7B4F"/>
    <w:rsid w:val="00502559"/>
    <w:rsid w:val="00520339"/>
    <w:rsid w:val="005311F8"/>
    <w:rsid w:val="00533B79"/>
    <w:rsid w:val="00536E00"/>
    <w:rsid w:val="0055787A"/>
    <w:rsid w:val="005627EB"/>
    <w:rsid w:val="00564FCA"/>
    <w:rsid w:val="00581388"/>
    <w:rsid w:val="00595798"/>
    <w:rsid w:val="005C6360"/>
    <w:rsid w:val="005F0BC6"/>
    <w:rsid w:val="005F64AF"/>
    <w:rsid w:val="005F7963"/>
    <w:rsid w:val="00600523"/>
    <w:rsid w:val="0060681B"/>
    <w:rsid w:val="00610000"/>
    <w:rsid w:val="00624B5B"/>
    <w:rsid w:val="006569BC"/>
    <w:rsid w:val="0066264F"/>
    <w:rsid w:val="00663B0D"/>
    <w:rsid w:val="00673A11"/>
    <w:rsid w:val="0068324C"/>
    <w:rsid w:val="00685103"/>
    <w:rsid w:val="00694188"/>
    <w:rsid w:val="006A6847"/>
    <w:rsid w:val="006C0B86"/>
    <w:rsid w:val="006C5E24"/>
    <w:rsid w:val="006E01C9"/>
    <w:rsid w:val="006E2E6E"/>
    <w:rsid w:val="0070659B"/>
    <w:rsid w:val="007240E1"/>
    <w:rsid w:val="00757994"/>
    <w:rsid w:val="0076348C"/>
    <w:rsid w:val="00767D4C"/>
    <w:rsid w:val="0079121F"/>
    <w:rsid w:val="00791922"/>
    <w:rsid w:val="007A069A"/>
    <w:rsid w:val="007B1CD4"/>
    <w:rsid w:val="007B6072"/>
    <w:rsid w:val="007B79EC"/>
    <w:rsid w:val="007C3065"/>
    <w:rsid w:val="007C51F9"/>
    <w:rsid w:val="00812E5F"/>
    <w:rsid w:val="00827D07"/>
    <w:rsid w:val="00834E43"/>
    <w:rsid w:val="0083676D"/>
    <w:rsid w:val="00846D39"/>
    <w:rsid w:val="00846E5C"/>
    <w:rsid w:val="00852EEC"/>
    <w:rsid w:val="00881B02"/>
    <w:rsid w:val="00890A11"/>
    <w:rsid w:val="008960B9"/>
    <w:rsid w:val="008B0D42"/>
    <w:rsid w:val="008E19BF"/>
    <w:rsid w:val="008F761F"/>
    <w:rsid w:val="00914097"/>
    <w:rsid w:val="00925B54"/>
    <w:rsid w:val="00940405"/>
    <w:rsid w:val="00940639"/>
    <w:rsid w:val="00946A55"/>
    <w:rsid w:val="00982770"/>
    <w:rsid w:val="00985262"/>
    <w:rsid w:val="00990873"/>
    <w:rsid w:val="009966DE"/>
    <w:rsid w:val="009D6C03"/>
    <w:rsid w:val="009D6D71"/>
    <w:rsid w:val="009D775B"/>
    <w:rsid w:val="009E572E"/>
    <w:rsid w:val="009E5D75"/>
    <w:rsid w:val="009F1FCB"/>
    <w:rsid w:val="00A25EE2"/>
    <w:rsid w:val="00A26815"/>
    <w:rsid w:val="00A4344D"/>
    <w:rsid w:val="00A46FBA"/>
    <w:rsid w:val="00A54B17"/>
    <w:rsid w:val="00A62365"/>
    <w:rsid w:val="00A7236B"/>
    <w:rsid w:val="00A85E56"/>
    <w:rsid w:val="00A92727"/>
    <w:rsid w:val="00A927C4"/>
    <w:rsid w:val="00AA2FFC"/>
    <w:rsid w:val="00AA5C7F"/>
    <w:rsid w:val="00AA6F7D"/>
    <w:rsid w:val="00AB5966"/>
    <w:rsid w:val="00AD503D"/>
    <w:rsid w:val="00AD701C"/>
    <w:rsid w:val="00AE1CE6"/>
    <w:rsid w:val="00B27BE2"/>
    <w:rsid w:val="00B327D6"/>
    <w:rsid w:val="00B33392"/>
    <w:rsid w:val="00B419E7"/>
    <w:rsid w:val="00B41BAE"/>
    <w:rsid w:val="00B45523"/>
    <w:rsid w:val="00B56CC0"/>
    <w:rsid w:val="00B620D7"/>
    <w:rsid w:val="00B723F7"/>
    <w:rsid w:val="00B8146B"/>
    <w:rsid w:val="00B86917"/>
    <w:rsid w:val="00BA6F6D"/>
    <w:rsid w:val="00BD6F84"/>
    <w:rsid w:val="00C10ADA"/>
    <w:rsid w:val="00C2346C"/>
    <w:rsid w:val="00C30F97"/>
    <w:rsid w:val="00CA6B9A"/>
    <w:rsid w:val="00CB0F9B"/>
    <w:rsid w:val="00CB7CAA"/>
    <w:rsid w:val="00CC4AA3"/>
    <w:rsid w:val="00D5160F"/>
    <w:rsid w:val="00D53735"/>
    <w:rsid w:val="00D53C2A"/>
    <w:rsid w:val="00D858ED"/>
    <w:rsid w:val="00D916FA"/>
    <w:rsid w:val="00DC1DE6"/>
    <w:rsid w:val="00DC605F"/>
    <w:rsid w:val="00DC684A"/>
    <w:rsid w:val="00DF1B1E"/>
    <w:rsid w:val="00DF6436"/>
    <w:rsid w:val="00EA58F2"/>
    <w:rsid w:val="00EB1CD3"/>
    <w:rsid w:val="00EF7645"/>
    <w:rsid w:val="00F20C3B"/>
    <w:rsid w:val="00F53423"/>
    <w:rsid w:val="00F63592"/>
    <w:rsid w:val="00F70B43"/>
    <w:rsid w:val="00F7297C"/>
    <w:rsid w:val="00F85F8E"/>
    <w:rsid w:val="00FA5105"/>
    <w:rsid w:val="00FD4BE9"/>
    <w:rsid w:val="00FF3CA6"/>
    <w:rsid w:val="00FF42EF"/>
    <w:rsid w:val="03893EA2"/>
    <w:rsid w:val="045808C7"/>
    <w:rsid w:val="0D830EA6"/>
    <w:rsid w:val="0E1867C8"/>
    <w:rsid w:val="0ED21EA6"/>
    <w:rsid w:val="0FC95AF4"/>
    <w:rsid w:val="11013837"/>
    <w:rsid w:val="11A0337E"/>
    <w:rsid w:val="15AE1C58"/>
    <w:rsid w:val="16901A43"/>
    <w:rsid w:val="1AB8229E"/>
    <w:rsid w:val="1B1400EB"/>
    <w:rsid w:val="1EB11C69"/>
    <w:rsid w:val="1F8326BC"/>
    <w:rsid w:val="23EE09B2"/>
    <w:rsid w:val="24186FBC"/>
    <w:rsid w:val="2F0A60A5"/>
    <w:rsid w:val="30043D4C"/>
    <w:rsid w:val="34C26F7D"/>
    <w:rsid w:val="361615D0"/>
    <w:rsid w:val="38BF4998"/>
    <w:rsid w:val="3CA1135A"/>
    <w:rsid w:val="3CD2184B"/>
    <w:rsid w:val="4194536F"/>
    <w:rsid w:val="4197327F"/>
    <w:rsid w:val="45557E0F"/>
    <w:rsid w:val="46C72576"/>
    <w:rsid w:val="4B4B2A69"/>
    <w:rsid w:val="4D8D407F"/>
    <w:rsid w:val="4E7B2E68"/>
    <w:rsid w:val="4EBE1630"/>
    <w:rsid w:val="4FF162DD"/>
    <w:rsid w:val="552F0248"/>
    <w:rsid w:val="561D36BE"/>
    <w:rsid w:val="56F905B2"/>
    <w:rsid w:val="56FA5A54"/>
    <w:rsid w:val="57516F24"/>
    <w:rsid w:val="5C116D80"/>
    <w:rsid w:val="5C807373"/>
    <w:rsid w:val="60F7630E"/>
    <w:rsid w:val="61D83B86"/>
    <w:rsid w:val="631D5004"/>
    <w:rsid w:val="67CD752C"/>
    <w:rsid w:val="6976022A"/>
    <w:rsid w:val="6A6B5CB2"/>
    <w:rsid w:val="6E511395"/>
    <w:rsid w:val="6F661832"/>
    <w:rsid w:val="755325D9"/>
    <w:rsid w:val="76A55366"/>
    <w:rsid w:val="797A074D"/>
    <w:rsid w:val="7D300941"/>
    <w:rsid w:val="7D4C4C2F"/>
    <w:rsid w:val="7E4107A1"/>
    <w:rsid w:val="7E88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8B5D-0D09-4B96-BBA0-71A949BDD8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1366</Words>
  <Characters>1408</Characters>
  <Lines>13</Lines>
  <Paragraphs>3</Paragraphs>
  <TotalTime>16</TotalTime>
  <ScaleCrop>false</ScaleCrop>
  <LinksUpToDate>false</LinksUpToDate>
  <CharactersWithSpaces>1592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2019-07-25T01:43:00Z</dcterms:created>
  <dc:creator>DELL-N4050</dc:creator>
  <cp:lastModifiedBy>Administrator</cp:lastModifiedBy>
  <cp:lastPrinted>2023-04-29T00:39:09Z</cp:lastPrinted>
  <dcterms:modified xsi:type="dcterms:W3CDTF">2023-04-29T00:39:41Z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9DA5F416FB164AFF8B774C9D214B61C8</vt:lpwstr>
  </property>
</Properties>
</file>