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248" w:beforeLines="400" w:after="468" w:afterLines="150" w:line="480" w:lineRule="auto"/>
        <w:jc w:val="center"/>
        <w:rPr>
          <w:rFonts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监  理  月  报</w:t>
      </w:r>
    </w:p>
    <w:p>
      <w:pPr>
        <w:spacing w:before="312" w:beforeLines="100" w:after="468" w:afterLines="150" w:line="480" w:lineRule="auto"/>
        <w:jc w:val="center"/>
        <w:rPr>
          <w:rFonts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工程名称：海南联瑞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联生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分布式光伏发电项目伏发电项目</w:t>
      </w:r>
    </w:p>
    <w:p>
      <w:pPr>
        <w:spacing w:before="156" w:beforeLines="50" w:after="156" w:afterLines="50"/>
        <w:jc w:val="center"/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</w:p>
    <w:p>
      <w:pPr>
        <w:spacing w:before="156" w:beforeLines="50" w:after="156" w:afterLines="50"/>
        <w:jc w:val="center"/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before="2496" w:beforeLines="800"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before="2496" w:beforeLines="800"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项目监理部（章）：</w:t>
      </w:r>
    </w:p>
    <w:p>
      <w:pPr>
        <w:spacing w:before="468" w:beforeLines="150" w:after="468" w:afterLines="150"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总监理工程师：</w:t>
      </w:r>
    </w:p>
    <w:p>
      <w:pPr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报告日期：20</w:t>
      </w: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3"/>
      </w:pPr>
    </w:p>
    <w:p>
      <w:pPr>
        <w:pStyle w:val="3"/>
      </w:pPr>
    </w:p>
    <w:p>
      <w:pPr>
        <w:jc w:val="center"/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监  理  月  报</w:t>
      </w:r>
    </w:p>
    <w:p>
      <w:pPr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工程名称：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海南联瑞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联生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分布式光伏发电项目  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468" w:afterLines="150" w:line="240" w:lineRule="atLeast"/>
        <w:textAlignment w:val="auto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月报开始时间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04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01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日   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结束日期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04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468" w:afterLines="150" w:line="240" w:lineRule="atLeast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监理单位：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常州正衡电力工程监理有限公司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468" w:afterLines="150" w:line="240" w:lineRule="atLeast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一、工程影像资料</w:t>
      </w:r>
    </w:p>
    <w:tbl>
      <w:tblPr>
        <w:tblStyle w:val="9"/>
        <w:tblW w:w="97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319"/>
        <w:gridCol w:w="4695"/>
        <w:gridCol w:w="765"/>
        <w:gridCol w:w="713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19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单位工程标准名称</w:t>
            </w:r>
          </w:p>
        </w:tc>
        <w:tc>
          <w:tcPr>
            <w:tcW w:w="469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施工项目影像</w:t>
            </w:r>
          </w:p>
        </w:tc>
        <w:tc>
          <w:tcPr>
            <w:tcW w:w="7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资料类型</w:t>
            </w:r>
          </w:p>
        </w:tc>
        <w:tc>
          <w:tcPr>
            <w:tcW w:w="713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资料数量</w:t>
            </w:r>
          </w:p>
        </w:tc>
        <w:tc>
          <w:tcPr>
            <w:tcW w:w="60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19" w:type="dxa"/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海南联瑞（联生）分布式光伏发电项目</w:t>
            </w:r>
          </w:p>
        </w:tc>
        <w:tc>
          <w:tcPr>
            <w:tcW w:w="4695" w:type="dxa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834005" cy="2125980"/>
                  <wp:effectExtent l="0" t="0" r="635" b="7620"/>
                  <wp:docPr id="5" name="图片 5" descr="c788cbbaf20101dc8f2132b8feca2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788cbbaf20101dc8f2132b8feca29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005" cy="2125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843530" cy="2136140"/>
                  <wp:effectExtent l="0" t="0" r="6350" b="12700"/>
                  <wp:docPr id="7" name="图片 7" descr="a5819e526a0977bad65e725147681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a5819e526a0977bad65e725147681f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3530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843530" cy="2136140"/>
                  <wp:effectExtent l="0" t="0" r="6350" b="12700"/>
                  <wp:docPr id="8" name="图片 8" descr="6c530ae691bbd3bae6fe0a03e79b6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6c530ae691bbd3bae6fe0a03e79b6f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3530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834005" cy="2125980"/>
                  <wp:effectExtent l="0" t="0" r="635" b="7620"/>
                  <wp:docPr id="3" name="图片 3" descr="1e8967dae830f09f87e4e5ed3061c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e8967dae830f09f87e4e5ed3061cf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005" cy="2125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834005" cy="2125980"/>
                  <wp:effectExtent l="0" t="0" r="635" b="7620"/>
                  <wp:docPr id="2" name="图片 2" descr="a2adcb4aecedba53ab87c29229c5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2adcb4aecedba53ab87c29229c575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005" cy="2125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834005" cy="2125980"/>
                  <wp:effectExtent l="0" t="0" r="635" b="7620"/>
                  <wp:docPr id="1" name="图片 1" descr="3e29c3412f6f740d4742dc47146e8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e29c3412f6f740d4742dc47146e8b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005" cy="2125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843530" cy="2136140"/>
                  <wp:effectExtent l="0" t="0" r="6350" b="12700"/>
                  <wp:docPr id="6" name="图片 6" descr="fa0ac0c999b05c8e4137554ca4b9b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fa0ac0c999b05c8e4137554ca4b9b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3530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both"/>
              <w:rPr>
                <w:rFonts w:hint="eastAsia"/>
                <w:lang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  <w:tc>
          <w:tcPr>
            <w:tcW w:w="713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0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监理重点工作情况</w:t>
      </w:r>
    </w:p>
    <w:tbl>
      <w:tblPr>
        <w:tblStyle w:val="9"/>
        <w:tblW w:w="9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389"/>
        <w:gridCol w:w="3661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0" w:hRule="atLeast"/>
        </w:trPr>
        <w:tc>
          <w:tcPr>
            <w:tcW w:w="8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进度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支架完成212组，累计完成417组。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组件安装3636块，容量为1.998 MWp，累计完成20015块，容量为11.2MWp。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逆变器安装92台，累计完成303台。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left"/>
              <w:textAlignment w:val="baseline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）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并网箱安装92台，累计完成303台。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/>
                <w:lang w:val="en-US" w:eastAsia="zh-CN"/>
              </w:rPr>
            </w:pP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监理本月对以下施工项进行了检查、旁站工作：1）本月监理人召开监理例会共4次；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）开出监理联系单共计2份；3）儋州、东方等地电站现场进行确户4）检查儋州、东方等地现场缺陷整改情况；5）平行检验记录已到2份；6）熟悉施工图纸，对监理资料进行编辑并上传监理云平台等。7）监理检查记录3份。8）对于现场检查出现的问题已通知单形式告知施工单位，并要求整改后回复闭环。。9）会议纪要已到5。10）监理旁站已到18.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下月工作计划：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1）督促办理接入方案。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2）对完成施工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160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0户，容量为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MW的工程施工检查。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3）对异常电站消缺检查。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4）组织召开周例会。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5）、对项目施工现场定期进行安全检查。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6）、对现场发现的问题及时警告，必要时发出联系单、通知单。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7）对吊装施工进行安全旁站。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材料/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设备交付进度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1）组件：累计到货容量为16.2MWp。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2）逆变器：累计到货705台。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3）并网箱：累计到货705台。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下月材料到货计划：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组件到货（4）MW，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逆变器到货( 3 )MW。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并网箱到货（3）台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设计交付进度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电子版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图纸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要求按现场实际情况出纸质版施工图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质量体系运作情况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质量体系健全，运行良好落实质量保证体系，并对运行情况进行检查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加强检查，发现问题即时督促整改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及下通知单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施工图会审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完成图纸会审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设计交底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交底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对光伏区变更及时通知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方案审查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已基本报审完成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督促施工单位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对过程资料与进度同步。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技术交底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已进行技术交底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对新进场人员进行安全技术交底。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设计变更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光伏区，集电线路已变更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提交变更后联系单或者图纸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安全培训情况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施工人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员进行安全培训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及安全检查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安全交底情况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复工前对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站进行安全检查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对新进人员安全交底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安全措施落实情况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督促安装人员佩戴号安全帽，高空作业人员佩戴安全带，屋面临边安全防护措施。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认真做好巡视检查，发现问题及时整改。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安全文明施工情况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巡视检查施工人员安全防护穿戴情况，安全帽、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安全带、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劳保鞋。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加强现场防火消防检查。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加强现场安全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文明施工检查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力度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主要工序质量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电站安装质量合格率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对各施工项进行检查、验收，对于安装不过合格部分责令整改，必要时出整改通知单。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主要原材料质量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对支架、组件及电气设备抽检，符合设计要求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设备质量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符合设计要求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对逆变器、并网箱检查，且符合设计及规范要求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质量验评情况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工序施工符合要求，加强过程检查力度，加大工序报验抽查力度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加强过程检查力度，加大工序报验抽查力度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，对不合格问题整改闭环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投资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资金情况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能够按时支付工程款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款项支付情况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对总包单位工程进度预付款申请进行审核并签字盖章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预算外签证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暂无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合同签订情况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工程建设监理合同、EPC总承包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签订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合同执行情况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按合同执行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按合同要求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做好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合同范围内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pStyle w:val="12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本月进度情况</w:t>
      </w:r>
    </w:p>
    <w:tbl>
      <w:tblPr>
        <w:tblStyle w:val="9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1092"/>
        <w:gridCol w:w="1044"/>
        <w:gridCol w:w="1020"/>
        <w:gridCol w:w="4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6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</w:rPr>
              <w:t>主要工序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</w:rPr>
              <w:t>总工程量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</w:rPr>
              <w:t>完成量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</w:rPr>
              <w:t>完成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率</w:t>
            </w:r>
          </w:p>
        </w:tc>
        <w:tc>
          <w:tcPr>
            <w:tcW w:w="440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6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</w:rPr>
              <w:t>支架安装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40MW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212组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4.995%</w:t>
            </w:r>
          </w:p>
        </w:tc>
        <w:tc>
          <w:tcPr>
            <w:tcW w:w="440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6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</w:rPr>
              <w:t>组件安装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40MW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3636块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4.995%</w:t>
            </w:r>
          </w:p>
        </w:tc>
        <w:tc>
          <w:tcPr>
            <w:tcW w:w="440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已到货16.2MWp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6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并网箱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40MW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92套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4.995%</w:t>
            </w:r>
          </w:p>
        </w:tc>
        <w:tc>
          <w:tcPr>
            <w:tcW w:w="440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6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逆变器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40MW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92套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4.995%</w:t>
            </w:r>
          </w:p>
        </w:tc>
        <w:tc>
          <w:tcPr>
            <w:tcW w:w="440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安全文明施工情况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9"/>
        <w:tblW w:w="9975" w:type="dxa"/>
        <w:tblInd w:w="-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60"/>
        <w:gridCol w:w="1200"/>
        <w:gridCol w:w="1470"/>
        <w:gridCol w:w="1230"/>
        <w:gridCol w:w="1200"/>
        <w:gridCol w:w="108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5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事故（起）</w:t>
            </w:r>
          </w:p>
        </w:tc>
        <w:tc>
          <w:tcPr>
            <w:tcW w:w="1470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编制安全策划文件（份）</w:t>
            </w:r>
          </w:p>
        </w:tc>
        <w:tc>
          <w:tcPr>
            <w:tcW w:w="1230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施工人数</w:t>
            </w:r>
          </w:p>
        </w:tc>
        <w:tc>
          <w:tcPr>
            <w:tcW w:w="360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安全分包情况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58" w:hRule="atLeast"/>
        </w:trPr>
        <w:tc>
          <w:tcPr>
            <w:tcW w:w="12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人身重伤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机械设备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电网事故</w:t>
            </w:r>
          </w:p>
        </w:tc>
        <w:tc>
          <w:tcPr>
            <w:tcW w:w="147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分包队伍数量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分包队伍人数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系统外包队伍数量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</w:tr>
    </w:tbl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施工重点工作情况</w:t>
      </w:r>
    </w:p>
    <w:tbl>
      <w:tblPr>
        <w:tblStyle w:val="9"/>
        <w:tblpPr w:leftFromText="180" w:rightFromText="180" w:vertAnchor="text" w:tblpX="-173" w:tblpY="1"/>
        <w:tblOverlap w:val="never"/>
        <w:tblW w:w="9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4748"/>
        <w:gridCol w:w="4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进度管理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对施工单位提交的五月份进度计划审核</w:t>
            </w:r>
          </w:p>
          <w:p>
            <w:pPr>
              <w:pStyle w:val="3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督促材料进场、支架及电气设备安装等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支架及组件及电气设备安装。</w:t>
            </w:r>
          </w:p>
          <w:p>
            <w:pPr>
              <w:pStyle w:val="2"/>
              <w:framePr w:wrap="auto" w:vAnchor="margin" w:hAnchor="text" w:yAlign="inline"/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2、对具备并网的电站申请并网。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督促施工单位报审《安全文明施工管理制度》，安委会要定期对现场进行安全检查； 对施工人员进行安全培训、考试，提高作业人员安全防范意识，落实安全文明施工措施。审查施工项目部&lt;&lt;安全文明措施&gt;&gt;及施工项目部施工安全管理人员、特殊工种、特殊作业人员资格证明文件，实施安全监理，发现问题及时提出整改要求并限期改正。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1严格审核进场人员技术、安全交底。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督促已并网电站挂安全警示标牌。配置灭火器。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加强现场防火消防检查。</w:t>
            </w:r>
          </w:p>
          <w:p>
            <w:pPr>
              <w:pStyle w:val="3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加强支架、组件安装人员，进场作业人员必须佩戴安全帽，超过2米以上作业必须佩戴安全带、安全帽，做好安全防护措施。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质量管理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督促施工单位质量通病防治措施；监督施工项目部落实强制性条文的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检查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计划。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组件、支架安装、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组件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接地、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光伏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电缆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电气设备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等施工质量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；单位工程重点部位施工进行旁站；督促施工单位质量通病防治措施；监督施工项目部落实强制性条文的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检查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技术管理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熟悉施工图，针对现场施工必须按设计及相关技术规范要求实施。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督促施工单位对施工人员进行技术交底，现场检查施工人员是否按照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交底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及施工图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进行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物资供应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协助建设单位做好物资进场工作，督促施工单位做好物资保管，施工单位安排人员对施工现场进行巡查，确保物资不遗失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，并做好现场成品材料的保护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目前现场物资能够满足现场需求。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286"/>
          <w:tab w:val="right" w:pos="97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92" w:beforeLines="350" w:line="360" w:lineRule="auto"/>
        <w:jc w:val="distribute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常州正衡电力工程监理有限公司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海南联瑞（联生）分布式光伏发电项目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04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850" w:right="850" w:bottom="850" w:left="1417" w:header="851" w:footer="992" w:gutter="0"/>
      <w:pgNumType w:start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RomanS"/>
    <w:panose1 w:val="02020404030301010803"/>
    <w:charset w:val="00"/>
    <w:family w:val="auto"/>
    <w:pitch w:val="default"/>
    <w:sig w:usb0="00000000" w:usb1="00000000" w:usb2="00000000" w:usb3="00000000" w:csb0="0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05218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31FB3E"/>
    <w:multiLevelType w:val="singleLevel"/>
    <w:tmpl w:val="BE31FB3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102A5705"/>
    <w:multiLevelType w:val="singleLevel"/>
    <w:tmpl w:val="102A570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CC38A85"/>
    <w:multiLevelType w:val="singleLevel"/>
    <w:tmpl w:val="1CC38A8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F1CEF51"/>
    <w:multiLevelType w:val="singleLevel"/>
    <w:tmpl w:val="5F1CEF51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5MzdkNWJmYjczNzc0YjkwMzE2YmFmYTAyNTJlMDgifQ=="/>
  </w:docVars>
  <w:rsids>
    <w:rsidRoot w:val="00914097"/>
    <w:rsid w:val="00011723"/>
    <w:rsid w:val="00077CC1"/>
    <w:rsid w:val="00097764"/>
    <w:rsid w:val="000E35CD"/>
    <w:rsid w:val="000F3B67"/>
    <w:rsid w:val="00141B91"/>
    <w:rsid w:val="00144C26"/>
    <w:rsid w:val="00151B04"/>
    <w:rsid w:val="00155D85"/>
    <w:rsid w:val="00161D69"/>
    <w:rsid w:val="001E1B9C"/>
    <w:rsid w:val="001F7301"/>
    <w:rsid w:val="00212B48"/>
    <w:rsid w:val="00236CF4"/>
    <w:rsid w:val="00245C23"/>
    <w:rsid w:val="0027542C"/>
    <w:rsid w:val="00285532"/>
    <w:rsid w:val="002B2E21"/>
    <w:rsid w:val="002B7FC0"/>
    <w:rsid w:val="002D0084"/>
    <w:rsid w:val="00320C8C"/>
    <w:rsid w:val="003722F4"/>
    <w:rsid w:val="00392D99"/>
    <w:rsid w:val="003A5A33"/>
    <w:rsid w:val="003A5D2F"/>
    <w:rsid w:val="003C2C9A"/>
    <w:rsid w:val="003D18BB"/>
    <w:rsid w:val="003E340D"/>
    <w:rsid w:val="003F2278"/>
    <w:rsid w:val="00471426"/>
    <w:rsid w:val="004B638E"/>
    <w:rsid w:val="004D21FE"/>
    <w:rsid w:val="004D76AB"/>
    <w:rsid w:val="004E7B4F"/>
    <w:rsid w:val="00502559"/>
    <w:rsid w:val="00610000"/>
    <w:rsid w:val="00624B5B"/>
    <w:rsid w:val="006569BC"/>
    <w:rsid w:val="00694188"/>
    <w:rsid w:val="006C0B86"/>
    <w:rsid w:val="0070659B"/>
    <w:rsid w:val="00757994"/>
    <w:rsid w:val="00767D4C"/>
    <w:rsid w:val="0079121F"/>
    <w:rsid w:val="007A069A"/>
    <w:rsid w:val="007B6072"/>
    <w:rsid w:val="007B79EC"/>
    <w:rsid w:val="007C51F9"/>
    <w:rsid w:val="00812E5F"/>
    <w:rsid w:val="00827E7A"/>
    <w:rsid w:val="00846D39"/>
    <w:rsid w:val="00846E5C"/>
    <w:rsid w:val="00890A11"/>
    <w:rsid w:val="008960B9"/>
    <w:rsid w:val="00914097"/>
    <w:rsid w:val="00940405"/>
    <w:rsid w:val="00940639"/>
    <w:rsid w:val="00982770"/>
    <w:rsid w:val="009D6D71"/>
    <w:rsid w:val="009D775B"/>
    <w:rsid w:val="009E572E"/>
    <w:rsid w:val="009F1FCB"/>
    <w:rsid w:val="00A26815"/>
    <w:rsid w:val="00A4344D"/>
    <w:rsid w:val="00A54B17"/>
    <w:rsid w:val="00A7236B"/>
    <w:rsid w:val="00AA2FFC"/>
    <w:rsid w:val="00AB5966"/>
    <w:rsid w:val="00AD503D"/>
    <w:rsid w:val="00AD701C"/>
    <w:rsid w:val="00AF03B4"/>
    <w:rsid w:val="00B327D6"/>
    <w:rsid w:val="00B41BAE"/>
    <w:rsid w:val="00B45523"/>
    <w:rsid w:val="00B620D7"/>
    <w:rsid w:val="00B723F7"/>
    <w:rsid w:val="00B838A2"/>
    <w:rsid w:val="00B86917"/>
    <w:rsid w:val="00BD6F84"/>
    <w:rsid w:val="00C21FC9"/>
    <w:rsid w:val="00C2346C"/>
    <w:rsid w:val="00C30F97"/>
    <w:rsid w:val="00CA6B9A"/>
    <w:rsid w:val="00CB0F9B"/>
    <w:rsid w:val="00CC4AA3"/>
    <w:rsid w:val="00D36BA5"/>
    <w:rsid w:val="00D53735"/>
    <w:rsid w:val="00D64AFE"/>
    <w:rsid w:val="00D858ED"/>
    <w:rsid w:val="00D916FA"/>
    <w:rsid w:val="00DC684A"/>
    <w:rsid w:val="00E867F6"/>
    <w:rsid w:val="00EA58F2"/>
    <w:rsid w:val="00EB1CD3"/>
    <w:rsid w:val="00EF7645"/>
    <w:rsid w:val="00F17E55"/>
    <w:rsid w:val="00F20C3B"/>
    <w:rsid w:val="00F53423"/>
    <w:rsid w:val="00F7297C"/>
    <w:rsid w:val="00F85F8E"/>
    <w:rsid w:val="00F92BDA"/>
    <w:rsid w:val="00FA5105"/>
    <w:rsid w:val="00FC76D3"/>
    <w:rsid w:val="00FD4BE9"/>
    <w:rsid w:val="01AE23A7"/>
    <w:rsid w:val="024910D4"/>
    <w:rsid w:val="045808C7"/>
    <w:rsid w:val="0526190A"/>
    <w:rsid w:val="05B1339C"/>
    <w:rsid w:val="06621E43"/>
    <w:rsid w:val="06677F8C"/>
    <w:rsid w:val="07220E97"/>
    <w:rsid w:val="077034BB"/>
    <w:rsid w:val="0A386C63"/>
    <w:rsid w:val="0A6D50EC"/>
    <w:rsid w:val="0ABF0394"/>
    <w:rsid w:val="0ADA25A5"/>
    <w:rsid w:val="0AE27B3A"/>
    <w:rsid w:val="0B5A53EB"/>
    <w:rsid w:val="0B95616A"/>
    <w:rsid w:val="0BC15C9A"/>
    <w:rsid w:val="0C071AC7"/>
    <w:rsid w:val="0C5522F4"/>
    <w:rsid w:val="0C5A6C9C"/>
    <w:rsid w:val="0D830EA6"/>
    <w:rsid w:val="0E1867C8"/>
    <w:rsid w:val="0E5A3323"/>
    <w:rsid w:val="0E666073"/>
    <w:rsid w:val="0EBB5967"/>
    <w:rsid w:val="0F544A85"/>
    <w:rsid w:val="0F843DFB"/>
    <w:rsid w:val="0F905581"/>
    <w:rsid w:val="10E647F0"/>
    <w:rsid w:val="11013837"/>
    <w:rsid w:val="116D5256"/>
    <w:rsid w:val="11A0337E"/>
    <w:rsid w:val="123D2D21"/>
    <w:rsid w:val="12CD5618"/>
    <w:rsid w:val="139F6D02"/>
    <w:rsid w:val="13CA1C0E"/>
    <w:rsid w:val="14464442"/>
    <w:rsid w:val="14666BD5"/>
    <w:rsid w:val="14AF4EB1"/>
    <w:rsid w:val="14CB5861"/>
    <w:rsid w:val="164F087F"/>
    <w:rsid w:val="168C6FFD"/>
    <w:rsid w:val="174961A1"/>
    <w:rsid w:val="176E0A6B"/>
    <w:rsid w:val="17915126"/>
    <w:rsid w:val="179248DE"/>
    <w:rsid w:val="17C806ED"/>
    <w:rsid w:val="188E3FB6"/>
    <w:rsid w:val="189A3847"/>
    <w:rsid w:val="18B27912"/>
    <w:rsid w:val="19595391"/>
    <w:rsid w:val="1A9764DA"/>
    <w:rsid w:val="1AB8229E"/>
    <w:rsid w:val="1AC65E6D"/>
    <w:rsid w:val="1AD834EF"/>
    <w:rsid w:val="1B312368"/>
    <w:rsid w:val="1C0C4992"/>
    <w:rsid w:val="1D345F80"/>
    <w:rsid w:val="1D86721D"/>
    <w:rsid w:val="1EB11C69"/>
    <w:rsid w:val="1F16388C"/>
    <w:rsid w:val="1F8326BC"/>
    <w:rsid w:val="212B659B"/>
    <w:rsid w:val="217E0815"/>
    <w:rsid w:val="218B5FA8"/>
    <w:rsid w:val="21BB6D29"/>
    <w:rsid w:val="225E17FF"/>
    <w:rsid w:val="228D6A14"/>
    <w:rsid w:val="23A93B82"/>
    <w:rsid w:val="23C071A7"/>
    <w:rsid w:val="24186FBC"/>
    <w:rsid w:val="24234D1D"/>
    <w:rsid w:val="248766DA"/>
    <w:rsid w:val="24F0088C"/>
    <w:rsid w:val="25D5728E"/>
    <w:rsid w:val="264F523F"/>
    <w:rsid w:val="266C2176"/>
    <w:rsid w:val="26C42062"/>
    <w:rsid w:val="26CB280B"/>
    <w:rsid w:val="272760E0"/>
    <w:rsid w:val="281967A1"/>
    <w:rsid w:val="285558F8"/>
    <w:rsid w:val="290365B3"/>
    <w:rsid w:val="29EA0AF8"/>
    <w:rsid w:val="2A2B3E65"/>
    <w:rsid w:val="2BA90932"/>
    <w:rsid w:val="2C805F18"/>
    <w:rsid w:val="2D127814"/>
    <w:rsid w:val="2D391CD1"/>
    <w:rsid w:val="2D3C3D4C"/>
    <w:rsid w:val="2DDD2860"/>
    <w:rsid w:val="2DFC442B"/>
    <w:rsid w:val="2E6678EE"/>
    <w:rsid w:val="2ED6231F"/>
    <w:rsid w:val="2F0A60A5"/>
    <w:rsid w:val="2F2C0D1B"/>
    <w:rsid w:val="2F606CE4"/>
    <w:rsid w:val="2F80126A"/>
    <w:rsid w:val="2FE87BED"/>
    <w:rsid w:val="2FF5667B"/>
    <w:rsid w:val="306753B4"/>
    <w:rsid w:val="307B3A87"/>
    <w:rsid w:val="307D1BEF"/>
    <w:rsid w:val="314115EB"/>
    <w:rsid w:val="317743BC"/>
    <w:rsid w:val="32246B18"/>
    <w:rsid w:val="326669A3"/>
    <w:rsid w:val="32D53298"/>
    <w:rsid w:val="34357464"/>
    <w:rsid w:val="345D59BE"/>
    <w:rsid w:val="348E4CAC"/>
    <w:rsid w:val="34C26F7D"/>
    <w:rsid w:val="3710594F"/>
    <w:rsid w:val="3742287E"/>
    <w:rsid w:val="37D24224"/>
    <w:rsid w:val="38BF4998"/>
    <w:rsid w:val="392E576B"/>
    <w:rsid w:val="39667A43"/>
    <w:rsid w:val="398F137C"/>
    <w:rsid w:val="3A111016"/>
    <w:rsid w:val="3B2B6E29"/>
    <w:rsid w:val="3B5F22D0"/>
    <w:rsid w:val="3B955003"/>
    <w:rsid w:val="3B986945"/>
    <w:rsid w:val="3BC834DE"/>
    <w:rsid w:val="3C2434DB"/>
    <w:rsid w:val="3C283C95"/>
    <w:rsid w:val="3C2A560E"/>
    <w:rsid w:val="3C8C4159"/>
    <w:rsid w:val="3CA1135A"/>
    <w:rsid w:val="3CA7741B"/>
    <w:rsid w:val="3CF422AA"/>
    <w:rsid w:val="3D3A1E4E"/>
    <w:rsid w:val="3DD84018"/>
    <w:rsid w:val="3E1D201D"/>
    <w:rsid w:val="3EE379AC"/>
    <w:rsid w:val="3EEC4186"/>
    <w:rsid w:val="3F784EF9"/>
    <w:rsid w:val="402613EE"/>
    <w:rsid w:val="404D5D08"/>
    <w:rsid w:val="40656B1F"/>
    <w:rsid w:val="40B270E8"/>
    <w:rsid w:val="41131D05"/>
    <w:rsid w:val="4194536F"/>
    <w:rsid w:val="41E854DB"/>
    <w:rsid w:val="42154E6A"/>
    <w:rsid w:val="422F3456"/>
    <w:rsid w:val="424C78E6"/>
    <w:rsid w:val="439201A1"/>
    <w:rsid w:val="443A21F3"/>
    <w:rsid w:val="44BF6536"/>
    <w:rsid w:val="45557E0F"/>
    <w:rsid w:val="4576424F"/>
    <w:rsid w:val="459C73AC"/>
    <w:rsid w:val="45BF3828"/>
    <w:rsid w:val="46F67E02"/>
    <w:rsid w:val="470F59EB"/>
    <w:rsid w:val="47314DC0"/>
    <w:rsid w:val="478C15C5"/>
    <w:rsid w:val="48126F28"/>
    <w:rsid w:val="486007D4"/>
    <w:rsid w:val="48850ECA"/>
    <w:rsid w:val="49455437"/>
    <w:rsid w:val="499734A2"/>
    <w:rsid w:val="49B721A5"/>
    <w:rsid w:val="49D50374"/>
    <w:rsid w:val="4A1B75E2"/>
    <w:rsid w:val="4A962DDD"/>
    <w:rsid w:val="4B413F9D"/>
    <w:rsid w:val="4B4B2A69"/>
    <w:rsid w:val="4B614244"/>
    <w:rsid w:val="4B993848"/>
    <w:rsid w:val="4BA24126"/>
    <w:rsid w:val="4BA74CBF"/>
    <w:rsid w:val="4C8E1608"/>
    <w:rsid w:val="4D5555FF"/>
    <w:rsid w:val="4D6727DE"/>
    <w:rsid w:val="4D8D407F"/>
    <w:rsid w:val="4DFF6546"/>
    <w:rsid w:val="4EBE1630"/>
    <w:rsid w:val="4EF94E88"/>
    <w:rsid w:val="4F692E52"/>
    <w:rsid w:val="4FD67CEE"/>
    <w:rsid w:val="4FF162DD"/>
    <w:rsid w:val="50955230"/>
    <w:rsid w:val="51773ACA"/>
    <w:rsid w:val="51914AC1"/>
    <w:rsid w:val="521C56C6"/>
    <w:rsid w:val="52AA201D"/>
    <w:rsid w:val="52FE6E51"/>
    <w:rsid w:val="53433144"/>
    <w:rsid w:val="53BB53EB"/>
    <w:rsid w:val="53D61223"/>
    <w:rsid w:val="53F62B50"/>
    <w:rsid w:val="546A51D7"/>
    <w:rsid w:val="54765790"/>
    <w:rsid w:val="54E028F9"/>
    <w:rsid w:val="554A69A4"/>
    <w:rsid w:val="55A437E6"/>
    <w:rsid w:val="56170AFE"/>
    <w:rsid w:val="561D36BE"/>
    <w:rsid w:val="5637779A"/>
    <w:rsid w:val="5648396E"/>
    <w:rsid w:val="56D34B79"/>
    <w:rsid w:val="56F905B2"/>
    <w:rsid w:val="56FA5A54"/>
    <w:rsid w:val="577061B1"/>
    <w:rsid w:val="57C2512B"/>
    <w:rsid w:val="57D86249"/>
    <w:rsid w:val="57D929F9"/>
    <w:rsid w:val="581640FA"/>
    <w:rsid w:val="581841BB"/>
    <w:rsid w:val="5875290A"/>
    <w:rsid w:val="5A053517"/>
    <w:rsid w:val="5AD311DF"/>
    <w:rsid w:val="5B1460CA"/>
    <w:rsid w:val="5B413D2C"/>
    <w:rsid w:val="5BBC28DE"/>
    <w:rsid w:val="5C116D80"/>
    <w:rsid w:val="5C230EA5"/>
    <w:rsid w:val="5C834B7F"/>
    <w:rsid w:val="5CCC1163"/>
    <w:rsid w:val="5CE3585A"/>
    <w:rsid w:val="5D265F8B"/>
    <w:rsid w:val="5F1F634C"/>
    <w:rsid w:val="60442653"/>
    <w:rsid w:val="6075785E"/>
    <w:rsid w:val="60FB2641"/>
    <w:rsid w:val="61580F68"/>
    <w:rsid w:val="62533464"/>
    <w:rsid w:val="63430C86"/>
    <w:rsid w:val="63C803E1"/>
    <w:rsid w:val="6422360A"/>
    <w:rsid w:val="6445576F"/>
    <w:rsid w:val="64F14430"/>
    <w:rsid w:val="652F454B"/>
    <w:rsid w:val="658100D9"/>
    <w:rsid w:val="65AB4CFF"/>
    <w:rsid w:val="65C2051A"/>
    <w:rsid w:val="66AF1436"/>
    <w:rsid w:val="67023965"/>
    <w:rsid w:val="68027908"/>
    <w:rsid w:val="681620C1"/>
    <w:rsid w:val="68955833"/>
    <w:rsid w:val="689833AA"/>
    <w:rsid w:val="6976022A"/>
    <w:rsid w:val="6A6B5CB2"/>
    <w:rsid w:val="6A880C15"/>
    <w:rsid w:val="6AD37A10"/>
    <w:rsid w:val="6CFC3F6A"/>
    <w:rsid w:val="6D74794B"/>
    <w:rsid w:val="6D9C6090"/>
    <w:rsid w:val="6DBC3301"/>
    <w:rsid w:val="6E202CB4"/>
    <w:rsid w:val="6E511395"/>
    <w:rsid w:val="6EEE1F79"/>
    <w:rsid w:val="6F1E0734"/>
    <w:rsid w:val="6FB00385"/>
    <w:rsid w:val="70242E89"/>
    <w:rsid w:val="71E306C4"/>
    <w:rsid w:val="724753DA"/>
    <w:rsid w:val="731B0061"/>
    <w:rsid w:val="734A0DAD"/>
    <w:rsid w:val="73F94D67"/>
    <w:rsid w:val="7497693B"/>
    <w:rsid w:val="74D44FFF"/>
    <w:rsid w:val="755325D9"/>
    <w:rsid w:val="755B4248"/>
    <w:rsid w:val="76A55366"/>
    <w:rsid w:val="76CC11D5"/>
    <w:rsid w:val="77036987"/>
    <w:rsid w:val="775F1A37"/>
    <w:rsid w:val="77CF06C3"/>
    <w:rsid w:val="77D1784A"/>
    <w:rsid w:val="77FB0E29"/>
    <w:rsid w:val="78114624"/>
    <w:rsid w:val="78BB75D6"/>
    <w:rsid w:val="792C1581"/>
    <w:rsid w:val="793A57D7"/>
    <w:rsid w:val="79471784"/>
    <w:rsid w:val="797A074D"/>
    <w:rsid w:val="7A205CEA"/>
    <w:rsid w:val="7D300941"/>
    <w:rsid w:val="7D5A2CC9"/>
    <w:rsid w:val="7DA94FCC"/>
    <w:rsid w:val="7E996C54"/>
    <w:rsid w:val="7F24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framePr w:hSpace="180" w:wrap="around" w:vAnchor="margin" w:hAnchor="margin" w:xAlign="center" w:y="639"/>
      <w:widowControl/>
      <w:spacing w:line="480" w:lineRule="auto"/>
    </w:pPr>
    <w:rPr>
      <w:rFonts w:ascii="Garamond" w:hAnsi="Garamond"/>
      <w:sz w:val="24"/>
    </w:r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99"/>
    <w:pPr>
      <w:spacing w:after="120" w:line="480" w:lineRule="auto"/>
    </w:pPr>
    <w:rPr>
      <w:kern w:val="0"/>
      <w:sz w:val="20"/>
      <w:szCs w:val="20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99"/>
    <w:pPr>
      <w:adjustRightInd/>
      <w:spacing w:line="240" w:lineRule="auto"/>
      <w:ind w:firstLine="420" w:firstLineChars="200"/>
      <w:jc w:val="both"/>
      <w:textAlignment w:val="auto"/>
    </w:pPr>
    <w:rPr>
      <w:rFonts w:ascii="Times New Roman" w:hAnsi="Times New Roman"/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CF7B3-2C38-44FA-A5F7-904EF181BD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2139</Words>
  <Characters>2263</Characters>
  <Lines>14</Lines>
  <Paragraphs>4</Paragraphs>
  <TotalTime>27</TotalTime>
  <ScaleCrop>false</ScaleCrop>
  <LinksUpToDate>false</LinksUpToDate>
  <CharactersWithSpaces>2322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2019-07-25T01:43:00Z</dcterms:created>
  <dc:creator>DELL-N4050</dc:creator>
  <cp:lastModifiedBy>感悟人生</cp:lastModifiedBy>
  <cp:lastPrinted>2021-11-02T10:27:00Z</cp:lastPrinted>
  <dcterms:modified xsi:type="dcterms:W3CDTF">2023-07-11T01:33:03Z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92C565252B6C4F81A2611B33DCB0828D_13</vt:lpwstr>
  </property>
</Properties>
</file>