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utoSpaceDE w:val="0"/>
        <w:autoSpaceDN w:val="0"/>
        <w:adjustRightInd w:val="0"/>
        <w:spacing w:line="1000" w:lineRule="exact"/>
        <w:jc w:val="center"/>
        <w:rPr>
          <w:b/>
          <w:bCs/>
          <w:color w:val="000000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1000" w:lineRule="exact"/>
        <w:jc w:val="center"/>
        <w:rPr>
          <w:b/>
          <w:bCs/>
          <w:color w:val="000000"/>
          <w:kern w:val="0"/>
          <w:sz w:val="44"/>
          <w:szCs w:val="44"/>
        </w:rPr>
      </w:pPr>
      <w:r>
        <w:rPr>
          <w:rFonts w:hint="eastAsia"/>
          <w:b/>
          <w:bCs/>
          <w:color w:val="000000"/>
          <w:kern w:val="0"/>
          <w:sz w:val="44"/>
          <w:szCs w:val="44"/>
        </w:rPr>
        <w:t>昆山屋顶分布式光伏一期2.03131万千瓦发电项目工程建设月报</w:t>
      </w:r>
    </w:p>
    <w:p>
      <w:pPr>
        <w:autoSpaceDE w:val="0"/>
        <w:autoSpaceDN w:val="0"/>
        <w:adjustRightInd w:val="0"/>
        <w:spacing w:line="1000" w:lineRule="exact"/>
        <w:jc w:val="center"/>
        <w:rPr>
          <w:b/>
          <w:bCs/>
          <w:color w:val="000000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1000" w:lineRule="exact"/>
        <w:jc w:val="center"/>
        <w:rPr>
          <w:b/>
          <w:bCs/>
          <w:color w:val="000000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1000" w:lineRule="exact"/>
        <w:jc w:val="center"/>
        <w:rPr>
          <w:b/>
          <w:bCs/>
          <w:color w:val="000000"/>
          <w:kern w:val="0"/>
          <w:sz w:val="28"/>
          <w:szCs w:val="28"/>
        </w:rPr>
      </w:pPr>
    </w:p>
    <w:p>
      <w:pPr>
        <w:autoSpaceDE w:val="0"/>
        <w:autoSpaceDN w:val="0"/>
        <w:adjustRightInd w:val="0"/>
        <w:spacing w:line="1000" w:lineRule="exact"/>
        <w:jc w:val="center"/>
        <w:rPr>
          <w:rFonts w:hint="eastAsia" w:eastAsia="宋体"/>
          <w:b/>
          <w:bCs/>
          <w:color w:val="000000"/>
          <w:kern w:val="0"/>
          <w:sz w:val="28"/>
          <w:szCs w:val="28"/>
          <w:lang w:eastAsia="zh-CN"/>
        </w:rPr>
      </w:pPr>
      <w:r>
        <w:rPr>
          <w:rFonts w:hint="eastAsia"/>
          <w:b/>
          <w:bCs/>
          <w:color w:val="000000"/>
          <w:kern w:val="0"/>
          <w:sz w:val="28"/>
          <w:szCs w:val="28"/>
        </w:rPr>
        <w:t>编制人：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陆晓晔</w:t>
      </w:r>
    </w:p>
    <w:p>
      <w:pPr>
        <w:autoSpaceDE w:val="0"/>
        <w:autoSpaceDN w:val="0"/>
        <w:adjustRightInd w:val="0"/>
        <w:spacing w:line="1000" w:lineRule="exact"/>
        <w:jc w:val="center"/>
        <w:rPr>
          <w:b/>
          <w:bCs/>
          <w:color w:val="0000FF"/>
          <w:kern w:val="0"/>
          <w:sz w:val="28"/>
          <w:szCs w:val="28"/>
        </w:rPr>
      </w:pPr>
      <w:r>
        <w:rPr>
          <w:rFonts w:hint="eastAsia"/>
          <w:b/>
          <w:bCs/>
          <w:color w:val="0000FF"/>
          <w:kern w:val="0"/>
          <w:sz w:val="28"/>
          <w:szCs w:val="28"/>
        </w:rPr>
        <w:t>审核人：高鹏飞</w:t>
      </w:r>
    </w:p>
    <w:p>
      <w:pPr>
        <w:autoSpaceDE w:val="0"/>
        <w:autoSpaceDN w:val="0"/>
        <w:adjustRightInd w:val="0"/>
        <w:spacing w:line="1000" w:lineRule="exact"/>
        <w:jc w:val="center"/>
        <w:rPr>
          <w:b/>
          <w:bCs/>
          <w:color w:val="0000FF"/>
          <w:kern w:val="0"/>
          <w:sz w:val="28"/>
          <w:szCs w:val="28"/>
        </w:rPr>
      </w:pPr>
      <w:r>
        <w:rPr>
          <w:rFonts w:hint="eastAsia"/>
          <w:b/>
          <w:bCs/>
          <w:color w:val="0000FF"/>
          <w:kern w:val="0"/>
          <w:sz w:val="28"/>
          <w:szCs w:val="28"/>
        </w:rPr>
        <w:t>批准人：顾士杰</w:t>
      </w:r>
    </w:p>
    <w:p>
      <w:pPr>
        <w:autoSpaceDE w:val="0"/>
        <w:autoSpaceDN w:val="0"/>
        <w:adjustRightInd w:val="0"/>
        <w:spacing w:line="1000" w:lineRule="exact"/>
        <w:jc w:val="center"/>
        <w:rPr>
          <w:b/>
          <w:bCs/>
          <w:color w:val="0000FF"/>
          <w:kern w:val="0"/>
          <w:sz w:val="28"/>
          <w:szCs w:val="28"/>
        </w:rPr>
      </w:pPr>
      <w:r>
        <w:rPr>
          <w:rFonts w:hint="eastAsia"/>
          <w:b/>
          <w:bCs/>
          <w:color w:val="0000FF"/>
          <w:kern w:val="0"/>
          <w:sz w:val="28"/>
          <w:szCs w:val="28"/>
        </w:rPr>
        <w:t>联系人：龚志豪</w:t>
      </w:r>
    </w:p>
    <w:p>
      <w:pPr>
        <w:autoSpaceDE w:val="0"/>
        <w:autoSpaceDN w:val="0"/>
        <w:adjustRightInd w:val="0"/>
        <w:spacing w:line="1000" w:lineRule="exact"/>
        <w:jc w:val="center"/>
        <w:rPr>
          <w:b/>
          <w:bCs/>
          <w:color w:val="000000"/>
          <w:kern w:val="0"/>
          <w:sz w:val="28"/>
          <w:szCs w:val="28"/>
        </w:rPr>
      </w:pPr>
      <w:r>
        <w:rPr>
          <w:rFonts w:hint="eastAsia"/>
          <w:b/>
          <w:bCs/>
          <w:color w:val="0000FF"/>
          <w:kern w:val="0"/>
          <w:sz w:val="28"/>
          <w:szCs w:val="28"/>
        </w:rPr>
        <w:t>联系电话：15261829001</w:t>
      </w:r>
    </w:p>
    <w:p>
      <w:pPr>
        <w:autoSpaceDE w:val="0"/>
        <w:autoSpaceDN w:val="0"/>
        <w:adjustRightInd w:val="0"/>
        <w:spacing w:line="1000" w:lineRule="exact"/>
        <w:jc w:val="center"/>
        <w:rPr>
          <w:b/>
          <w:bCs/>
          <w:color w:val="000000"/>
          <w:kern w:val="0"/>
          <w:sz w:val="28"/>
          <w:szCs w:val="28"/>
        </w:rPr>
      </w:pPr>
    </w:p>
    <w:p>
      <w:pPr>
        <w:jc w:val="center"/>
        <w:rPr>
          <w:sz w:val="28"/>
          <w:szCs w:val="28"/>
        </w:rPr>
      </w:pPr>
      <w:r>
        <w:rPr>
          <w:rFonts w:hint="eastAsia"/>
          <w:b/>
          <w:bCs/>
          <w:color w:val="000000"/>
          <w:kern w:val="0"/>
          <w:sz w:val="28"/>
          <w:szCs w:val="28"/>
        </w:rPr>
        <w:t>报告日期：202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3</w:t>
      </w:r>
      <w:r>
        <w:rPr>
          <w:rFonts w:hint="eastAsia"/>
          <w:b/>
          <w:bCs/>
          <w:color w:val="000000"/>
          <w:kern w:val="0"/>
          <w:sz w:val="28"/>
          <w:szCs w:val="28"/>
        </w:rPr>
        <w:t xml:space="preserve">年 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2</w:t>
      </w:r>
      <w:r>
        <w:rPr>
          <w:rFonts w:hint="eastAsia"/>
          <w:b/>
          <w:bCs/>
          <w:color w:val="000000"/>
          <w:kern w:val="0"/>
          <w:sz w:val="28"/>
          <w:szCs w:val="28"/>
        </w:rPr>
        <w:t xml:space="preserve">月 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26</w:t>
      </w:r>
      <w:r>
        <w:rPr>
          <w:rFonts w:hint="eastAsia"/>
          <w:b/>
          <w:bCs/>
          <w:color w:val="000000"/>
          <w:kern w:val="0"/>
          <w:sz w:val="28"/>
          <w:szCs w:val="28"/>
        </w:rPr>
        <w:t>日~  202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3</w:t>
      </w:r>
      <w:r>
        <w:rPr>
          <w:rFonts w:hint="eastAsia"/>
          <w:b/>
          <w:bCs/>
          <w:color w:val="000000"/>
          <w:kern w:val="0"/>
          <w:sz w:val="28"/>
          <w:szCs w:val="28"/>
        </w:rPr>
        <w:t xml:space="preserve">年  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3</w:t>
      </w:r>
      <w:r>
        <w:rPr>
          <w:rFonts w:hint="eastAsia"/>
          <w:b/>
          <w:bCs/>
          <w:color w:val="000000"/>
          <w:kern w:val="0"/>
          <w:sz w:val="28"/>
          <w:szCs w:val="28"/>
        </w:rPr>
        <w:t xml:space="preserve">月 </w:t>
      </w:r>
      <w:r>
        <w:rPr>
          <w:rFonts w:hint="eastAsia"/>
          <w:b/>
          <w:bCs/>
          <w:color w:val="000000"/>
          <w:kern w:val="0"/>
          <w:sz w:val="28"/>
          <w:szCs w:val="28"/>
          <w:lang w:val="en-US" w:eastAsia="zh-CN"/>
        </w:rPr>
        <w:t>25</w:t>
      </w:r>
      <w:r>
        <w:rPr>
          <w:rFonts w:hint="eastAsia"/>
          <w:b/>
          <w:bCs/>
          <w:color w:val="000000"/>
          <w:kern w:val="0"/>
          <w:sz w:val="28"/>
          <w:szCs w:val="28"/>
        </w:rPr>
        <w:t xml:space="preserve"> 日</w:t>
      </w:r>
    </w:p>
    <w:p>
      <w:pPr>
        <w:jc w:val="center"/>
        <w:rPr>
          <w:rFonts w:eastAsia="仿宋"/>
          <w:b/>
          <w:bCs/>
          <w:sz w:val="32"/>
          <w:szCs w:val="32"/>
          <w:lang w:val="zh-TW"/>
        </w:rPr>
      </w:pPr>
      <w:r>
        <w:rPr>
          <w:sz w:val="28"/>
          <w:szCs w:val="28"/>
        </w:rPr>
        <w:br w:type="page"/>
      </w:r>
      <w:r>
        <w:rPr>
          <w:rFonts w:eastAsia="仿宋"/>
          <w:b/>
          <w:bCs/>
          <w:sz w:val="32"/>
          <w:szCs w:val="32"/>
          <w:lang w:val="zh-TW"/>
        </w:rPr>
        <w:t>目录</w:t>
      </w:r>
    </w:p>
    <w:p>
      <w:pPr>
        <w:pStyle w:val="13"/>
        <w:tabs>
          <w:tab w:val="left" w:pos="420"/>
          <w:tab w:val="right" w:leader="dot" w:pos="8296"/>
        </w:tabs>
        <w:rPr>
          <w:rFonts w:asciiTheme="minorHAnsi" w:hAnsiTheme="minorHAnsi" w:eastAsiaTheme="minorEastAsia" w:cstheme="minorBidi"/>
          <w:sz w:val="28"/>
          <w:szCs w:val="28"/>
        </w:rPr>
      </w:pPr>
      <w:r>
        <w:rPr>
          <w:rFonts w:ascii="宋体" w:hAnsi="宋体"/>
          <w:b/>
          <w:bCs/>
          <w:color w:val="000000"/>
          <w:spacing w:val="20"/>
          <w:kern w:val="0"/>
          <w:sz w:val="28"/>
          <w:szCs w:val="28"/>
          <w:lang w:val="zh-TW"/>
        </w:rPr>
        <w:fldChar w:fldCharType="begin"/>
      </w:r>
      <w:r>
        <w:rPr>
          <w:rFonts w:ascii="宋体" w:hAnsi="宋体"/>
          <w:b/>
          <w:bCs/>
          <w:color w:val="000000"/>
          <w:spacing w:val="20"/>
          <w:kern w:val="0"/>
          <w:sz w:val="28"/>
          <w:szCs w:val="28"/>
          <w:lang w:val="zh-TW"/>
        </w:rPr>
        <w:instrText xml:space="preserve"> TOC \o "1-5" \h \z </w:instrText>
      </w:r>
      <w:r>
        <w:rPr>
          <w:rFonts w:ascii="宋体" w:hAnsi="宋体"/>
          <w:b/>
          <w:bCs/>
          <w:color w:val="000000"/>
          <w:spacing w:val="20"/>
          <w:kern w:val="0"/>
          <w:sz w:val="28"/>
          <w:szCs w:val="28"/>
          <w:lang w:val="zh-TW"/>
        </w:rPr>
        <w:fldChar w:fldCharType="separate"/>
      </w:r>
      <w:r>
        <w:fldChar w:fldCharType="begin"/>
      </w:r>
      <w:r>
        <w:instrText xml:space="preserve"> HYPERLINK \l "_Toc129764513" </w:instrText>
      </w:r>
      <w:r>
        <w:fldChar w:fldCharType="separate"/>
      </w:r>
      <w:r>
        <w:rPr>
          <w:rStyle w:val="20"/>
          <w:sz w:val="28"/>
          <w:szCs w:val="28"/>
        </w:rPr>
        <w:t>1.</w:t>
      </w:r>
      <w:r>
        <w:rPr>
          <w:rFonts w:asciiTheme="minorHAnsi" w:hAnsiTheme="minorHAnsi" w:eastAsiaTheme="minorEastAsia" w:cstheme="minorBidi"/>
          <w:sz w:val="28"/>
          <w:szCs w:val="28"/>
        </w:rPr>
        <w:tab/>
      </w:r>
      <w:r>
        <w:rPr>
          <w:rStyle w:val="20"/>
          <w:rFonts w:hint="eastAsia"/>
          <w:sz w:val="28"/>
          <w:szCs w:val="28"/>
        </w:rPr>
        <w:t>工程概述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_Toc129764513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1</w:t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fldChar w:fldCharType="end"/>
      </w:r>
    </w:p>
    <w:p>
      <w:pPr>
        <w:pStyle w:val="13"/>
        <w:tabs>
          <w:tab w:val="left" w:pos="420"/>
          <w:tab w:val="right" w:leader="dot" w:pos="8296"/>
        </w:tabs>
        <w:rPr>
          <w:rFonts w:asciiTheme="minorHAnsi" w:hAnsiTheme="minorHAnsi" w:eastAsiaTheme="minorEastAsia" w:cstheme="minorBidi"/>
          <w:sz w:val="28"/>
          <w:szCs w:val="28"/>
        </w:rPr>
      </w:pPr>
      <w:r>
        <w:fldChar w:fldCharType="begin"/>
      </w:r>
      <w:r>
        <w:instrText xml:space="preserve"> HYPERLINK \l "_Toc129764514" </w:instrText>
      </w:r>
      <w:r>
        <w:fldChar w:fldCharType="separate"/>
      </w:r>
      <w:r>
        <w:rPr>
          <w:rStyle w:val="20"/>
          <w:sz w:val="28"/>
          <w:szCs w:val="28"/>
        </w:rPr>
        <w:t>2.</w:t>
      </w:r>
      <w:r>
        <w:rPr>
          <w:rFonts w:asciiTheme="minorHAnsi" w:hAnsiTheme="minorHAnsi" w:eastAsiaTheme="minorEastAsia" w:cstheme="minorBidi"/>
          <w:sz w:val="28"/>
          <w:szCs w:val="28"/>
        </w:rPr>
        <w:tab/>
      </w:r>
      <w:r>
        <w:rPr>
          <w:rStyle w:val="20"/>
          <w:rFonts w:hint="eastAsia"/>
          <w:sz w:val="28"/>
          <w:szCs w:val="28"/>
        </w:rPr>
        <w:t>工程形象进度及分析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_Toc129764514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1</w:t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fldChar w:fldCharType="end"/>
      </w:r>
    </w:p>
    <w:p>
      <w:pPr>
        <w:pStyle w:val="13"/>
        <w:tabs>
          <w:tab w:val="left" w:pos="420"/>
          <w:tab w:val="right" w:leader="dot" w:pos="8296"/>
        </w:tabs>
        <w:rPr>
          <w:rFonts w:asciiTheme="minorHAnsi" w:hAnsiTheme="minorHAnsi" w:eastAsiaTheme="minorEastAsia" w:cstheme="minorBidi"/>
          <w:sz w:val="28"/>
          <w:szCs w:val="28"/>
        </w:rPr>
      </w:pPr>
      <w:r>
        <w:fldChar w:fldCharType="begin"/>
      </w:r>
      <w:r>
        <w:instrText xml:space="preserve"> HYPERLINK \l "_Toc129764515" </w:instrText>
      </w:r>
      <w:r>
        <w:fldChar w:fldCharType="separate"/>
      </w:r>
      <w:r>
        <w:rPr>
          <w:rStyle w:val="20"/>
          <w:sz w:val="28"/>
          <w:szCs w:val="28"/>
        </w:rPr>
        <w:t>3.</w:t>
      </w:r>
      <w:r>
        <w:rPr>
          <w:rFonts w:asciiTheme="minorHAnsi" w:hAnsiTheme="minorHAnsi" w:eastAsiaTheme="minorEastAsia" w:cstheme="minorBidi"/>
          <w:sz w:val="28"/>
          <w:szCs w:val="28"/>
        </w:rPr>
        <w:tab/>
      </w:r>
      <w:r>
        <w:rPr>
          <w:rStyle w:val="20"/>
          <w:rFonts w:hint="eastAsia"/>
          <w:sz w:val="28"/>
          <w:szCs w:val="28"/>
        </w:rPr>
        <w:t>投资造价控制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_Toc129764515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2</w:t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fldChar w:fldCharType="end"/>
      </w:r>
    </w:p>
    <w:p>
      <w:pPr>
        <w:pStyle w:val="13"/>
        <w:tabs>
          <w:tab w:val="left" w:pos="420"/>
          <w:tab w:val="right" w:leader="dot" w:pos="8296"/>
        </w:tabs>
        <w:rPr>
          <w:rFonts w:asciiTheme="minorHAnsi" w:hAnsiTheme="minorHAnsi" w:eastAsiaTheme="minorEastAsia" w:cstheme="minorBidi"/>
          <w:sz w:val="28"/>
          <w:szCs w:val="28"/>
        </w:rPr>
      </w:pPr>
      <w:r>
        <w:fldChar w:fldCharType="begin"/>
      </w:r>
      <w:r>
        <w:instrText xml:space="preserve"> HYPERLINK \l "_Toc129764516" </w:instrText>
      </w:r>
      <w:r>
        <w:fldChar w:fldCharType="separate"/>
      </w:r>
      <w:r>
        <w:rPr>
          <w:rStyle w:val="20"/>
          <w:sz w:val="28"/>
          <w:szCs w:val="28"/>
        </w:rPr>
        <w:t>4.</w:t>
      </w:r>
      <w:r>
        <w:rPr>
          <w:rFonts w:asciiTheme="minorHAnsi" w:hAnsiTheme="minorHAnsi" w:eastAsiaTheme="minorEastAsia" w:cstheme="minorBidi"/>
          <w:sz w:val="28"/>
          <w:szCs w:val="28"/>
        </w:rPr>
        <w:tab/>
      </w:r>
      <w:r>
        <w:rPr>
          <w:rStyle w:val="20"/>
          <w:rFonts w:hint="eastAsia"/>
          <w:sz w:val="28"/>
          <w:szCs w:val="28"/>
        </w:rPr>
        <w:t>设备物资供货情况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_Toc129764516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3</w:t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fldChar w:fldCharType="end"/>
      </w:r>
    </w:p>
    <w:p>
      <w:pPr>
        <w:pStyle w:val="13"/>
        <w:tabs>
          <w:tab w:val="left" w:pos="420"/>
          <w:tab w:val="right" w:leader="dot" w:pos="8296"/>
        </w:tabs>
        <w:rPr>
          <w:rFonts w:asciiTheme="minorHAnsi" w:hAnsiTheme="minorHAnsi" w:eastAsiaTheme="minorEastAsia" w:cstheme="minorBidi"/>
          <w:sz w:val="28"/>
          <w:szCs w:val="28"/>
        </w:rPr>
      </w:pPr>
      <w:r>
        <w:fldChar w:fldCharType="begin"/>
      </w:r>
      <w:r>
        <w:instrText xml:space="preserve"> HYPERLINK \l "_Toc129764517" </w:instrText>
      </w:r>
      <w:r>
        <w:fldChar w:fldCharType="separate"/>
      </w:r>
      <w:r>
        <w:rPr>
          <w:rStyle w:val="20"/>
          <w:sz w:val="28"/>
          <w:szCs w:val="28"/>
        </w:rPr>
        <w:t>5.</w:t>
      </w:r>
      <w:r>
        <w:rPr>
          <w:rFonts w:asciiTheme="minorHAnsi" w:hAnsiTheme="minorHAnsi" w:eastAsiaTheme="minorEastAsia" w:cstheme="minorBidi"/>
          <w:sz w:val="28"/>
          <w:szCs w:val="28"/>
        </w:rPr>
        <w:tab/>
      </w:r>
      <w:r>
        <w:rPr>
          <w:rStyle w:val="20"/>
          <w:rFonts w:hint="eastAsia"/>
          <w:sz w:val="28"/>
          <w:szCs w:val="28"/>
        </w:rPr>
        <w:t>设计图纸出图情况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_Toc129764517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3</w:t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fldChar w:fldCharType="end"/>
      </w:r>
    </w:p>
    <w:p>
      <w:pPr>
        <w:pStyle w:val="13"/>
        <w:tabs>
          <w:tab w:val="left" w:pos="420"/>
          <w:tab w:val="right" w:leader="dot" w:pos="8296"/>
        </w:tabs>
        <w:rPr>
          <w:rFonts w:asciiTheme="minorHAnsi" w:hAnsiTheme="minorHAnsi" w:eastAsiaTheme="minorEastAsia" w:cstheme="minorBidi"/>
          <w:sz w:val="28"/>
          <w:szCs w:val="28"/>
        </w:rPr>
      </w:pPr>
      <w:r>
        <w:fldChar w:fldCharType="begin"/>
      </w:r>
      <w:r>
        <w:instrText xml:space="preserve"> HYPERLINK \l "_Toc129764518" </w:instrText>
      </w:r>
      <w:r>
        <w:fldChar w:fldCharType="separate"/>
      </w:r>
      <w:r>
        <w:rPr>
          <w:rStyle w:val="20"/>
          <w:sz w:val="28"/>
          <w:szCs w:val="28"/>
        </w:rPr>
        <w:t>6.</w:t>
      </w:r>
      <w:r>
        <w:rPr>
          <w:rFonts w:asciiTheme="minorHAnsi" w:hAnsiTheme="minorHAnsi" w:eastAsiaTheme="minorEastAsia" w:cstheme="minorBidi"/>
          <w:sz w:val="28"/>
          <w:szCs w:val="28"/>
        </w:rPr>
        <w:tab/>
      </w:r>
      <w:r>
        <w:rPr>
          <w:rStyle w:val="20"/>
          <w:rFonts w:hint="eastAsia"/>
          <w:sz w:val="28"/>
          <w:szCs w:val="28"/>
        </w:rPr>
        <w:t>人员及机械配置情况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_Toc129764518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3</w:t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fldChar w:fldCharType="end"/>
      </w:r>
    </w:p>
    <w:p>
      <w:pPr>
        <w:pStyle w:val="13"/>
        <w:tabs>
          <w:tab w:val="left" w:pos="420"/>
          <w:tab w:val="right" w:leader="dot" w:pos="8296"/>
        </w:tabs>
        <w:rPr>
          <w:rFonts w:asciiTheme="minorHAnsi" w:hAnsiTheme="minorHAnsi" w:eastAsiaTheme="minorEastAsia" w:cstheme="minorBidi"/>
          <w:sz w:val="28"/>
          <w:szCs w:val="28"/>
        </w:rPr>
      </w:pPr>
      <w:r>
        <w:fldChar w:fldCharType="begin"/>
      </w:r>
      <w:r>
        <w:instrText xml:space="preserve"> HYPERLINK \l "_Toc129764519" </w:instrText>
      </w:r>
      <w:r>
        <w:fldChar w:fldCharType="separate"/>
      </w:r>
      <w:r>
        <w:rPr>
          <w:rStyle w:val="20"/>
          <w:sz w:val="28"/>
          <w:szCs w:val="28"/>
        </w:rPr>
        <w:t>7.</w:t>
      </w:r>
      <w:r>
        <w:rPr>
          <w:rFonts w:asciiTheme="minorHAnsi" w:hAnsiTheme="minorHAnsi" w:eastAsiaTheme="minorEastAsia" w:cstheme="minorBidi"/>
          <w:sz w:val="28"/>
          <w:szCs w:val="28"/>
        </w:rPr>
        <w:tab/>
      </w:r>
      <w:r>
        <w:rPr>
          <w:rStyle w:val="20"/>
          <w:rFonts w:hint="eastAsia"/>
          <w:sz w:val="28"/>
          <w:szCs w:val="28"/>
        </w:rPr>
        <w:t>工程质量情况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_Toc129764519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4</w:t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fldChar w:fldCharType="end"/>
      </w:r>
    </w:p>
    <w:p>
      <w:pPr>
        <w:pStyle w:val="13"/>
        <w:tabs>
          <w:tab w:val="left" w:pos="420"/>
          <w:tab w:val="right" w:leader="dot" w:pos="8296"/>
        </w:tabs>
        <w:rPr>
          <w:rFonts w:asciiTheme="minorHAnsi" w:hAnsiTheme="minorHAnsi" w:eastAsiaTheme="minorEastAsia" w:cstheme="minorBidi"/>
          <w:sz w:val="28"/>
          <w:szCs w:val="28"/>
        </w:rPr>
      </w:pPr>
      <w:r>
        <w:fldChar w:fldCharType="begin"/>
      </w:r>
      <w:r>
        <w:instrText xml:space="preserve"> HYPERLINK \l "_Toc129764520" </w:instrText>
      </w:r>
      <w:r>
        <w:fldChar w:fldCharType="separate"/>
      </w:r>
      <w:r>
        <w:rPr>
          <w:rStyle w:val="20"/>
          <w:sz w:val="28"/>
          <w:szCs w:val="28"/>
        </w:rPr>
        <w:t>8.</w:t>
      </w:r>
      <w:r>
        <w:rPr>
          <w:rFonts w:asciiTheme="minorHAnsi" w:hAnsiTheme="minorHAnsi" w:eastAsiaTheme="minorEastAsia" w:cstheme="minorBidi"/>
          <w:sz w:val="28"/>
          <w:szCs w:val="28"/>
        </w:rPr>
        <w:tab/>
      </w:r>
      <w:r>
        <w:rPr>
          <w:rStyle w:val="20"/>
          <w:rFonts w:hint="eastAsia"/>
          <w:sz w:val="28"/>
          <w:szCs w:val="28"/>
        </w:rPr>
        <w:t>安全文明施工情况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_Toc129764520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4</w:t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fldChar w:fldCharType="end"/>
      </w:r>
    </w:p>
    <w:p>
      <w:pPr>
        <w:pStyle w:val="13"/>
        <w:tabs>
          <w:tab w:val="left" w:pos="420"/>
          <w:tab w:val="right" w:leader="dot" w:pos="8296"/>
        </w:tabs>
        <w:rPr>
          <w:rFonts w:asciiTheme="minorHAnsi" w:hAnsiTheme="minorHAnsi" w:eastAsiaTheme="minorEastAsia" w:cstheme="minorBidi"/>
          <w:sz w:val="28"/>
          <w:szCs w:val="28"/>
        </w:rPr>
      </w:pPr>
      <w:r>
        <w:fldChar w:fldCharType="begin"/>
      </w:r>
      <w:r>
        <w:instrText xml:space="preserve"> HYPERLINK \l "_Toc129764521" </w:instrText>
      </w:r>
      <w:r>
        <w:fldChar w:fldCharType="separate"/>
      </w:r>
      <w:r>
        <w:rPr>
          <w:rStyle w:val="20"/>
          <w:sz w:val="28"/>
          <w:szCs w:val="28"/>
        </w:rPr>
        <w:t>9.</w:t>
      </w:r>
      <w:r>
        <w:rPr>
          <w:rFonts w:asciiTheme="minorHAnsi" w:hAnsiTheme="minorHAnsi" w:eastAsiaTheme="minorEastAsia" w:cstheme="minorBidi"/>
          <w:sz w:val="28"/>
          <w:szCs w:val="28"/>
        </w:rPr>
        <w:tab/>
      </w:r>
      <w:r>
        <w:rPr>
          <w:rStyle w:val="20"/>
          <w:rFonts w:hint="eastAsia"/>
          <w:sz w:val="28"/>
          <w:szCs w:val="28"/>
        </w:rPr>
        <w:t>方案评审及实施情况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_Toc129764521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5</w:t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fldChar w:fldCharType="end"/>
      </w:r>
    </w:p>
    <w:p>
      <w:pPr>
        <w:pStyle w:val="13"/>
        <w:tabs>
          <w:tab w:val="left" w:pos="630"/>
          <w:tab w:val="right" w:leader="dot" w:pos="8296"/>
        </w:tabs>
        <w:rPr>
          <w:rFonts w:asciiTheme="minorHAnsi" w:hAnsiTheme="minorHAnsi" w:eastAsiaTheme="minorEastAsia" w:cstheme="minorBidi"/>
          <w:sz w:val="28"/>
          <w:szCs w:val="28"/>
        </w:rPr>
      </w:pPr>
      <w:r>
        <w:fldChar w:fldCharType="begin"/>
      </w:r>
      <w:r>
        <w:instrText xml:space="preserve"> HYPERLINK \l "_Toc129764522" </w:instrText>
      </w:r>
      <w:r>
        <w:fldChar w:fldCharType="separate"/>
      </w:r>
      <w:r>
        <w:rPr>
          <w:rStyle w:val="20"/>
          <w:sz w:val="28"/>
          <w:szCs w:val="28"/>
        </w:rPr>
        <w:t>10.</w:t>
      </w:r>
      <w:r>
        <w:rPr>
          <w:rFonts w:asciiTheme="minorHAnsi" w:hAnsiTheme="minorHAnsi" w:eastAsiaTheme="minorEastAsia" w:cstheme="minorBidi"/>
          <w:sz w:val="28"/>
          <w:szCs w:val="28"/>
        </w:rPr>
        <w:tab/>
      </w:r>
      <w:r>
        <w:rPr>
          <w:rStyle w:val="20"/>
          <w:rFonts w:hint="eastAsia"/>
          <w:sz w:val="28"/>
          <w:szCs w:val="28"/>
        </w:rPr>
        <w:t>存在问题和困难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_Toc129764522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5</w:t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fldChar w:fldCharType="end"/>
      </w:r>
    </w:p>
    <w:p>
      <w:pPr>
        <w:pStyle w:val="13"/>
        <w:tabs>
          <w:tab w:val="left" w:pos="630"/>
          <w:tab w:val="right" w:leader="dot" w:pos="8296"/>
        </w:tabs>
        <w:rPr>
          <w:rFonts w:asciiTheme="minorHAnsi" w:hAnsiTheme="minorHAnsi" w:eastAsiaTheme="minorEastAsia" w:cstheme="minorBidi"/>
          <w:sz w:val="28"/>
          <w:szCs w:val="28"/>
        </w:rPr>
      </w:pPr>
      <w:r>
        <w:fldChar w:fldCharType="begin"/>
      </w:r>
      <w:r>
        <w:instrText xml:space="preserve"> HYPERLINK \l "_Toc129764523" </w:instrText>
      </w:r>
      <w:r>
        <w:fldChar w:fldCharType="separate"/>
      </w:r>
      <w:r>
        <w:rPr>
          <w:rStyle w:val="20"/>
          <w:sz w:val="28"/>
          <w:szCs w:val="28"/>
        </w:rPr>
        <w:t>11.</w:t>
      </w:r>
      <w:r>
        <w:rPr>
          <w:rFonts w:asciiTheme="minorHAnsi" w:hAnsiTheme="minorHAnsi" w:eastAsiaTheme="minorEastAsia" w:cstheme="minorBidi"/>
          <w:sz w:val="28"/>
          <w:szCs w:val="28"/>
        </w:rPr>
        <w:tab/>
      </w:r>
      <w:r>
        <w:rPr>
          <w:rStyle w:val="20"/>
          <w:rFonts w:hint="eastAsia"/>
          <w:sz w:val="28"/>
          <w:szCs w:val="28"/>
        </w:rPr>
        <w:t>工程</w:t>
      </w:r>
      <w:r>
        <w:rPr>
          <w:rStyle w:val="20"/>
          <w:rFonts w:hint="eastAsia"/>
          <w:sz w:val="28"/>
          <w:szCs w:val="28"/>
          <w:lang w:eastAsia="zh-CN"/>
        </w:rPr>
        <w:t>形象</w:t>
      </w:r>
      <w:r>
        <w:rPr>
          <w:rStyle w:val="20"/>
          <w:rFonts w:hint="eastAsia"/>
          <w:sz w:val="28"/>
          <w:szCs w:val="28"/>
        </w:rPr>
        <w:t>照片</w:t>
      </w:r>
      <w:r>
        <w:rPr>
          <w:sz w:val="28"/>
          <w:szCs w:val="28"/>
        </w:rPr>
        <w:tab/>
      </w:r>
      <w:r>
        <w:rPr>
          <w:sz w:val="28"/>
          <w:szCs w:val="28"/>
        </w:rPr>
        <w:fldChar w:fldCharType="begin"/>
      </w:r>
      <w:r>
        <w:rPr>
          <w:sz w:val="28"/>
          <w:szCs w:val="28"/>
        </w:rPr>
        <w:instrText xml:space="preserve"> PAGEREF _Toc129764523 \h </w:instrText>
      </w:r>
      <w:r>
        <w:rPr>
          <w:sz w:val="28"/>
          <w:szCs w:val="28"/>
        </w:rPr>
        <w:fldChar w:fldCharType="separate"/>
      </w:r>
      <w:r>
        <w:rPr>
          <w:sz w:val="28"/>
          <w:szCs w:val="28"/>
        </w:rPr>
        <w:t>5</w:t>
      </w:r>
      <w:r>
        <w:rPr>
          <w:sz w:val="28"/>
          <w:szCs w:val="28"/>
        </w:rPr>
        <w:fldChar w:fldCharType="end"/>
      </w:r>
      <w:r>
        <w:rPr>
          <w:sz w:val="28"/>
          <w:szCs w:val="28"/>
        </w:rPr>
        <w:fldChar w:fldCharType="end"/>
      </w:r>
    </w:p>
    <w:p>
      <w:pPr>
        <w:jc w:val="center"/>
        <w:rPr>
          <w:color w:val="000000"/>
          <w:spacing w:val="20"/>
          <w:kern w:val="0"/>
          <w:sz w:val="30"/>
          <w:szCs w:val="30"/>
          <w:lang w:val="zh-TW"/>
        </w:rPr>
      </w:pPr>
      <w:r>
        <w:rPr>
          <w:rFonts w:ascii="宋体" w:hAnsi="宋体"/>
          <w:b/>
          <w:bCs/>
          <w:color w:val="000000"/>
          <w:spacing w:val="20"/>
          <w:kern w:val="0"/>
          <w:sz w:val="28"/>
          <w:szCs w:val="28"/>
          <w:lang w:val="zh-TW"/>
        </w:rPr>
        <w:fldChar w:fldCharType="end"/>
      </w:r>
    </w:p>
    <w:p>
      <w:pPr>
        <w:tabs>
          <w:tab w:val="left" w:pos="577"/>
          <w:tab w:val="right" w:leader="dot" w:pos="8283"/>
        </w:tabs>
        <w:spacing w:line="619" w:lineRule="exact"/>
        <w:jc w:val="left"/>
        <w:rPr>
          <w:color w:val="000000"/>
          <w:spacing w:val="20"/>
          <w:kern w:val="0"/>
          <w:sz w:val="25"/>
          <w:szCs w:val="25"/>
          <w:lang w:val="zh-TW"/>
        </w:rPr>
      </w:pPr>
    </w:p>
    <w:p>
      <w:pPr>
        <w:widowControl/>
        <w:jc w:val="left"/>
        <w:rPr>
          <w:color w:val="000000"/>
          <w:kern w:val="0"/>
          <w:sz w:val="24"/>
          <w:szCs w:val="24"/>
          <w:lang w:val="zh-TW"/>
        </w:rPr>
        <w:sectPr>
          <w:footerReference r:id="rId3" w:type="default"/>
          <w:pgSz w:w="11906" w:h="16838"/>
          <w:pgMar w:top="1440" w:right="1800" w:bottom="1440" w:left="1800" w:header="851" w:footer="992" w:gutter="0"/>
          <w:pgNumType w:start="1"/>
          <w:cols w:space="425" w:num="1"/>
          <w:docGrid w:type="lines" w:linePitch="312" w:charSpace="0"/>
        </w:sectPr>
      </w:pPr>
    </w:p>
    <w:p>
      <w:pPr>
        <w:pStyle w:val="4"/>
      </w:pPr>
      <w:bookmarkStart w:id="0" w:name="_Toc129764513"/>
      <w:r>
        <w:rPr>
          <w:rFonts w:hint="eastAsia"/>
        </w:rPr>
        <w:t>工程概述</w:t>
      </w:r>
      <w:bookmarkEnd w:id="0"/>
    </w:p>
    <w:p>
      <w:pPr>
        <w:widowControl/>
        <w:jc w:val="left"/>
        <w:rPr>
          <w:b/>
          <w:bCs/>
          <w:color w:val="000000"/>
          <w:kern w:val="0"/>
          <w:sz w:val="28"/>
          <w:szCs w:val="28"/>
        </w:rPr>
      </w:pPr>
      <w:r>
        <w:rPr>
          <w:b/>
          <w:bCs/>
          <w:color w:val="000000"/>
          <w:kern w:val="0"/>
          <w:sz w:val="28"/>
          <w:szCs w:val="28"/>
        </w:rPr>
        <w:t>1.1</w:t>
      </w:r>
      <w:r>
        <w:rPr>
          <w:rFonts w:hint="eastAsia"/>
          <w:b/>
          <w:bCs/>
          <w:color w:val="000000"/>
          <w:kern w:val="0"/>
          <w:sz w:val="28"/>
          <w:szCs w:val="28"/>
        </w:rPr>
        <w:t>工程概况</w:t>
      </w:r>
    </w:p>
    <w:tbl>
      <w:tblPr>
        <w:tblStyle w:val="17"/>
        <w:tblpPr w:leftFromText="180" w:rightFromText="180" w:vertAnchor="text" w:horzAnchor="page" w:tblpXSpec="center" w:tblpY="588"/>
        <w:tblOverlap w:val="never"/>
        <w:tblW w:w="8522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89"/>
        <w:gridCol w:w="1410"/>
        <w:gridCol w:w="3480"/>
        <w:gridCol w:w="1343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4" w:hRule="atLeast"/>
        </w:trPr>
        <w:tc>
          <w:tcPr>
            <w:tcW w:w="228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项目名称</w:t>
            </w:r>
          </w:p>
        </w:tc>
        <w:tc>
          <w:tcPr>
            <w:tcW w:w="6233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昆山屋顶分布式光伏一期2.03131万千瓦发电项目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8" w:hRule="atLeast"/>
        </w:trPr>
        <w:tc>
          <w:tcPr>
            <w:tcW w:w="228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项目概况</w:t>
            </w:r>
          </w:p>
        </w:tc>
        <w:tc>
          <w:tcPr>
            <w:tcW w:w="6233" w:type="dxa"/>
            <w:gridSpan w:val="3"/>
            <w:vAlign w:val="center"/>
          </w:tcPr>
          <w:p>
            <w:pPr>
              <w:adjustRightInd w:val="0"/>
              <w:snapToGrid w:val="0"/>
              <w:ind w:firstLine="422" w:firstLineChars="200"/>
              <w:jc w:val="left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项目场址位于江苏省苏州市昆山市，离上海市直线距离约50公里</w:t>
            </w:r>
            <w:r>
              <w:rPr>
                <w:rFonts w:hint="eastAsia" w:ascii="Calibri" w:hAnsi="Calibri"/>
                <w:b/>
                <w:szCs w:val="18"/>
                <w:lang w:eastAsia="zh-CN"/>
              </w:rPr>
              <w:t>。</w:t>
            </w:r>
            <w:r>
              <w:rPr>
                <w:rFonts w:hint="eastAsia" w:ascii="Calibri" w:hAnsi="Calibri"/>
                <w:b/>
                <w:szCs w:val="18"/>
              </w:rPr>
              <w:t>本期（一期）立项含5个子项目</w:t>
            </w:r>
            <w:r>
              <w:rPr>
                <w:rFonts w:hint="eastAsia" w:ascii="Calibri" w:hAnsi="Calibri"/>
                <w:b/>
                <w:szCs w:val="18"/>
                <w:lang w:eastAsia="zh-CN"/>
              </w:rPr>
              <w:t>（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樱花、旭发、</w:t>
            </w:r>
            <w:r>
              <w:rPr>
                <w:rFonts w:hint="eastAsia" w:ascii="Calibri" w:hAnsi="Calibri"/>
                <w:b/>
                <w:szCs w:val="18"/>
              </w:rPr>
              <w:t>盛旺</w:t>
            </w:r>
            <w:r>
              <w:rPr>
                <w:rFonts w:hint="eastAsia" w:ascii="Calibri" w:hAnsi="Calibri"/>
                <w:b/>
                <w:szCs w:val="18"/>
                <w:lang w:eastAsia="zh-CN"/>
              </w:rPr>
              <w:t>、</w:t>
            </w:r>
            <w:r>
              <w:rPr>
                <w:rFonts w:hint="eastAsia" w:ascii="Calibri" w:hAnsi="Calibri"/>
                <w:b/>
                <w:szCs w:val="18"/>
              </w:rPr>
              <w:t>固铂</w:t>
            </w:r>
            <w:r>
              <w:rPr>
                <w:rFonts w:hint="eastAsia" w:ascii="Calibri" w:hAnsi="Calibri"/>
                <w:b/>
                <w:szCs w:val="18"/>
                <w:lang w:eastAsia="zh-CN"/>
              </w:rPr>
              <w:t>、</w:t>
            </w:r>
            <w:r>
              <w:rPr>
                <w:rFonts w:hint="eastAsia" w:ascii="Calibri" w:hAnsi="Calibri"/>
                <w:b/>
                <w:szCs w:val="18"/>
              </w:rPr>
              <w:t>普罗斯</w:t>
            </w:r>
            <w:r>
              <w:rPr>
                <w:rFonts w:hint="eastAsia" w:ascii="Calibri" w:hAnsi="Calibri"/>
                <w:b/>
                <w:szCs w:val="18"/>
                <w:lang w:eastAsia="zh-CN"/>
              </w:rPr>
              <w:t>）</w:t>
            </w:r>
            <w:r>
              <w:rPr>
                <w:rFonts w:hint="eastAsia" w:ascii="Calibri" w:hAnsi="Calibri"/>
                <w:b/>
                <w:szCs w:val="18"/>
              </w:rPr>
              <w:t>，拟备案容量1.9416万千瓦，直流侧设计容量为20.3131MWp，将采用“自发自用，余电上网”方式。</w:t>
            </w:r>
          </w:p>
          <w:p>
            <w:pPr>
              <w:adjustRightInd w:val="0"/>
              <w:snapToGrid w:val="0"/>
              <w:jc w:val="left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5个子项目北到南分别为旭发电子、固铂轮胎、盛旺汽车、樱花厨卫、普罗斯通信，其中旭发电子固铂轮胎、盛旺汽车相互直线距离均在4公里以内，旭发电子据樱花厨卫直线距离约7公里，樱花厨卫与普罗斯通信直线距离约18公里。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4" w:hRule="atLeast"/>
        </w:trPr>
        <w:tc>
          <w:tcPr>
            <w:tcW w:w="228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项目批复概算（万元）</w:t>
            </w:r>
          </w:p>
        </w:tc>
        <w:tc>
          <w:tcPr>
            <w:tcW w:w="141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10272.49</w:t>
            </w:r>
          </w:p>
        </w:tc>
        <w:tc>
          <w:tcPr>
            <w:tcW w:w="34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项目累计完成投资（万元）</w:t>
            </w:r>
          </w:p>
        </w:tc>
        <w:tc>
          <w:tcPr>
            <w:tcW w:w="1343" w:type="dxa"/>
            <w:shd w:val="clear" w:color="auto" w:fill="E7E6E6" w:themeFill="background2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highlight w:val="yellow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228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设计单位</w:t>
            </w:r>
          </w:p>
        </w:tc>
        <w:tc>
          <w:tcPr>
            <w:tcW w:w="6233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</w:rPr>
              <w:t>设计分包单位：泰州开泰电力设计有限公司</w:t>
            </w:r>
            <w:bookmarkStart w:id="26" w:name="_GoBack"/>
            <w:bookmarkEnd w:id="26"/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</w:trPr>
        <w:tc>
          <w:tcPr>
            <w:tcW w:w="228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施工单位</w:t>
            </w:r>
          </w:p>
        </w:tc>
        <w:tc>
          <w:tcPr>
            <w:tcW w:w="6233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Pc</w:t>
            </w:r>
            <w:r>
              <w:rPr>
                <w:rFonts w:hint="eastAsia" w:ascii="Calibri" w:hAnsi="Calibri"/>
                <w:b/>
                <w:szCs w:val="18"/>
              </w:rPr>
              <w:t>总包方：苏州亚睿光伏科技有限公司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0" w:hRule="atLeast"/>
        </w:trPr>
        <w:tc>
          <w:tcPr>
            <w:tcW w:w="228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监理单位</w:t>
            </w:r>
          </w:p>
        </w:tc>
        <w:tc>
          <w:tcPr>
            <w:tcW w:w="6233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</w:rPr>
              <w:t>常州正衡电力工程监理有限公司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</w:trPr>
        <w:tc>
          <w:tcPr>
            <w:tcW w:w="2289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主要设备制造厂家</w:t>
            </w:r>
          </w:p>
        </w:tc>
        <w:tc>
          <w:tcPr>
            <w:tcW w:w="6233" w:type="dxa"/>
            <w:gridSpan w:val="3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</w:rPr>
              <w:t>常熟阿特斯阳光电力科技有限公司</w:t>
            </w:r>
            <w:r>
              <w:rPr>
                <w:rFonts w:hint="eastAsia" w:ascii="Calibri" w:hAnsi="Calibri"/>
                <w:b/>
                <w:szCs w:val="18"/>
                <w:lang w:eastAsia="zh-CN"/>
              </w:rPr>
              <w:t>、江苏日托光伏科技股份有限公司、固德威技术股份有限公司</w:t>
            </w:r>
          </w:p>
        </w:tc>
      </w:tr>
    </w:tbl>
    <w:p>
      <w:pPr>
        <w:widowControl/>
        <w:rPr>
          <w:b/>
          <w:bCs/>
          <w:color w:val="000000"/>
          <w:kern w:val="0"/>
          <w:sz w:val="28"/>
          <w:szCs w:val="28"/>
        </w:rPr>
      </w:pPr>
    </w:p>
    <w:p>
      <w:pPr>
        <w:widowControl/>
        <w:rPr>
          <w:b/>
          <w:bCs/>
          <w:color w:val="000000"/>
          <w:kern w:val="0"/>
          <w:sz w:val="28"/>
          <w:szCs w:val="28"/>
        </w:rPr>
      </w:pPr>
      <w:r>
        <w:rPr>
          <w:b/>
          <w:bCs/>
          <w:color w:val="000000"/>
          <w:kern w:val="0"/>
          <w:sz w:val="28"/>
          <w:szCs w:val="28"/>
        </w:rPr>
        <w:t xml:space="preserve">1.2 </w:t>
      </w:r>
      <w:r>
        <w:rPr>
          <w:rFonts w:hint="eastAsia"/>
          <w:b/>
          <w:bCs/>
          <w:color w:val="000000"/>
          <w:kern w:val="0"/>
          <w:sz w:val="28"/>
          <w:szCs w:val="28"/>
        </w:rPr>
        <w:t>里程碑进度完成情况</w:t>
      </w:r>
    </w:p>
    <w:tbl>
      <w:tblPr>
        <w:tblStyle w:val="17"/>
        <w:tblW w:w="8504" w:type="dxa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732"/>
        <w:gridCol w:w="2528"/>
        <w:gridCol w:w="1559"/>
        <w:gridCol w:w="1559"/>
        <w:gridCol w:w="2126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7" w:hRule="atLeast"/>
          <w:tblHeader/>
          <w:jc w:val="center"/>
        </w:trPr>
        <w:tc>
          <w:tcPr>
            <w:tcW w:w="732" w:type="dxa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2528" w:type="dxa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里程碑节点</w:t>
            </w:r>
          </w:p>
        </w:tc>
        <w:tc>
          <w:tcPr>
            <w:tcW w:w="1559" w:type="dxa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节点时间</w:t>
            </w:r>
          </w:p>
        </w:tc>
        <w:tc>
          <w:tcPr>
            <w:tcW w:w="1559" w:type="dxa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完成时间</w:t>
            </w:r>
          </w:p>
        </w:tc>
        <w:tc>
          <w:tcPr>
            <w:tcW w:w="2126" w:type="dxa"/>
            <w:tcBorders>
              <w:top w:val="single" w:color="auto" w:sz="12" w:space="0"/>
              <w:bottom w:val="single" w:color="000000" w:sz="6" w:space="0"/>
            </w:tcBorders>
            <w:shd w:val="clear" w:color="auto" w:fill="E7E6E6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未完成原因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  <w:jc w:val="center"/>
        </w:trPr>
        <w:tc>
          <w:tcPr>
            <w:tcW w:w="732" w:type="dxa"/>
            <w:shd w:val="clear" w:color="auto" w:fill="FFFFFF" w:themeFill="background1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1</w:t>
            </w:r>
          </w:p>
        </w:tc>
        <w:tc>
          <w:tcPr>
            <w:tcW w:w="2528" w:type="dxa"/>
            <w:shd w:val="clear" w:color="auto" w:fill="FFFFFF" w:themeFill="background1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</w:rPr>
              <w:t>项目开工</w:t>
            </w:r>
          </w:p>
        </w:tc>
        <w:tc>
          <w:tcPr>
            <w:tcW w:w="1559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 w:cs="Times New Roman"/>
                <w:b/>
                <w:color w:val="auto"/>
                <w:kern w:val="2"/>
                <w:sz w:val="21"/>
                <w:szCs w:val="18"/>
                <w:highlight w:val="none"/>
                <w:lang w:val="en-US" w:eastAsia="zh-CN" w:bidi="ar-SA"/>
              </w:rPr>
            </w:pPr>
            <w:r>
              <w:rPr>
                <w:rFonts w:hint="eastAsia" w:ascii="Calibri" w:hAnsi="Calibri" w:cs="Times New Roman"/>
                <w:b/>
                <w:color w:val="auto"/>
                <w:kern w:val="2"/>
                <w:sz w:val="21"/>
                <w:szCs w:val="18"/>
                <w:highlight w:val="none"/>
                <w:lang w:val="en-US" w:eastAsia="zh-CN" w:bidi="ar-SA"/>
              </w:rPr>
              <w:t>2022.11.10</w:t>
            </w:r>
          </w:p>
        </w:tc>
        <w:tc>
          <w:tcPr>
            <w:tcW w:w="1559" w:type="dxa"/>
            <w:shd w:val="clear" w:color="auto" w:fill="auto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color w:val="auto"/>
                <w:szCs w:val="18"/>
                <w:highlight w:val="none"/>
              </w:rPr>
            </w:pPr>
            <w:r>
              <w:rPr>
                <w:rFonts w:hint="eastAsia" w:ascii="Calibri" w:hAnsi="Calibri" w:cs="Times New Roman"/>
                <w:b/>
                <w:color w:val="auto"/>
                <w:kern w:val="2"/>
                <w:sz w:val="21"/>
                <w:szCs w:val="18"/>
                <w:highlight w:val="none"/>
                <w:lang w:val="en-US" w:eastAsia="zh-CN" w:bidi="ar-SA"/>
              </w:rPr>
              <w:t>2022.11.10</w:t>
            </w:r>
          </w:p>
        </w:tc>
        <w:tc>
          <w:tcPr>
            <w:tcW w:w="2126" w:type="dxa"/>
            <w:shd w:val="clear" w:color="auto" w:fill="FFFFFF" w:themeFill="background1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44" w:hRule="atLeast"/>
          <w:jc w:val="center"/>
        </w:trPr>
        <w:tc>
          <w:tcPr>
            <w:tcW w:w="732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2</w:t>
            </w:r>
          </w:p>
        </w:tc>
        <w:tc>
          <w:tcPr>
            <w:tcW w:w="2528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</w:rPr>
              <w:t>首次并网</w:t>
            </w:r>
          </w:p>
        </w:tc>
        <w:tc>
          <w:tcPr>
            <w:tcW w:w="1559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</w:rPr>
              <w:t>2023.01.20</w:t>
            </w:r>
          </w:p>
        </w:tc>
        <w:tc>
          <w:tcPr>
            <w:tcW w:w="1559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2023.1.17</w:t>
            </w:r>
          </w:p>
        </w:tc>
        <w:tc>
          <w:tcPr>
            <w:tcW w:w="21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4" w:hRule="atLeast"/>
          <w:jc w:val="center"/>
        </w:trPr>
        <w:tc>
          <w:tcPr>
            <w:tcW w:w="732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</w:t>
            </w:r>
          </w:p>
        </w:tc>
        <w:tc>
          <w:tcPr>
            <w:tcW w:w="2528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</w:rPr>
              <w:t>全容量并网</w:t>
            </w:r>
          </w:p>
        </w:tc>
        <w:tc>
          <w:tcPr>
            <w:tcW w:w="1559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</w:rPr>
              <w:t>2023.6.30</w:t>
            </w:r>
          </w:p>
        </w:tc>
        <w:tc>
          <w:tcPr>
            <w:tcW w:w="1559" w:type="dxa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2126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9" w:hRule="atLeast"/>
          <w:jc w:val="center"/>
        </w:trPr>
        <w:tc>
          <w:tcPr>
            <w:tcW w:w="0" w:type="auto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4</w:t>
            </w:r>
          </w:p>
        </w:tc>
        <w:tc>
          <w:tcPr>
            <w:tcW w:w="0" w:type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</w:rPr>
              <w:t>转生产移交</w:t>
            </w:r>
          </w:p>
        </w:tc>
        <w:tc>
          <w:tcPr>
            <w:tcW w:w="0" w:type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</w:rPr>
              <w:t>2023.7.30</w:t>
            </w:r>
          </w:p>
        </w:tc>
        <w:tc>
          <w:tcPr>
            <w:tcW w:w="0" w:type="auto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0" w:type="auto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</w:tr>
    </w:tbl>
    <w:p>
      <w:pPr>
        <w:widowControl/>
        <w:rPr>
          <w:b/>
          <w:bCs/>
          <w:color w:val="000000"/>
          <w:kern w:val="0"/>
          <w:sz w:val="28"/>
          <w:szCs w:val="28"/>
        </w:rPr>
      </w:pPr>
    </w:p>
    <w:p>
      <w:pPr>
        <w:pStyle w:val="4"/>
      </w:pPr>
      <w:bookmarkStart w:id="1" w:name="_Toc129764514"/>
      <w:bookmarkStart w:id="2" w:name="_Toc41397236"/>
      <w:r>
        <w:rPr>
          <w:rFonts w:hint="eastAsia"/>
        </w:rPr>
        <w:t>工程形象进度及分析</w:t>
      </w:r>
      <w:bookmarkEnd w:id="1"/>
      <w:bookmarkEnd w:id="2"/>
    </w:p>
    <w:p>
      <w:pPr>
        <w:pStyle w:val="2"/>
        <w:ind w:left="0" w:leftChars="0" w:firstLine="0" w:firstLineChars="0"/>
        <w:rPr>
          <w:rFonts w:ascii="仿宋" w:hAnsi="仿宋"/>
          <w:b/>
          <w:bCs/>
          <w:sz w:val="28"/>
          <w:szCs w:val="28"/>
          <w:highlight w:val="yellow"/>
        </w:rPr>
      </w:pPr>
      <w:r>
        <w:rPr>
          <w:rFonts w:hint="eastAsia" w:ascii="仿宋" w:hAnsi="仿宋"/>
          <w:b/>
          <w:bCs/>
          <w:sz w:val="28"/>
          <w:szCs w:val="28"/>
          <w:highlight w:val="none"/>
        </w:rPr>
        <w:t>2.1本月进度和下月进度计划</w:t>
      </w:r>
    </w:p>
    <w:p>
      <w:pPr>
        <w:spacing w:line="360" w:lineRule="auto"/>
        <w:jc w:val="left"/>
        <w:rPr>
          <w:rFonts w:hint="eastAsia" w:ascii="STKaiti" w:hAnsi="STKaiti" w:eastAsia="STKaiti" w:cs="宋体"/>
          <w:b/>
          <w:sz w:val="22"/>
          <w:szCs w:val="22"/>
          <w:lang w:eastAsia="zh-CN"/>
        </w:rPr>
      </w:pPr>
      <w:r>
        <w:rPr>
          <w:rFonts w:hint="eastAsia" w:ascii="STKaiti" w:hAnsi="STKaiti" w:eastAsia="STKaiti" w:cs="宋体"/>
          <w:b/>
          <w:sz w:val="22"/>
          <w:szCs w:val="22"/>
          <w:lang w:val="en-US" w:eastAsia="zh-CN"/>
        </w:rPr>
        <w:t>2.1.1</w:t>
      </w:r>
      <w:r>
        <w:rPr>
          <w:rFonts w:hint="eastAsia" w:ascii="STKaiti" w:hAnsi="STKaiti" w:eastAsia="STKaiti" w:cs="宋体"/>
          <w:b/>
          <w:sz w:val="22"/>
          <w:szCs w:val="22"/>
          <w:lang w:eastAsia="zh-CN"/>
        </w:rPr>
        <w:t>旭发子项目</w:t>
      </w:r>
    </w:p>
    <w:p>
      <w:pPr>
        <w:numPr>
          <w:ilvl w:val="0"/>
          <w:numId w:val="4"/>
        </w:numPr>
        <w:spacing w:line="360" w:lineRule="auto"/>
        <w:ind w:firstLine="442" w:firstLineChars="200"/>
        <w:jc w:val="left"/>
        <w:rPr>
          <w:rFonts w:hint="eastAsia" w:ascii="STKaiti" w:hAnsi="STKaiti" w:eastAsia="STKaiti" w:cs="宋体"/>
          <w:b/>
          <w:color w:val="000000"/>
          <w:kern w:val="0"/>
          <w:sz w:val="22"/>
          <w:szCs w:val="22"/>
        </w:rPr>
      </w:pPr>
      <w:r>
        <w:rPr>
          <w:rFonts w:hint="eastAsia" w:ascii="STKaiti" w:hAnsi="STKaiti" w:eastAsia="STKaiti" w:cs="宋体"/>
          <w:b/>
          <w:sz w:val="22"/>
          <w:szCs w:val="22"/>
        </w:rPr>
        <w:t>光伏区</w:t>
      </w:r>
      <w:r>
        <w:rPr>
          <w:rFonts w:hint="eastAsia" w:ascii="STKaiti" w:hAnsi="STKaiti" w:eastAsia="STKaiti" w:cs="宋体"/>
          <w:b/>
          <w:color w:val="000000"/>
          <w:kern w:val="0"/>
          <w:sz w:val="22"/>
          <w:szCs w:val="22"/>
        </w:rPr>
        <w:t>安装工程：</w:t>
      </w:r>
    </w:p>
    <w:tbl>
      <w:tblPr>
        <w:tblStyle w:val="17"/>
        <w:tblW w:w="9705" w:type="dxa"/>
        <w:tblInd w:w="-18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16"/>
        <w:gridCol w:w="1815"/>
        <w:gridCol w:w="1155"/>
        <w:gridCol w:w="1320"/>
        <w:gridCol w:w="1335"/>
        <w:gridCol w:w="2040"/>
        <w:gridCol w:w="1124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27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分项工程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工程总量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当日完成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累计完成量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累计完成率（%）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" w:hRule="atLeast"/>
        </w:trPr>
        <w:tc>
          <w:tcPr>
            <w:tcW w:w="91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2</w:t>
            </w:r>
            <w:r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#</w:t>
            </w: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车间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水泥墩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459个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459个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支架安装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9</w:t>
            </w: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53根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953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根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组件安装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414块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414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414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低压电缆终端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4套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4套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组串接线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23串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16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16串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69%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逆变器安装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4台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4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4台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防雷接地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359米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212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212米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59%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3</w:t>
            </w:r>
            <w:r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#</w:t>
            </w: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车间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水泥墩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732个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73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2个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支架安装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</w:t>
            </w: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567根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1567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根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组件安装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683块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683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683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低压电缆终端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7套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7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7套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组串接线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39串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0串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逆变器安装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7台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7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7台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防雷接地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635米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446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446米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70%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7</w:t>
            </w:r>
            <w:r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#</w:t>
            </w: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车间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水泥墩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1253个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1253个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支架安装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2</w:t>
            </w: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605根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2605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根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组件安装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1242块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1210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 w:themeFill="background1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低压电缆终端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12套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12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12套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组串接线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69串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69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69串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逆变器安装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12台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12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12台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防雷接地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378米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43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362米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96%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公用工程车间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水泥墩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141个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141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支架安装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4</w:t>
            </w: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41根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216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441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根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组件安装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131块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131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131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低压电缆终端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组串接线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8串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8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8串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逆变器安装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防雷接地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53米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30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30米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56%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培训中心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水泥墩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274个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274个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支架安装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5</w:t>
            </w: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74根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574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根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组件安装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276块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276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276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低压电缆终端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3套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3套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组串接线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16串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16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16串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逆变器安装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3台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3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3台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防雷接地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112米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112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112米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停车棚</w:t>
            </w: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支架安装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7</w:t>
            </w: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2根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72根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组件安装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186块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186块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10</w:t>
            </w: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restart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低压电缆终端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2套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0套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组串接线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12串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0%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逆变器安装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1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181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val="en-US" w:eastAsia="zh-CN" w:bidi="ar-SA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防雷接地</w:t>
            </w:r>
          </w:p>
        </w:tc>
        <w:tc>
          <w:tcPr>
            <w:tcW w:w="115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64米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0米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27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电缆桥架安装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892米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842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892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米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27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光伏电缆</w:t>
            </w: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敷设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28000</w:t>
            </w: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米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28000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28000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米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27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低压电缆敷设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2974</w:t>
            </w: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米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2974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2974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米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E7E6E6" w:themeFill="background2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273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lang w:eastAsia="zh-CN"/>
              </w:rPr>
              <w:t>低压并网柜就位及安装</w:t>
            </w:r>
          </w:p>
        </w:tc>
        <w:tc>
          <w:tcPr>
            <w:tcW w:w="115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3台</w:t>
            </w:r>
          </w:p>
        </w:tc>
        <w:tc>
          <w:tcPr>
            <w:tcW w:w="13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0</w:t>
            </w:r>
          </w:p>
        </w:tc>
        <w:tc>
          <w:tcPr>
            <w:tcW w:w="133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3台</w:t>
            </w:r>
          </w:p>
        </w:tc>
        <w:tc>
          <w:tcPr>
            <w:tcW w:w="20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100%</w:t>
            </w:r>
          </w:p>
        </w:tc>
        <w:tc>
          <w:tcPr>
            <w:tcW w:w="11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</w:tbl>
    <w:p>
      <w:pPr>
        <w:numPr>
          <w:ilvl w:val="0"/>
          <w:numId w:val="5"/>
        </w:numPr>
        <w:spacing w:line="360" w:lineRule="auto"/>
        <w:ind w:left="420" w:leftChars="0" w:firstLineChars="0"/>
        <w:jc w:val="left"/>
        <w:rPr>
          <w:rFonts w:ascii="STKaiti" w:hAnsi="STKaiti" w:eastAsia="STKaiti" w:cs="宋体"/>
          <w:b/>
          <w:sz w:val="24"/>
          <w:szCs w:val="24"/>
        </w:rPr>
      </w:pPr>
      <w:r>
        <w:rPr>
          <w:rFonts w:hint="eastAsia" w:ascii="STKaiti" w:hAnsi="STKaiti" w:eastAsia="STKaiti" w:cs="宋体"/>
          <w:b/>
          <w:sz w:val="24"/>
          <w:szCs w:val="24"/>
        </w:rPr>
        <w:t>并网工程：</w:t>
      </w:r>
    </w:p>
    <w:tbl>
      <w:tblPr>
        <w:tblStyle w:val="17"/>
        <w:tblW w:w="9720" w:type="dxa"/>
        <w:tblInd w:w="-18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43"/>
        <w:gridCol w:w="1559"/>
        <w:gridCol w:w="1717"/>
        <w:gridCol w:w="1701"/>
        <w:gridCol w:w="19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843" w:type="dxa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STKaiti" w:hAnsi="STKaiti" w:eastAsia="STKaiti" w:cs="宋体"/>
                <w:b/>
                <w:color w:val="000000"/>
                <w:kern w:val="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STKaiti" w:hAnsi="STKaiti" w:eastAsia="STKaiti" w:cs="宋体"/>
                <w:b/>
                <w:color w:val="000000"/>
                <w:kern w:val="0"/>
                <w:sz w:val="24"/>
                <w:szCs w:val="24"/>
              </w:rPr>
              <w:t>工程总量</w:t>
            </w:r>
          </w:p>
        </w:tc>
        <w:tc>
          <w:tcPr>
            <w:tcW w:w="1717" w:type="dxa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STKaiti" w:hAnsi="STKaiti" w:eastAsia="STKaiti" w:cs="宋体"/>
                <w:b/>
                <w:color w:val="000000"/>
                <w:kern w:val="0"/>
                <w:sz w:val="24"/>
                <w:szCs w:val="24"/>
              </w:rPr>
              <w:t>当</w:t>
            </w:r>
            <w:r>
              <w:rPr>
                <w:rFonts w:hint="eastAsia" w:ascii="STKaiti" w:hAnsi="STKaiti" w:eastAsia="STKaiti" w:cs="宋体"/>
                <w:b/>
                <w:color w:val="000000"/>
                <w:kern w:val="0"/>
                <w:sz w:val="24"/>
                <w:szCs w:val="24"/>
                <w:lang w:eastAsia="zh-CN"/>
              </w:rPr>
              <w:t>月</w:t>
            </w:r>
            <w:r>
              <w:rPr>
                <w:rFonts w:hint="eastAsia" w:ascii="STKaiti" w:hAnsi="STKaiti" w:eastAsia="STKaiti" w:cs="宋体"/>
                <w:b/>
                <w:color w:val="000000"/>
                <w:kern w:val="0"/>
                <w:sz w:val="24"/>
                <w:szCs w:val="24"/>
              </w:rPr>
              <w:t>完成量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STKaiti" w:hAnsi="STKaiti" w:eastAsia="STKaiti" w:cs="宋体"/>
                <w:b/>
                <w:color w:val="000000"/>
                <w:kern w:val="0"/>
                <w:sz w:val="24"/>
                <w:szCs w:val="24"/>
              </w:rPr>
              <w:t>累计完成量</w:t>
            </w:r>
          </w:p>
        </w:tc>
        <w:tc>
          <w:tcPr>
            <w:tcW w:w="1900" w:type="dxa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STKaiti" w:hAnsi="STKaiti" w:eastAsia="STKaiti" w:cs="宋体"/>
                <w:b/>
                <w:color w:val="000000"/>
                <w:kern w:val="0"/>
                <w:sz w:val="24"/>
                <w:szCs w:val="24"/>
              </w:rPr>
              <w:t>累计完成率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843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bCs/>
                <w:color w:val="000000"/>
                <w:kern w:val="0"/>
                <w:sz w:val="22"/>
                <w:szCs w:val="22"/>
              </w:rPr>
              <w:t>并网柜安装</w:t>
            </w:r>
          </w:p>
        </w:tc>
        <w:tc>
          <w:tcPr>
            <w:tcW w:w="1559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STKaiti" w:hAnsi="STKaiti" w:eastAsia="STKaiti" w:cs="宋体"/>
                <w:color w:val="000000"/>
                <w:kern w:val="0"/>
                <w:sz w:val="22"/>
                <w:szCs w:val="22"/>
              </w:rPr>
              <w:t>3</w:t>
            </w:r>
            <w:r>
              <w:rPr>
                <w:rFonts w:hint="eastAsia" w:ascii="STKaiti" w:hAnsi="STKaiti" w:eastAsia="STKaiti" w:cs="宋体"/>
                <w:color w:val="000000"/>
                <w:kern w:val="0"/>
                <w:sz w:val="22"/>
                <w:szCs w:val="22"/>
              </w:rPr>
              <w:t>台</w:t>
            </w:r>
          </w:p>
        </w:tc>
        <w:tc>
          <w:tcPr>
            <w:tcW w:w="1717" w:type="dxa"/>
            <w:shd w:val="clear" w:color="000000" w:fill="FFFFFF"/>
          </w:tcPr>
          <w:p>
            <w:pPr>
              <w:jc w:val="center"/>
              <w:rPr>
                <w:rFonts w:ascii="STKaiti" w:hAnsi="STKaiti" w:eastAsia="STKaiti" w:cs="宋体"/>
                <w:kern w:val="0"/>
                <w:sz w:val="22"/>
                <w:szCs w:val="22"/>
              </w:rPr>
            </w:pPr>
            <w:r>
              <w:rPr>
                <w:rFonts w:ascii="STKaiti" w:hAnsi="STKaiti" w:eastAsia="STKaiti" w:cs="宋体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ascii="STKaiti" w:hAnsi="STKaiti" w:eastAsia="STKaiti" w:cs="宋体"/>
                <w:kern w:val="0"/>
                <w:sz w:val="22"/>
                <w:szCs w:val="22"/>
              </w:rPr>
            </w:pPr>
            <w:r>
              <w:rPr>
                <w:rFonts w:ascii="STKaiti" w:hAnsi="STKaiti" w:eastAsia="STKaiti" w:cs="宋体"/>
                <w:kern w:val="0"/>
                <w:sz w:val="22"/>
                <w:szCs w:val="22"/>
              </w:rPr>
              <w:t>3</w:t>
            </w:r>
            <w:r>
              <w:rPr>
                <w:rFonts w:hint="eastAsia" w:ascii="STKaiti" w:hAnsi="STKaiti" w:eastAsia="STKaiti" w:cs="宋体"/>
                <w:kern w:val="0"/>
                <w:sz w:val="22"/>
                <w:szCs w:val="22"/>
              </w:rPr>
              <w:t>台</w:t>
            </w:r>
          </w:p>
        </w:tc>
        <w:tc>
          <w:tcPr>
            <w:tcW w:w="1900" w:type="dxa"/>
          </w:tcPr>
          <w:p>
            <w:pPr>
              <w:jc w:val="center"/>
              <w:rPr>
                <w:rFonts w:ascii="STKaiti" w:hAnsi="STKaiti" w:eastAsia="STKaiti" w:cs="宋体"/>
                <w:kern w:val="0"/>
                <w:sz w:val="22"/>
                <w:szCs w:val="22"/>
              </w:rPr>
            </w:pPr>
            <w:r>
              <w:rPr>
                <w:rFonts w:ascii="STKaiti" w:hAnsi="STKaiti" w:eastAsia="STKaiti" w:cs="宋体"/>
                <w:kern w:val="0"/>
                <w:sz w:val="22"/>
                <w:szCs w:val="22"/>
              </w:rPr>
              <w:t>100</w:t>
            </w:r>
            <w:r>
              <w:rPr>
                <w:rFonts w:hint="eastAsia" w:ascii="STKaiti" w:hAnsi="STKaiti" w:eastAsia="STKaiti" w:cs="宋体"/>
                <w:kern w:val="0"/>
                <w:sz w:val="22"/>
                <w:szCs w:val="22"/>
              </w:rPr>
              <w:t>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843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bCs/>
                <w:color w:val="000000"/>
                <w:kern w:val="0"/>
                <w:sz w:val="22"/>
                <w:szCs w:val="22"/>
              </w:rPr>
              <w:t>防火封堵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color w:val="000000"/>
                <w:kern w:val="0"/>
                <w:sz w:val="22"/>
                <w:szCs w:val="22"/>
              </w:rPr>
              <w:t>100%</w:t>
            </w:r>
          </w:p>
        </w:tc>
        <w:tc>
          <w:tcPr>
            <w:tcW w:w="1717" w:type="dxa"/>
            <w:shd w:val="clear" w:color="000000" w:fill="FFFFFF"/>
          </w:tcPr>
          <w:p>
            <w:pPr>
              <w:jc w:val="center"/>
              <w:rPr>
                <w:rFonts w:ascii="STKaiti" w:hAnsi="STKaiti" w:eastAsia="STKaiti" w:cs="宋体"/>
                <w:kern w:val="0"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ascii="STKaiti" w:hAnsi="STKaiti" w:eastAsia="STKaiti" w:cs="宋体"/>
                <w:kern w:val="0"/>
                <w:sz w:val="22"/>
                <w:szCs w:val="22"/>
              </w:rPr>
            </w:pPr>
            <w:r>
              <w:rPr>
                <w:rFonts w:ascii="STKaiti" w:hAnsi="STKaiti" w:eastAsia="STKaiti" w:cs="宋体"/>
                <w:kern w:val="0"/>
                <w:sz w:val="22"/>
                <w:szCs w:val="22"/>
              </w:rPr>
              <w:t>0</w:t>
            </w:r>
            <w:r>
              <w:rPr>
                <w:rFonts w:hint="eastAsia" w:ascii="STKaiti" w:hAnsi="STKaiti" w:eastAsia="STKaiti" w:cs="宋体"/>
                <w:kern w:val="0"/>
                <w:sz w:val="22"/>
                <w:szCs w:val="22"/>
              </w:rPr>
              <w:t>%</w:t>
            </w:r>
          </w:p>
        </w:tc>
        <w:tc>
          <w:tcPr>
            <w:tcW w:w="1900" w:type="dxa"/>
          </w:tcPr>
          <w:p>
            <w:pPr>
              <w:jc w:val="center"/>
              <w:rPr>
                <w:rFonts w:ascii="STKaiti" w:hAnsi="STKaiti" w:eastAsia="STKaiti" w:cs="宋体"/>
                <w:kern w:val="0"/>
                <w:sz w:val="22"/>
                <w:szCs w:val="22"/>
              </w:rPr>
            </w:pPr>
            <w:r>
              <w:rPr>
                <w:rFonts w:ascii="STKaiti" w:hAnsi="STKaiti" w:eastAsia="STKaiti" w:cs="宋体"/>
                <w:kern w:val="0"/>
                <w:sz w:val="22"/>
                <w:szCs w:val="22"/>
              </w:rPr>
              <w:t>0</w:t>
            </w:r>
            <w:r>
              <w:rPr>
                <w:rFonts w:hint="eastAsia" w:ascii="STKaiti" w:hAnsi="STKaiti" w:eastAsia="STKaiti" w:cs="宋体"/>
                <w:kern w:val="0"/>
                <w:sz w:val="22"/>
                <w:szCs w:val="22"/>
              </w:rPr>
              <w:t>%</w:t>
            </w:r>
          </w:p>
        </w:tc>
      </w:tr>
    </w:tbl>
    <w:p>
      <w:pPr>
        <w:numPr>
          <w:ilvl w:val="0"/>
          <w:numId w:val="5"/>
        </w:numPr>
        <w:spacing w:line="360" w:lineRule="auto"/>
        <w:ind w:left="420" w:leftChars="0" w:firstLineChars="0"/>
        <w:jc w:val="left"/>
        <w:rPr>
          <w:rFonts w:ascii="STKaiti" w:hAnsi="STKaiti" w:eastAsia="STKaiti" w:cs="宋体"/>
          <w:b/>
          <w:sz w:val="22"/>
          <w:szCs w:val="22"/>
        </w:rPr>
      </w:pPr>
      <w:r>
        <w:rPr>
          <w:rFonts w:hint="eastAsia" w:ascii="STKaiti" w:hAnsi="STKaiti" w:eastAsia="STKaiti" w:cs="宋体"/>
          <w:b/>
          <w:sz w:val="22"/>
          <w:szCs w:val="22"/>
        </w:rPr>
        <w:t>并网情况：</w:t>
      </w:r>
    </w:p>
    <w:tbl>
      <w:tblPr>
        <w:tblStyle w:val="17"/>
        <w:tblW w:w="9765" w:type="dxa"/>
        <w:tblInd w:w="-2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73"/>
        <w:gridCol w:w="1559"/>
        <w:gridCol w:w="1717"/>
        <w:gridCol w:w="1701"/>
        <w:gridCol w:w="191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873" w:type="dxa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color w:val="000000"/>
                <w:kern w:val="0"/>
                <w:sz w:val="22"/>
                <w:szCs w:val="22"/>
              </w:rPr>
              <w:t>分项工程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color w:val="000000"/>
                <w:kern w:val="0"/>
                <w:sz w:val="22"/>
                <w:szCs w:val="22"/>
              </w:rPr>
              <w:t>工程总量</w:t>
            </w:r>
          </w:p>
        </w:tc>
        <w:tc>
          <w:tcPr>
            <w:tcW w:w="1717" w:type="dxa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color w:val="000000"/>
                <w:kern w:val="0"/>
                <w:sz w:val="22"/>
                <w:szCs w:val="22"/>
              </w:rPr>
              <w:t>当</w:t>
            </w:r>
            <w:r>
              <w:rPr>
                <w:rFonts w:hint="eastAsia" w:ascii="STKaiti" w:hAnsi="STKaiti" w:eastAsia="STKaiti" w:cs="宋体"/>
                <w:b/>
                <w:color w:val="000000"/>
                <w:kern w:val="0"/>
                <w:sz w:val="22"/>
                <w:szCs w:val="22"/>
                <w:lang w:eastAsia="zh-CN"/>
              </w:rPr>
              <w:t>月</w:t>
            </w:r>
            <w:r>
              <w:rPr>
                <w:rFonts w:hint="eastAsia" w:ascii="STKaiti" w:hAnsi="STKaiti" w:eastAsia="STKaiti" w:cs="宋体"/>
                <w:b/>
                <w:color w:val="000000"/>
                <w:kern w:val="0"/>
                <w:sz w:val="22"/>
                <w:szCs w:val="22"/>
              </w:rPr>
              <w:t>完成量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color w:val="000000"/>
                <w:kern w:val="0"/>
                <w:sz w:val="22"/>
                <w:szCs w:val="22"/>
              </w:rPr>
              <w:t>累计完成量</w:t>
            </w:r>
          </w:p>
        </w:tc>
        <w:tc>
          <w:tcPr>
            <w:tcW w:w="1915" w:type="dxa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color w:val="000000"/>
                <w:kern w:val="0"/>
                <w:sz w:val="22"/>
                <w:szCs w:val="22"/>
              </w:rPr>
              <w:t>累计完成率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873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bCs/>
                <w:color w:val="000000"/>
                <w:kern w:val="0"/>
                <w:sz w:val="22"/>
                <w:szCs w:val="22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Cs/>
                <w:sz w:val="22"/>
                <w:szCs w:val="22"/>
              </w:rPr>
              <w:t>1.6126MW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STKaiti" w:hAnsi="STKaiti" w:eastAsia="STKaiti" w:cs="宋体"/>
                <w:bCs/>
                <w:sz w:val="22"/>
                <w:szCs w:val="22"/>
              </w:rPr>
              <w:t>0</w:t>
            </w:r>
            <w:r>
              <w:rPr>
                <w:rFonts w:hint="eastAsia" w:ascii="STKaiti" w:hAnsi="STKaiti" w:eastAsia="STKaiti" w:cs="宋体"/>
                <w:bCs/>
                <w:sz w:val="22"/>
                <w:szCs w:val="22"/>
              </w:rPr>
              <w:t>MW</w:t>
            </w:r>
          </w:p>
        </w:tc>
        <w:tc>
          <w:tcPr>
            <w:tcW w:w="1915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STKaiti" w:hAnsi="STKaiti" w:eastAsia="STKaiti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STKaiti" w:hAnsi="STKaiti" w:eastAsia="STKaiti" w:cs="宋体"/>
                <w:color w:val="000000"/>
                <w:kern w:val="0"/>
                <w:sz w:val="22"/>
                <w:szCs w:val="22"/>
              </w:rPr>
              <w:t>0</w:t>
            </w:r>
            <w:r>
              <w:rPr>
                <w:rFonts w:hint="eastAsia" w:ascii="STKaiti" w:hAnsi="STKaiti" w:eastAsia="STKaiti" w:cs="宋体"/>
                <w:color w:val="000000"/>
                <w:kern w:val="0"/>
                <w:sz w:val="22"/>
                <w:szCs w:val="22"/>
              </w:rPr>
              <w:t>%</w:t>
            </w:r>
          </w:p>
        </w:tc>
      </w:tr>
    </w:tbl>
    <w:p>
      <w:pPr>
        <w:numPr>
          <w:ilvl w:val="0"/>
          <w:numId w:val="0"/>
        </w:numPr>
        <w:spacing w:line="360" w:lineRule="auto"/>
        <w:jc w:val="left"/>
        <w:rPr>
          <w:rFonts w:ascii="STKaiti" w:hAnsi="STKaiti" w:eastAsia="STKaiti" w:cs="宋体"/>
          <w:b/>
          <w:sz w:val="22"/>
          <w:szCs w:val="22"/>
        </w:rPr>
      </w:pPr>
      <w:r>
        <w:rPr>
          <w:rFonts w:hint="eastAsia" w:ascii="STKaiti" w:hAnsi="STKaiti" w:eastAsia="STKaiti" w:cs="宋体"/>
          <w:b/>
          <w:sz w:val="22"/>
          <w:szCs w:val="22"/>
          <w:lang w:val="en-US" w:eastAsia="zh-CN"/>
        </w:rPr>
        <w:t xml:space="preserve">   4.</w:t>
      </w:r>
      <w:r>
        <w:rPr>
          <w:rFonts w:hint="eastAsia" w:ascii="STKaiti" w:hAnsi="STKaiti" w:eastAsia="STKaiti" w:cs="宋体"/>
          <w:b/>
          <w:sz w:val="22"/>
          <w:szCs w:val="22"/>
        </w:rPr>
        <w:t>里程碑计划及完成时间</w:t>
      </w:r>
    </w:p>
    <w:tbl>
      <w:tblPr>
        <w:tblStyle w:val="18"/>
        <w:tblW w:w="0" w:type="auto"/>
        <w:tblInd w:w="-18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7"/>
        <w:gridCol w:w="2149"/>
        <w:gridCol w:w="2520"/>
        <w:gridCol w:w="2519"/>
        <w:gridCol w:w="18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序号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项目名称</w:t>
            </w:r>
          </w:p>
        </w:tc>
        <w:tc>
          <w:tcPr>
            <w:tcW w:w="2520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计划时间</w:t>
            </w:r>
          </w:p>
        </w:tc>
        <w:tc>
          <w:tcPr>
            <w:tcW w:w="2519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实际时间</w:t>
            </w:r>
          </w:p>
        </w:tc>
        <w:tc>
          <w:tcPr>
            <w:tcW w:w="1800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1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光伏基础浇筑</w:t>
            </w:r>
          </w:p>
        </w:tc>
        <w:tc>
          <w:tcPr>
            <w:tcW w:w="2520" w:type="dxa"/>
          </w:tcPr>
          <w:p>
            <w:pPr>
              <w:spacing w:line="360" w:lineRule="auto"/>
              <w:ind w:left="220" w:hanging="221" w:hangingChars="100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2022.1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1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.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27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-2023.2.19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022.11.27-2023.2.19</w:t>
            </w:r>
          </w:p>
        </w:tc>
        <w:tc>
          <w:tcPr>
            <w:tcW w:w="180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光伏支架安装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2022.12.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15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-2023.3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.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4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022.12.15-2023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.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3.5</w:t>
            </w:r>
          </w:p>
        </w:tc>
        <w:tc>
          <w:tcPr>
            <w:tcW w:w="180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3" w:hRule="atLeast"/>
        </w:trPr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3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光伏组件安装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02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3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.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3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.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3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-2023.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3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.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1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5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2023.02.26-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2023.3.19</w:t>
            </w:r>
          </w:p>
        </w:tc>
        <w:tc>
          <w:tcPr>
            <w:tcW w:w="180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3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桥架安装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2023.3.5-2023.3.16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023.3.5-2023.3.21</w:t>
            </w:r>
          </w:p>
        </w:tc>
        <w:tc>
          <w:tcPr>
            <w:tcW w:w="180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4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逆变器安装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2023.3.12-2023.3.16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hint="default" w:ascii="STKaiti" w:hAnsi="STKaiti" w:eastAsia="STKaiti" w:cs="宋体"/>
                <w:b/>
                <w:sz w:val="22"/>
                <w:szCs w:val="22"/>
                <w:lang w:val="en-US" w:eastAsia="zh-CN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023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．3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.18-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  <w:lang w:val="en-US" w:eastAsia="zh-CN"/>
              </w:rPr>
              <w:t>2023.3.25</w:t>
            </w:r>
          </w:p>
        </w:tc>
        <w:tc>
          <w:tcPr>
            <w:tcW w:w="180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5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光伏区防雷接地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2023.3.16-2023.3.18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2023.02.2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5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-</w:t>
            </w:r>
          </w:p>
        </w:tc>
        <w:tc>
          <w:tcPr>
            <w:tcW w:w="180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6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直流电缆敷设接线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2023.3.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8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-2023.3.20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2023.0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3.8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-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2023.3.22</w:t>
            </w:r>
          </w:p>
        </w:tc>
        <w:tc>
          <w:tcPr>
            <w:tcW w:w="180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7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交流电缆敷设接线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2023.3.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8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-2023.3.20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hint="default" w:ascii="STKaiti" w:hAnsi="STKaiti" w:eastAsia="STKaiti" w:cs="宋体"/>
                <w:b/>
                <w:sz w:val="22"/>
                <w:szCs w:val="22"/>
                <w:lang w:val="en-US" w:eastAsia="zh-CN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2023.03.15-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  <w:lang w:val="en-US" w:eastAsia="zh-CN"/>
              </w:rPr>
              <w:t>2023.3.25</w:t>
            </w:r>
          </w:p>
        </w:tc>
        <w:tc>
          <w:tcPr>
            <w:tcW w:w="180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Cs w:val="21"/>
              </w:rPr>
              <w:t>并网电缆230105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8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供电公司验收、挂表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2023.3.20-2023.3.21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</w:t>
            </w:r>
            <w:r>
              <w:rPr>
                <w:rFonts w:ascii="STKaiti" w:hAnsi="STKaiti" w:eastAsia="STKaiti" w:cs="宋体"/>
                <w:b/>
                <w:sz w:val="22"/>
                <w:szCs w:val="22"/>
              </w:rPr>
              <w:t>023.3.20</w:t>
            </w: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-2023.3.21</w:t>
            </w:r>
          </w:p>
        </w:tc>
        <w:tc>
          <w:tcPr>
            <w:tcW w:w="180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737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9</w:t>
            </w:r>
          </w:p>
        </w:tc>
        <w:tc>
          <w:tcPr>
            <w:tcW w:w="2149" w:type="dxa"/>
          </w:tcPr>
          <w:p>
            <w:pPr>
              <w:spacing w:line="360" w:lineRule="auto"/>
              <w:jc w:val="center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调试及并网发电</w:t>
            </w:r>
          </w:p>
        </w:tc>
        <w:tc>
          <w:tcPr>
            <w:tcW w:w="252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  <w:r>
              <w:rPr>
                <w:rFonts w:hint="eastAsia" w:ascii="STKaiti" w:hAnsi="STKaiti" w:eastAsia="STKaiti" w:cs="宋体"/>
                <w:b/>
                <w:sz w:val="22"/>
                <w:szCs w:val="22"/>
              </w:rPr>
              <w:t>2023.3.22-2023.3.22</w:t>
            </w:r>
          </w:p>
        </w:tc>
        <w:tc>
          <w:tcPr>
            <w:tcW w:w="2519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</w:p>
        </w:tc>
        <w:tc>
          <w:tcPr>
            <w:tcW w:w="1800" w:type="dxa"/>
          </w:tcPr>
          <w:p>
            <w:pPr>
              <w:spacing w:line="360" w:lineRule="auto"/>
              <w:jc w:val="left"/>
              <w:rPr>
                <w:rFonts w:ascii="STKaiti" w:hAnsi="STKaiti" w:eastAsia="STKaiti" w:cs="宋体"/>
                <w:b/>
                <w:sz w:val="22"/>
                <w:szCs w:val="22"/>
              </w:rPr>
            </w:pPr>
          </w:p>
        </w:tc>
      </w:tr>
    </w:tbl>
    <w:p>
      <w:pPr>
        <w:spacing w:line="360" w:lineRule="auto"/>
        <w:jc w:val="left"/>
        <w:rPr>
          <w:rFonts w:hint="eastAsia" w:ascii="STKaiti" w:hAnsi="STKaiti" w:eastAsia="STKaiti" w:cs="宋体"/>
          <w:b/>
          <w:sz w:val="22"/>
          <w:szCs w:val="22"/>
          <w:lang w:val="en-US" w:eastAsia="zh-CN"/>
        </w:rPr>
      </w:pPr>
      <w:r>
        <w:rPr>
          <w:rFonts w:hint="eastAsia" w:ascii="STKaiti" w:hAnsi="STKaiti" w:eastAsia="STKaiti" w:cs="宋体"/>
          <w:b/>
          <w:sz w:val="22"/>
          <w:szCs w:val="22"/>
          <w:lang w:val="en-US" w:eastAsia="zh-CN"/>
        </w:rPr>
        <w:t>2.1.2  樱花子项目</w:t>
      </w:r>
    </w:p>
    <w:p>
      <w:pPr>
        <w:spacing w:line="360" w:lineRule="auto"/>
        <w:ind w:firstLine="442" w:firstLineChars="200"/>
        <w:jc w:val="left"/>
        <w:rPr>
          <w:rFonts w:ascii="华文楷体" w:hAnsi="华文楷体" w:eastAsia="华文楷体" w:cs="宋体"/>
          <w:b/>
          <w:color w:val="000000"/>
          <w:kern w:val="0"/>
          <w:sz w:val="22"/>
          <w:szCs w:val="22"/>
          <w:lang w:bidi="ar"/>
        </w:rPr>
      </w:pPr>
      <w:r>
        <w:rPr>
          <w:rFonts w:hint="eastAsia" w:ascii="华文楷体" w:hAnsi="华文楷体" w:eastAsia="华文楷体" w:cs="宋体"/>
          <w:b/>
          <w:sz w:val="22"/>
          <w:szCs w:val="22"/>
        </w:rPr>
        <w:t>1．光伏区</w:t>
      </w:r>
      <w:r>
        <w:rPr>
          <w:rFonts w:hint="eastAsia" w:ascii="华文楷体" w:hAnsi="华文楷体" w:eastAsia="华文楷体" w:cs="宋体"/>
          <w:b/>
          <w:color w:val="000000"/>
          <w:kern w:val="0"/>
          <w:sz w:val="22"/>
          <w:szCs w:val="22"/>
          <w:lang w:bidi="ar"/>
        </w:rPr>
        <w:t>安装工程：</w:t>
      </w:r>
    </w:p>
    <w:tbl>
      <w:tblPr>
        <w:tblStyle w:val="17"/>
        <w:tblW w:w="9720" w:type="dxa"/>
        <w:tblInd w:w="-213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73"/>
        <w:gridCol w:w="1175"/>
        <w:gridCol w:w="1134"/>
        <w:gridCol w:w="1417"/>
        <w:gridCol w:w="1418"/>
        <w:gridCol w:w="1984"/>
        <w:gridCol w:w="1319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0" w:hRule="atLeast"/>
        </w:trPr>
        <w:tc>
          <w:tcPr>
            <w:tcW w:w="24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分项工程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工程总量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当</w:t>
            </w: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  <w:lang w:eastAsia="zh-CN"/>
              </w:rPr>
              <w:t>月</w:t>
            </w: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完成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累计完成量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累计完成率（%）</w:t>
            </w: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备注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2" w:hRule="atLeast"/>
        </w:trPr>
        <w:tc>
          <w:tcPr>
            <w:tcW w:w="1273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11</w:t>
            </w:r>
            <w:r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#</w:t>
            </w: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车间</w:t>
            </w:r>
          </w:p>
        </w:tc>
        <w:tc>
          <w:tcPr>
            <w:tcW w:w="1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支架安装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1960</w:t>
            </w: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根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1960根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100%</w:t>
            </w: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1273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  <w:highlight w:val="yellow"/>
              </w:rPr>
            </w:pPr>
          </w:p>
        </w:tc>
        <w:tc>
          <w:tcPr>
            <w:tcW w:w="117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组件安装</w:t>
            </w:r>
          </w:p>
        </w:tc>
        <w:tc>
          <w:tcPr>
            <w:tcW w:w="113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2982块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2632</w:t>
            </w:r>
          </w:p>
        </w:tc>
        <w:tc>
          <w:tcPr>
            <w:tcW w:w="141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2982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块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%</w:t>
            </w: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  <w:highlight w:val="yellow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24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逆变器安装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27台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23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27台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100%</w:t>
            </w: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24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电缆桥架安装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790米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760米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96%</w:t>
            </w: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24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光伏电缆安装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33000</w:t>
            </w: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米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  <w:lang w:val="en-US" w:eastAsia="zh-CN"/>
              </w:rPr>
              <w:t>490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3069</w:t>
            </w: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100%</w:t>
            </w: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24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低压电缆敷设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6200</w:t>
            </w: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米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0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6200米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100%</w:t>
            </w: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" w:hRule="atLeast"/>
        </w:trPr>
        <w:tc>
          <w:tcPr>
            <w:tcW w:w="2448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color w:val="000000"/>
                <w:kern w:val="0"/>
                <w:sz w:val="22"/>
                <w:szCs w:val="22"/>
              </w:rPr>
              <w:t>接地系统</w:t>
            </w:r>
          </w:p>
        </w:tc>
        <w:tc>
          <w:tcPr>
            <w:tcW w:w="113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  <w:szCs w:val="22"/>
              </w:rPr>
              <w:t>3600</w:t>
            </w:r>
            <w:r>
              <w:rPr>
                <w:rFonts w:ascii="华文楷体" w:hAnsi="华文楷体" w:eastAsia="华文楷体" w:cs="宋体"/>
                <w:color w:val="000000"/>
                <w:kern w:val="0"/>
                <w:sz w:val="22"/>
                <w:szCs w:val="22"/>
              </w:rPr>
              <w:t>米</w:t>
            </w:r>
          </w:p>
        </w:tc>
        <w:tc>
          <w:tcPr>
            <w:tcW w:w="141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  <w:szCs w:val="22"/>
                <w:lang w:val="en-US" w:eastAsia="zh-CN"/>
              </w:rPr>
              <w:t>15</w:t>
            </w:r>
            <w:r>
              <w:rPr>
                <w:rFonts w:ascii="华文楷体" w:hAnsi="华文楷体" w:eastAsia="华文楷体" w:cs="宋体"/>
                <w:color w:val="000000"/>
                <w:kern w:val="0"/>
                <w:sz w:val="22"/>
                <w:szCs w:val="22"/>
              </w:rPr>
              <w:t>00</w:t>
            </w:r>
          </w:p>
        </w:tc>
        <w:tc>
          <w:tcPr>
            <w:tcW w:w="141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1526</w:t>
            </w:r>
            <w:r>
              <w:rPr>
                <w:rFonts w:hint="eastAsia" w:ascii="华文楷体" w:hAnsi="华文楷体" w:eastAsia="华文楷体" w:cs="宋体"/>
                <w:bCs/>
                <w:kern w:val="0"/>
                <w:sz w:val="22"/>
                <w:szCs w:val="22"/>
              </w:rPr>
              <w:t>米</w:t>
            </w:r>
          </w:p>
        </w:tc>
        <w:tc>
          <w:tcPr>
            <w:tcW w:w="19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  <w:t>42.3%</w:t>
            </w:r>
          </w:p>
        </w:tc>
        <w:tc>
          <w:tcPr>
            <w:tcW w:w="13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Cs/>
                <w:kern w:val="0"/>
                <w:sz w:val="22"/>
                <w:szCs w:val="22"/>
              </w:rPr>
            </w:pPr>
          </w:p>
        </w:tc>
      </w:tr>
    </w:tbl>
    <w:p>
      <w:pPr>
        <w:numPr>
          <w:ilvl w:val="0"/>
          <w:numId w:val="6"/>
        </w:numPr>
        <w:spacing w:line="360" w:lineRule="auto"/>
        <w:ind w:left="420" w:leftChars="0" w:firstLineChars="0"/>
        <w:jc w:val="left"/>
        <w:rPr>
          <w:rFonts w:ascii="华文楷体" w:hAnsi="华文楷体" w:eastAsia="华文楷体" w:cs="宋体"/>
          <w:b/>
          <w:sz w:val="24"/>
          <w:szCs w:val="24"/>
        </w:rPr>
      </w:pPr>
      <w:r>
        <w:rPr>
          <w:rFonts w:hint="eastAsia" w:ascii="华文楷体" w:hAnsi="华文楷体" w:eastAsia="华文楷体" w:cs="宋体"/>
          <w:b/>
          <w:sz w:val="24"/>
          <w:szCs w:val="24"/>
        </w:rPr>
        <w:t>并网工程：</w:t>
      </w:r>
    </w:p>
    <w:tbl>
      <w:tblPr>
        <w:tblStyle w:val="17"/>
        <w:tblW w:w="9735" w:type="dxa"/>
        <w:tblInd w:w="-2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73"/>
        <w:gridCol w:w="1559"/>
        <w:gridCol w:w="1717"/>
        <w:gridCol w:w="1701"/>
        <w:gridCol w:w="18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873" w:type="dxa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4"/>
                <w:szCs w:val="24"/>
              </w:rPr>
              <w:t>分项工程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4"/>
                <w:szCs w:val="24"/>
              </w:rPr>
              <w:t>工程总量</w:t>
            </w:r>
          </w:p>
        </w:tc>
        <w:tc>
          <w:tcPr>
            <w:tcW w:w="1717" w:type="dxa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4"/>
                <w:szCs w:val="24"/>
              </w:rPr>
              <w:t>当</w:t>
            </w: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4"/>
                <w:szCs w:val="24"/>
                <w:lang w:eastAsia="zh-CN"/>
              </w:rPr>
              <w:t>月</w:t>
            </w: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4"/>
                <w:szCs w:val="24"/>
              </w:rPr>
              <w:t>完成量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4"/>
                <w:szCs w:val="24"/>
              </w:rPr>
              <w:t>累计完成量</w:t>
            </w:r>
          </w:p>
        </w:tc>
        <w:tc>
          <w:tcPr>
            <w:tcW w:w="1885" w:type="dxa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4"/>
                <w:szCs w:val="24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4"/>
                <w:szCs w:val="24"/>
              </w:rPr>
              <w:t>累计完成率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873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bCs/>
                <w:color w:val="000000"/>
                <w:kern w:val="0"/>
                <w:sz w:val="22"/>
                <w:szCs w:val="22"/>
              </w:rPr>
              <w:t>并网柜安装</w:t>
            </w:r>
          </w:p>
        </w:tc>
        <w:tc>
          <w:tcPr>
            <w:tcW w:w="1559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  <w:szCs w:val="22"/>
              </w:rPr>
              <w:t>3</w:t>
            </w: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  <w:szCs w:val="22"/>
                <w:lang w:eastAsia="zh-Hans"/>
              </w:rPr>
              <w:t>台</w:t>
            </w:r>
          </w:p>
        </w:tc>
        <w:tc>
          <w:tcPr>
            <w:tcW w:w="1717" w:type="dxa"/>
            <w:shd w:val="clear" w:color="auto" w:fill="auto"/>
          </w:tcPr>
          <w:p>
            <w:pPr>
              <w:jc w:val="center"/>
              <w:rPr>
                <w:rFonts w:ascii="华文楷体" w:hAnsi="华文楷体" w:eastAsia="华文楷体" w:cs="宋体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>
            <w:pPr>
              <w:jc w:val="center"/>
              <w:rPr>
                <w:rFonts w:ascii="华文楷体" w:hAnsi="华文楷体" w:eastAsia="华文楷体" w:cs="宋体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kern w:val="0"/>
                <w:sz w:val="22"/>
                <w:szCs w:val="22"/>
              </w:rPr>
              <w:t>3台</w:t>
            </w:r>
          </w:p>
        </w:tc>
        <w:tc>
          <w:tcPr>
            <w:tcW w:w="1885" w:type="dxa"/>
            <w:shd w:val="clear" w:color="auto" w:fill="auto"/>
          </w:tcPr>
          <w:p>
            <w:pPr>
              <w:jc w:val="center"/>
              <w:rPr>
                <w:rFonts w:ascii="华文楷体" w:hAnsi="华文楷体" w:eastAsia="华文楷体" w:cs="宋体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kern w:val="0"/>
                <w:sz w:val="22"/>
                <w:szCs w:val="22"/>
              </w:rPr>
              <w:t>100%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873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bCs/>
                <w:color w:val="000000"/>
                <w:kern w:val="0"/>
                <w:sz w:val="22"/>
                <w:szCs w:val="22"/>
              </w:rPr>
              <w:t>防火封堵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  <w:szCs w:val="22"/>
              </w:rPr>
              <w:t>100%</w:t>
            </w:r>
          </w:p>
        </w:tc>
        <w:tc>
          <w:tcPr>
            <w:tcW w:w="1717" w:type="dxa"/>
            <w:shd w:val="clear" w:color="auto" w:fill="auto"/>
          </w:tcPr>
          <w:p>
            <w:pPr>
              <w:jc w:val="center"/>
              <w:rPr>
                <w:rFonts w:ascii="华文楷体" w:hAnsi="华文楷体" w:eastAsia="华文楷体" w:cs="宋体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shd w:val="clear" w:color="auto" w:fill="auto"/>
          </w:tcPr>
          <w:p>
            <w:pPr>
              <w:jc w:val="center"/>
              <w:rPr>
                <w:rFonts w:ascii="华文楷体" w:hAnsi="华文楷体" w:eastAsia="华文楷体" w:cs="宋体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kern w:val="0"/>
                <w:sz w:val="22"/>
                <w:szCs w:val="22"/>
              </w:rPr>
              <w:t>60%</w:t>
            </w:r>
          </w:p>
        </w:tc>
        <w:tc>
          <w:tcPr>
            <w:tcW w:w="1885" w:type="dxa"/>
            <w:shd w:val="clear" w:color="auto" w:fill="auto"/>
          </w:tcPr>
          <w:p>
            <w:pPr>
              <w:jc w:val="center"/>
              <w:rPr>
                <w:rFonts w:ascii="华文楷体" w:hAnsi="华文楷体" w:eastAsia="华文楷体" w:cs="宋体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kern w:val="0"/>
                <w:sz w:val="22"/>
                <w:szCs w:val="22"/>
              </w:rPr>
              <w:t>60%</w:t>
            </w:r>
          </w:p>
        </w:tc>
      </w:tr>
    </w:tbl>
    <w:p>
      <w:pPr>
        <w:numPr>
          <w:ilvl w:val="0"/>
          <w:numId w:val="6"/>
        </w:numPr>
        <w:spacing w:line="360" w:lineRule="auto"/>
        <w:ind w:left="420" w:leftChars="0" w:firstLineChars="0"/>
        <w:jc w:val="left"/>
        <w:rPr>
          <w:rFonts w:ascii="华文楷体" w:hAnsi="华文楷体" w:eastAsia="华文楷体" w:cs="宋体"/>
          <w:b/>
          <w:sz w:val="22"/>
          <w:szCs w:val="22"/>
        </w:rPr>
      </w:pPr>
      <w:r>
        <w:rPr>
          <w:rFonts w:hint="eastAsia" w:ascii="华文楷体" w:hAnsi="华文楷体" w:eastAsia="华文楷体" w:cs="宋体"/>
          <w:b/>
          <w:sz w:val="22"/>
          <w:szCs w:val="22"/>
        </w:rPr>
        <w:t>并网情况：</w:t>
      </w:r>
    </w:p>
    <w:tbl>
      <w:tblPr>
        <w:tblStyle w:val="17"/>
        <w:tblW w:w="9705" w:type="dxa"/>
        <w:tblInd w:w="-19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858"/>
        <w:gridCol w:w="1559"/>
        <w:gridCol w:w="1717"/>
        <w:gridCol w:w="1701"/>
        <w:gridCol w:w="187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858" w:type="dxa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分项工程</w:t>
            </w:r>
          </w:p>
        </w:tc>
        <w:tc>
          <w:tcPr>
            <w:tcW w:w="1559" w:type="dxa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工程总量</w:t>
            </w:r>
          </w:p>
        </w:tc>
        <w:tc>
          <w:tcPr>
            <w:tcW w:w="1717" w:type="dxa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当</w:t>
            </w: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  <w:lang w:eastAsia="zh-CN"/>
              </w:rPr>
              <w:t>月</w:t>
            </w: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完成量</w:t>
            </w:r>
          </w:p>
        </w:tc>
        <w:tc>
          <w:tcPr>
            <w:tcW w:w="1701" w:type="dxa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累计完成量</w:t>
            </w:r>
          </w:p>
        </w:tc>
        <w:tc>
          <w:tcPr>
            <w:tcW w:w="1870" w:type="dxa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color w:val="000000"/>
                <w:kern w:val="0"/>
                <w:sz w:val="22"/>
                <w:szCs w:val="22"/>
              </w:rPr>
              <w:t>累计完成率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0" w:hRule="atLeast"/>
        </w:trPr>
        <w:tc>
          <w:tcPr>
            <w:tcW w:w="2858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b/>
                <w:bCs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bCs/>
                <w:color w:val="000000"/>
                <w:kern w:val="0"/>
                <w:sz w:val="22"/>
                <w:szCs w:val="22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sz w:val="22"/>
                <w:szCs w:val="22"/>
              </w:rPr>
              <w:t>1.</w:t>
            </w:r>
            <w:r>
              <w:rPr>
                <w:rFonts w:hint="eastAsia" w:ascii="华文楷体" w:hAnsi="华文楷体" w:eastAsia="华文楷体" w:cs="宋体"/>
                <w:bCs/>
                <w:sz w:val="22"/>
                <w:szCs w:val="22"/>
              </w:rPr>
              <w:t>6401MW</w:t>
            </w:r>
          </w:p>
        </w:tc>
        <w:tc>
          <w:tcPr>
            <w:tcW w:w="1717" w:type="dxa"/>
            <w:shd w:val="clear" w:color="000000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  <w:szCs w:val="22"/>
              </w:rPr>
              <w:t>0</w:t>
            </w:r>
          </w:p>
        </w:tc>
        <w:tc>
          <w:tcPr>
            <w:tcW w:w="1701" w:type="dxa"/>
            <w:shd w:val="clear" w:color="000000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ascii="华文楷体" w:hAnsi="华文楷体" w:eastAsia="华文楷体" w:cs="宋体"/>
                <w:bCs/>
                <w:sz w:val="22"/>
                <w:szCs w:val="22"/>
              </w:rPr>
              <w:t>0</w:t>
            </w:r>
            <w:r>
              <w:rPr>
                <w:rFonts w:hint="eastAsia" w:ascii="华文楷体" w:hAnsi="华文楷体" w:eastAsia="华文楷体" w:cs="宋体"/>
                <w:bCs/>
                <w:sz w:val="22"/>
                <w:szCs w:val="22"/>
              </w:rPr>
              <w:t>.0594MW</w:t>
            </w:r>
          </w:p>
        </w:tc>
        <w:tc>
          <w:tcPr>
            <w:tcW w:w="1870" w:type="dxa"/>
            <w:shd w:val="clear" w:color="000000" w:fill="auto"/>
            <w:vAlign w:val="center"/>
          </w:tcPr>
          <w:p>
            <w:pPr>
              <w:widowControl/>
              <w:jc w:val="center"/>
              <w:rPr>
                <w:rFonts w:ascii="华文楷体" w:hAnsi="华文楷体" w:eastAsia="华文楷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color w:val="000000"/>
                <w:kern w:val="0"/>
                <w:sz w:val="22"/>
                <w:szCs w:val="22"/>
              </w:rPr>
              <w:t>3.6%</w:t>
            </w:r>
          </w:p>
        </w:tc>
      </w:tr>
    </w:tbl>
    <w:p>
      <w:pPr>
        <w:numPr>
          <w:ilvl w:val="0"/>
          <w:numId w:val="6"/>
        </w:numPr>
        <w:spacing w:line="360" w:lineRule="auto"/>
        <w:ind w:left="420" w:leftChars="0" w:firstLineChars="0"/>
        <w:jc w:val="left"/>
        <w:rPr>
          <w:rFonts w:ascii="华文楷体" w:hAnsi="华文楷体" w:eastAsia="华文楷体" w:cs="宋体"/>
          <w:b/>
          <w:sz w:val="22"/>
          <w:szCs w:val="22"/>
        </w:rPr>
      </w:pPr>
      <w:r>
        <w:rPr>
          <w:rFonts w:hint="eastAsia" w:ascii="华文楷体" w:hAnsi="华文楷体" w:eastAsia="华文楷体" w:cs="宋体"/>
          <w:b/>
          <w:sz w:val="22"/>
          <w:szCs w:val="22"/>
        </w:rPr>
        <w:t>里程碑计划及完成时间</w:t>
      </w:r>
    </w:p>
    <w:tbl>
      <w:tblPr>
        <w:tblStyle w:val="18"/>
        <w:tblW w:w="9720" w:type="dxa"/>
        <w:tblInd w:w="-213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60"/>
        <w:gridCol w:w="2131"/>
        <w:gridCol w:w="2550"/>
        <w:gridCol w:w="2595"/>
        <w:gridCol w:w="178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序号</w:t>
            </w:r>
          </w:p>
        </w:tc>
        <w:tc>
          <w:tcPr>
            <w:tcW w:w="2131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项目名称</w:t>
            </w:r>
          </w:p>
        </w:tc>
        <w:tc>
          <w:tcPr>
            <w:tcW w:w="255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计划时间</w:t>
            </w:r>
          </w:p>
        </w:tc>
        <w:tc>
          <w:tcPr>
            <w:tcW w:w="2595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实际时间</w:t>
            </w:r>
          </w:p>
        </w:tc>
        <w:tc>
          <w:tcPr>
            <w:tcW w:w="1784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1</w:t>
            </w:r>
          </w:p>
        </w:tc>
        <w:tc>
          <w:tcPr>
            <w:tcW w:w="2131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光伏支架安装</w:t>
            </w:r>
          </w:p>
        </w:tc>
        <w:tc>
          <w:tcPr>
            <w:tcW w:w="255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2022.12.5-2022.12.18</w:t>
            </w:r>
          </w:p>
        </w:tc>
        <w:tc>
          <w:tcPr>
            <w:tcW w:w="2595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2022.12.5-2022.12.18</w:t>
            </w:r>
          </w:p>
        </w:tc>
        <w:tc>
          <w:tcPr>
            <w:tcW w:w="1784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</w:t>
            </w:r>
          </w:p>
        </w:tc>
        <w:tc>
          <w:tcPr>
            <w:tcW w:w="2131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光伏组件安装</w:t>
            </w:r>
          </w:p>
        </w:tc>
        <w:tc>
          <w:tcPr>
            <w:tcW w:w="255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2022.12.20-2023.3.17</w:t>
            </w:r>
          </w:p>
        </w:tc>
        <w:tc>
          <w:tcPr>
            <w:tcW w:w="2595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2022.12.16-2023.3.19</w:t>
            </w:r>
          </w:p>
        </w:tc>
        <w:tc>
          <w:tcPr>
            <w:tcW w:w="1784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3</w:t>
            </w:r>
          </w:p>
        </w:tc>
        <w:tc>
          <w:tcPr>
            <w:tcW w:w="2131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桥架安装</w:t>
            </w:r>
          </w:p>
        </w:tc>
        <w:tc>
          <w:tcPr>
            <w:tcW w:w="255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2022.12.20-2022.12.28</w:t>
            </w:r>
          </w:p>
        </w:tc>
        <w:tc>
          <w:tcPr>
            <w:tcW w:w="2595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2022.12.15-2023.2.25</w:t>
            </w:r>
          </w:p>
        </w:tc>
        <w:tc>
          <w:tcPr>
            <w:tcW w:w="1784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4</w:t>
            </w:r>
          </w:p>
        </w:tc>
        <w:tc>
          <w:tcPr>
            <w:tcW w:w="2131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逆变器安装</w:t>
            </w:r>
          </w:p>
        </w:tc>
        <w:tc>
          <w:tcPr>
            <w:tcW w:w="255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2023.1.10-2023.3.22</w:t>
            </w:r>
          </w:p>
        </w:tc>
        <w:tc>
          <w:tcPr>
            <w:tcW w:w="2595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2023.1.19-2023.3.19</w:t>
            </w:r>
          </w:p>
        </w:tc>
        <w:tc>
          <w:tcPr>
            <w:tcW w:w="1784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5</w:t>
            </w:r>
          </w:p>
        </w:tc>
        <w:tc>
          <w:tcPr>
            <w:tcW w:w="2131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并网柜就位</w:t>
            </w:r>
          </w:p>
        </w:tc>
        <w:tc>
          <w:tcPr>
            <w:tcW w:w="255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2022.12.16-2022.12.16</w:t>
            </w:r>
          </w:p>
        </w:tc>
        <w:tc>
          <w:tcPr>
            <w:tcW w:w="2595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2022.12.16-2022.12.16</w:t>
            </w:r>
          </w:p>
        </w:tc>
        <w:tc>
          <w:tcPr>
            <w:tcW w:w="1784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6</w:t>
            </w:r>
          </w:p>
        </w:tc>
        <w:tc>
          <w:tcPr>
            <w:tcW w:w="2131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光伏区防雷接地</w:t>
            </w:r>
          </w:p>
        </w:tc>
        <w:tc>
          <w:tcPr>
            <w:tcW w:w="255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2023.1.12-2023.3.23</w:t>
            </w:r>
          </w:p>
        </w:tc>
        <w:tc>
          <w:tcPr>
            <w:tcW w:w="2595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2023.1.16-</w:t>
            </w:r>
          </w:p>
        </w:tc>
        <w:tc>
          <w:tcPr>
            <w:tcW w:w="1784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7</w:t>
            </w:r>
          </w:p>
        </w:tc>
        <w:tc>
          <w:tcPr>
            <w:tcW w:w="2131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电缆敷设及接线</w:t>
            </w:r>
          </w:p>
        </w:tc>
        <w:tc>
          <w:tcPr>
            <w:tcW w:w="255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2023.1.08-2023.3.23</w:t>
            </w:r>
          </w:p>
        </w:tc>
        <w:tc>
          <w:tcPr>
            <w:tcW w:w="2595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2023.1.16-2023.3.21</w:t>
            </w:r>
          </w:p>
        </w:tc>
        <w:tc>
          <w:tcPr>
            <w:tcW w:w="1784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8</w:t>
            </w:r>
          </w:p>
        </w:tc>
        <w:tc>
          <w:tcPr>
            <w:tcW w:w="2131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0"/>
              </w:rPr>
              <w:t>供电公司验收挂表</w:t>
            </w:r>
          </w:p>
        </w:tc>
        <w:tc>
          <w:tcPr>
            <w:tcW w:w="255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2023.1.12-2023.1.13</w:t>
            </w:r>
          </w:p>
        </w:tc>
        <w:tc>
          <w:tcPr>
            <w:tcW w:w="2595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2023.1.12-2023.1.13</w:t>
            </w:r>
          </w:p>
        </w:tc>
        <w:tc>
          <w:tcPr>
            <w:tcW w:w="1784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66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8</w:t>
            </w:r>
          </w:p>
        </w:tc>
        <w:tc>
          <w:tcPr>
            <w:tcW w:w="2131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调试及并网发电</w:t>
            </w:r>
          </w:p>
        </w:tc>
        <w:tc>
          <w:tcPr>
            <w:tcW w:w="2550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2023.01.17-2023.03.24</w:t>
            </w:r>
          </w:p>
        </w:tc>
        <w:tc>
          <w:tcPr>
            <w:tcW w:w="2595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2023.01.17-</w:t>
            </w:r>
          </w:p>
        </w:tc>
        <w:tc>
          <w:tcPr>
            <w:tcW w:w="1784" w:type="dxa"/>
          </w:tcPr>
          <w:p>
            <w:pPr>
              <w:spacing w:line="360" w:lineRule="auto"/>
              <w:jc w:val="left"/>
              <w:rPr>
                <w:rFonts w:ascii="华文楷体" w:hAnsi="华文楷体" w:eastAsia="华文楷体" w:cs="宋体"/>
                <w:b/>
                <w:sz w:val="22"/>
                <w:szCs w:val="22"/>
              </w:rPr>
            </w:pPr>
            <w:r>
              <w:rPr>
                <w:rFonts w:hint="eastAsia" w:ascii="华文楷体" w:hAnsi="华文楷体" w:eastAsia="华文楷体" w:cs="宋体"/>
                <w:b/>
                <w:sz w:val="22"/>
                <w:szCs w:val="22"/>
              </w:rPr>
              <w:t>首次并网1.18</w:t>
            </w:r>
          </w:p>
        </w:tc>
      </w:tr>
    </w:tbl>
    <w:p>
      <w:pPr>
        <w:pStyle w:val="2"/>
        <w:ind w:left="0" w:leftChars="0" w:firstLine="0" w:firstLineChars="0"/>
        <w:rPr>
          <w:rFonts w:hint="eastAsia"/>
          <w:highlight w:val="none"/>
        </w:rPr>
      </w:pPr>
      <w:r>
        <w:rPr>
          <w:rFonts w:hint="eastAsia"/>
          <w:highlight w:val="none"/>
        </w:rPr>
        <w:t>备注：根据项目类型调整表格内容。</w:t>
      </w:r>
    </w:p>
    <w:p>
      <w:pPr>
        <w:pStyle w:val="2"/>
        <w:ind w:left="0" w:leftChars="0" w:firstLine="0" w:firstLineChars="0"/>
        <w:rPr>
          <w:rFonts w:ascii="仿宋" w:hAnsi="仿宋"/>
          <w:b/>
          <w:bCs/>
          <w:sz w:val="28"/>
          <w:szCs w:val="28"/>
          <w:highlight w:val="none"/>
        </w:rPr>
      </w:pPr>
      <w:r>
        <w:rPr>
          <w:rFonts w:hint="eastAsia" w:ascii="仿宋" w:hAnsi="仿宋"/>
          <w:b/>
          <w:bCs/>
          <w:sz w:val="28"/>
          <w:szCs w:val="28"/>
          <w:highlight w:val="none"/>
        </w:rPr>
        <w:t>2.2进度分析</w:t>
      </w:r>
    </w:p>
    <w:p>
      <w:pPr>
        <w:ind w:firstLine="480"/>
        <w:rPr>
          <w:bCs/>
          <w:kern w:val="0"/>
          <w:szCs w:val="21"/>
        </w:rPr>
      </w:pPr>
      <w:r>
        <w:rPr>
          <w:rFonts w:hint="eastAsia"/>
          <w:bCs/>
          <w:kern w:val="0"/>
          <w:szCs w:val="21"/>
        </w:rPr>
        <w:t>项目公司在开工前编制制定完成里程碑进度计划。</w:t>
      </w:r>
      <w:r>
        <w:rPr>
          <w:bCs/>
          <w:kern w:val="0"/>
          <w:szCs w:val="21"/>
        </w:rPr>
        <w:t>PC总承包单位</w:t>
      </w:r>
      <w:r>
        <w:rPr>
          <w:rFonts w:hint="eastAsia"/>
          <w:bCs/>
          <w:kern w:val="0"/>
          <w:szCs w:val="21"/>
        </w:rPr>
        <w:t>根据里程碑进度计划要求以及现场的实际情况，编制一级进度计划。</w:t>
      </w:r>
    </w:p>
    <w:p>
      <w:pPr>
        <w:ind w:firstLine="480"/>
        <w:rPr>
          <w:rFonts w:hint="eastAsia" w:eastAsia="宋体"/>
          <w:bCs/>
          <w:kern w:val="0"/>
          <w:szCs w:val="21"/>
          <w:lang w:eastAsia="zh-CN"/>
        </w:rPr>
      </w:pPr>
      <w:r>
        <w:rPr>
          <w:rFonts w:hint="eastAsia"/>
          <w:bCs/>
          <w:kern w:val="0"/>
          <w:szCs w:val="21"/>
        </w:rPr>
        <w:t>2</w:t>
      </w:r>
      <w:r>
        <w:rPr>
          <w:bCs/>
          <w:kern w:val="0"/>
          <w:szCs w:val="21"/>
        </w:rPr>
        <w:t>02</w:t>
      </w:r>
      <w:r>
        <w:rPr>
          <w:rFonts w:hint="eastAsia"/>
          <w:bCs/>
          <w:kern w:val="0"/>
          <w:szCs w:val="21"/>
          <w:lang w:val="en-US" w:eastAsia="zh-CN"/>
        </w:rPr>
        <w:t>2</w:t>
      </w:r>
      <w:r>
        <w:rPr>
          <w:rFonts w:hint="eastAsia"/>
          <w:bCs/>
          <w:kern w:val="0"/>
          <w:szCs w:val="21"/>
        </w:rPr>
        <w:t>年</w:t>
      </w:r>
      <w:r>
        <w:rPr>
          <w:bCs/>
          <w:kern w:val="0"/>
          <w:szCs w:val="21"/>
        </w:rPr>
        <w:t>1</w:t>
      </w:r>
      <w:r>
        <w:rPr>
          <w:rFonts w:hint="eastAsia"/>
          <w:bCs/>
          <w:kern w:val="0"/>
          <w:szCs w:val="21"/>
          <w:lang w:val="en-US" w:eastAsia="zh-CN"/>
        </w:rPr>
        <w:t>1</w:t>
      </w:r>
      <w:r>
        <w:rPr>
          <w:rFonts w:hint="eastAsia"/>
          <w:bCs/>
          <w:kern w:val="0"/>
          <w:szCs w:val="21"/>
        </w:rPr>
        <w:t>月</w:t>
      </w:r>
      <w:r>
        <w:rPr>
          <w:rFonts w:hint="eastAsia"/>
          <w:bCs/>
          <w:kern w:val="0"/>
          <w:szCs w:val="21"/>
          <w:lang w:val="en-US" w:eastAsia="zh-CN"/>
        </w:rPr>
        <w:t>10</w:t>
      </w:r>
      <w:r>
        <w:rPr>
          <w:bCs/>
          <w:kern w:val="0"/>
          <w:szCs w:val="21"/>
        </w:rPr>
        <w:t>日</w:t>
      </w:r>
      <w:r>
        <w:rPr>
          <w:rFonts w:hint="eastAsia"/>
          <w:bCs/>
          <w:kern w:val="0"/>
          <w:szCs w:val="21"/>
        </w:rPr>
        <w:t xml:space="preserve"> </w:t>
      </w:r>
      <w:r>
        <w:rPr>
          <w:bCs/>
          <w:kern w:val="0"/>
          <w:szCs w:val="21"/>
        </w:rPr>
        <w:t>项目正式开工</w:t>
      </w:r>
      <w:r>
        <w:rPr>
          <w:rFonts w:hint="eastAsia"/>
          <w:bCs/>
          <w:kern w:val="0"/>
          <w:szCs w:val="21"/>
          <w:lang w:eastAsia="zh-CN"/>
        </w:rPr>
        <w:t>；</w:t>
      </w:r>
    </w:p>
    <w:p>
      <w:pPr>
        <w:ind w:firstLine="480"/>
        <w:rPr>
          <w:rFonts w:hint="eastAsia" w:eastAsia="宋体"/>
          <w:bCs/>
          <w:kern w:val="0"/>
          <w:szCs w:val="21"/>
          <w:lang w:eastAsia="zh-CN"/>
        </w:rPr>
      </w:pPr>
      <w:r>
        <w:rPr>
          <w:rFonts w:hint="eastAsia"/>
          <w:bCs/>
          <w:kern w:val="0"/>
          <w:szCs w:val="21"/>
        </w:rPr>
        <w:t>2</w:t>
      </w:r>
      <w:r>
        <w:rPr>
          <w:bCs/>
          <w:kern w:val="0"/>
          <w:szCs w:val="21"/>
        </w:rPr>
        <w:t>02</w:t>
      </w:r>
      <w:r>
        <w:rPr>
          <w:rFonts w:hint="eastAsia"/>
          <w:bCs/>
          <w:kern w:val="0"/>
          <w:szCs w:val="21"/>
          <w:lang w:val="en-US" w:eastAsia="zh-CN"/>
        </w:rPr>
        <w:t>3</w:t>
      </w:r>
      <w:r>
        <w:rPr>
          <w:rFonts w:hint="eastAsia"/>
          <w:bCs/>
          <w:kern w:val="0"/>
          <w:szCs w:val="21"/>
        </w:rPr>
        <w:t>年</w:t>
      </w:r>
      <w:r>
        <w:rPr>
          <w:rFonts w:hint="eastAsia"/>
          <w:bCs/>
          <w:kern w:val="0"/>
          <w:szCs w:val="21"/>
          <w:lang w:val="en-US" w:eastAsia="zh-CN"/>
        </w:rPr>
        <w:t>01</w:t>
      </w:r>
      <w:r>
        <w:rPr>
          <w:rFonts w:hint="eastAsia"/>
          <w:bCs/>
          <w:kern w:val="0"/>
          <w:szCs w:val="21"/>
        </w:rPr>
        <w:t>月</w:t>
      </w:r>
      <w:r>
        <w:rPr>
          <w:rFonts w:hint="eastAsia"/>
          <w:bCs/>
          <w:kern w:val="0"/>
          <w:szCs w:val="21"/>
          <w:lang w:val="en-US" w:eastAsia="zh-CN"/>
        </w:rPr>
        <w:t>17</w:t>
      </w:r>
      <w:r>
        <w:rPr>
          <w:bCs/>
          <w:kern w:val="0"/>
          <w:szCs w:val="21"/>
        </w:rPr>
        <w:t xml:space="preserve">日 </w:t>
      </w:r>
      <w:r>
        <w:rPr>
          <w:rFonts w:hint="eastAsia"/>
          <w:bCs/>
          <w:kern w:val="0"/>
          <w:szCs w:val="21"/>
        </w:rPr>
        <w:t>首个发电单元并网发电</w:t>
      </w:r>
      <w:r>
        <w:rPr>
          <w:rFonts w:hint="eastAsia"/>
          <w:bCs/>
          <w:kern w:val="0"/>
          <w:szCs w:val="21"/>
          <w:lang w:eastAsia="zh-CN"/>
        </w:rPr>
        <w:t>；</w:t>
      </w:r>
    </w:p>
    <w:p>
      <w:pPr>
        <w:ind w:firstLine="480"/>
        <w:rPr>
          <w:rFonts w:hint="eastAsia" w:ascii="Times New Roman" w:hAnsi="Times New Roman" w:eastAsia="宋体" w:cs="Times New Roman"/>
          <w:bCs/>
          <w:kern w:val="0"/>
          <w:sz w:val="21"/>
          <w:szCs w:val="21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bCs/>
          <w:kern w:val="0"/>
          <w:sz w:val="21"/>
          <w:szCs w:val="21"/>
          <w:lang w:val="en-US" w:eastAsia="zh-CN" w:bidi="ar-SA"/>
        </w:rPr>
        <w:t>2023年</w:t>
      </w:r>
      <w:r>
        <w:rPr>
          <w:rFonts w:hint="eastAsia" w:ascii="Times New Roman" w:eastAsia="宋体" w:cs="Times New Roman"/>
          <w:bCs/>
          <w:kern w:val="0"/>
          <w:sz w:val="21"/>
          <w:szCs w:val="21"/>
          <w:lang w:val="en-US" w:eastAsia="zh-CN" w:bidi="ar-SA"/>
        </w:rPr>
        <w:t>0</w:t>
      </w:r>
      <w:r>
        <w:rPr>
          <w:rFonts w:hint="eastAsia" w:ascii="Times New Roman" w:hAnsi="Times New Roman" w:eastAsia="宋体" w:cs="Times New Roman"/>
          <w:bCs/>
          <w:kern w:val="0"/>
          <w:sz w:val="21"/>
          <w:szCs w:val="21"/>
          <w:lang w:val="en-US" w:eastAsia="zh-CN" w:bidi="ar-SA"/>
        </w:rPr>
        <w:t>2月16日 签发节后复工令</w:t>
      </w:r>
      <w:r>
        <w:rPr>
          <w:rFonts w:hint="eastAsia" w:cs="Times New Roman"/>
          <w:bCs/>
          <w:kern w:val="0"/>
          <w:sz w:val="21"/>
          <w:szCs w:val="21"/>
          <w:lang w:val="en-US" w:eastAsia="zh-CN" w:bidi="ar-SA"/>
        </w:rPr>
        <w:t>；</w:t>
      </w:r>
    </w:p>
    <w:p>
      <w:pPr>
        <w:ind w:firstLine="480"/>
        <w:rPr>
          <w:rFonts w:hint="eastAsia" w:ascii="Times New Roman" w:hAnsi="Times New Roman" w:eastAsia="宋体" w:cs="Times New Roman"/>
          <w:bCs/>
          <w:kern w:val="0"/>
          <w:sz w:val="21"/>
          <w:szCs w:val="21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bCs/>
          <w:kern w:val="0"/>
          <w:sz w:val="21"/>
          <w:szCs w:val="21"/>
          <w:lang w:val="en-US" w:eastAsia="zh-CN" w:bidi="ar-SA"/>
        </w:rPr>
        <w:t>2023年</w:t>
      </w:r>
      <w:r>
        <w:rPr>
          <w:rFonts w:hint="eastAsia" w:ascii="Times New Roman" w:eastAsia="宋体" w:cs="Times New Roman"/>
          <w:bCs/>
          <w:kern w:val="0"/>
          <w:sz w:val="21"/>
          <w:szCs w:val="21"/>
          <w:lang w:val="en-US" w:eastAsia="zh-CN" w:bidi="ar-SA"/>
        </w:rPr>
        <w:t>0</w:t>
      </w:r>
      <w:r>
        <w:rPr>
          <w:rFonts w:hint="eastAsia" w:ascii="Times New Roman" w:hAnsi="Times New Roman" w:eastAsia="宋体" w:cs="Times New Roman"/>
          <w:bCs/>
          <w:kern w:val="0"/>
          <w:sz w:val="21"/>
          <w:szCs w:val="21"/>
          <w:lang w:val="en-US" w:eastAsia="zh-CN" w:bidi="ar-SA"/>
        </w:rPr>
        <w:t xml:space="preserve">2月 18日 </w:t>
      </w:r>
      <w:r>
        <w:rPr>
          <w:rFonts w:hint="eastAsia" w:cs="Times New Roman"/>
          <w:bCs/>
          <w:kern w:val="0"/>
          <w:sz w:val="21"/>
          <w:szCs w:val="21"/>
          <w:lang w:val="en-US" w:eastAsia="zh-CN" w:bidi="ar-SA"/>
        </w:rPr>
        <w:t>旭发水泥支墩浇注完成；</w:t>
      </w:r>
    </w:p>
    <w:p>
      <w:pPr>
        <w:ind w:firstLine="480"/>
        <w:rPr>
          <w:rFonts w:hint="eastAsia" w:cs="Times New Roman"/>
          <w:bCs/>
          <w:kern w:val="0"/>
          <w:sz w:val="21"/>
          <w:szCs w:val="21"/>
          <w:lang w:val="en-US" w:eastAsia="zh-CN" w:bidi="ar-SA"/>
        </w:rPr>
      </w:pPr>
      <w:r>
        <w:rPr>
          <w:rFonts w:hint="eastAsia" w:cs="Times New Roman"/>
          <w:bCs/>
          <w:kern w:val="0"/>
          <w:sz w:val="21"/>
          <w:szCs w:val="21"/>
          <w:lang w:val="en-US" w:eastAsia="zh-CN" w:bidi="ar-SA"/>
        </w:rPr>
        <w:t>2023年03月11日 组件全部到货；</w:t>
      </w:r>
    </w:p>
    <w:p>
      <w:pPr>
        <w:ind w:firstLine="480"/>
        <w:rPr>
          <w:rFonts w:hint="eastAsia" w:cs="Times New Roman"/>
          <w:bCs/>
          <w:kern w:val="0"/>
          <w:sz w:val="21"/>
          <w:szCs w:val="21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bCs/>
          <w:kern w:val="0"/>
          <w:sz w:val="21"/>
          <w:szCs w:val="21"/>
          <w:lang w:val="en-US" w:eastAsia="zh-CN" w:bidi="ar-SA"/>
        </w:rPr>
        <w:t>2023年</w:t>
      </w:r>
      <w:r>
        <w:rPr>
          <w:rFonts w:hint="eastAsia" w:ascii="Times New Roman" w:eastAsia="宋体" w:cs="Times New Roman"/>
          <w:bCs/>
          <w:kern w:val="0"/>
          <w:sz w:val="21"/>
          <w:szCs w:val="21"/>
          <w:lang w:val="en-US" w:eastAsia="zh-CN" w:bidi="ar-SA"/>
        </w:rPr>
        <w:t>0</w:t>
      </w:r>
      <w:r>
        <w:rPr>
          <w:rFonts w:hint="eastAsia" w:ascii="Times New Roman" w:hAnsi="Times New Roman" w:eastAsia="宋体" w:cs="Times New Roman"/>
          <w:bCs/>
          <w:kern w:val="0"/>
          <w:sz w:val="21"/>
          <w:szCs w:val="21"/>
          <w:lang w:val="en-US" w:eastAsia="zh-CN" w:bidi="ar-SA"/>
        </w:rPr>
        <w:t>3月</w:t>
      </w:r>
      <w:r>
        <w:rPr>
          <w:rFonts w:hint="eastAsia" w:ascii="Times New Roman" w:eastAsia="宋体" w:cs="Times New Roman"/>
          <w:bCs/>
          <w:kern w:val="0"/>
          <w:sz w:val="21"/>
          <w:szCs w:val="21"/>
          <w:lang w:val="en-US" w:eastAsia="zh-CN" w:bidi="ar-SA"/>
        </w:rPr>
        <w:t>0</w:t>
      </w:r>
      <w:r>
        <w:rPr>
          <w:rFonts w:hint="eastAsia" w:ascii="Times New Roman" w:hAnsi="Times New Roman" w:eastAsia="宋体" w:cs="Times New Roman"/>
          <w:bCs/>
          <w:kern w:val="0"/>
          <w:sz w:val="21"/>
          <w:szCs w:val="21"/>
          <w:lang w:val="en-US" w:eastAsia="zh-CN" w:bidi="ar-SA"/>
        </w:rPr>
        <w:t>4日</w:t>
      </w:r>
      <w:r>
        <w:rPr>
          <w:rFonts w:hint="eastAsia" w:cs="Times New Roman"/>
          <w:bCs/>
          <w:kern w:val="0"/>
          <w:sz w:val="21"/>
          <w:szCs w:val="21"/>
          <w:lang w:val="en-US" w:eastAsia="zh-CN" w:bidi="ar-SA"/>
        </w:rPr>
        <w:t xml:space="preserve"> </w:t>
      </w:r>
      <w:r>
        <w:rPr>
          <w:rFonts w:hint="eastAsia" w:ascii="Times New Roman" w:hAnsi="Times New Roman" w:eastAsia="宋体" w:cs="Times New Roman"/>
          <w:bCs/>
          <w:kern w:val="0"/>
          <w:sz w:val="21"/>
          <w:szCs w:val="21"/>
          <w:lang w:val="en-US" w:eastAsia="zh-CN" w:bidi="ar-SA"/>
        </w:rPr>
        <w:t>樱花厂因</w:t>
      </w:r>
      <w:r>
        <w:rPr>
          <w:rFonts w:hint="eastAsia" w:cs="Times New Roman"/>
          <w:bCs/>
          <w:kern w:val="0"/>
          <w:sz w:val="21"/>
          <w:szCs w:val="21"/>
          <w:lang w:val="en-US" w:eastAsia="zh-CN" w:bidi="ar-SA"/>
        </w:rPr>
        <w:t>“</w:t>
      </w:r>
      <w:r>
        <w:rPr>
          <w:rFonts w:hint="eastAsia" w:ascii="Times New Roman" w:hAnsi="Times New Roman" w:eastAsia="宋体" w:cs="Times New Roman"/>
          <w:bCs/>
          <w:kern w:val="0"/>
          <w:sz w:val="21"/>
          <w:szCs w:val="21"/>
          <w:lang w:val="en-US" w:eastAsia="zh-CN" w:bidi="ar-SA"/>
        </w:rPr>
        <w:t>两会召开</w:t>
      </w:r>
      <w:r>
        <w:rPr>
          <w:rFonts w:hint="eastAsia" w:cs="Times New Roman"/>
          <w:bCs/>
          <w:kern w:val="0"/>
          <w:sz w:val="21"/>
          <w:szCs w:val="21"/>
          <w:lang w:val="en-US" w:eastAsia="zh-CN" w:bidi="ar-SA"/>
        </w:rPr>
        <w:t>”</w:t>
      </w:r>
      <w:r>
        <w:rPr>
          <w:rFonts w:hint="eastAsia" w:ascii="Times New Roman" w:hAnsi="Times New Roman" w:eastAsia="宋体" w:cs="Times New Roman"/>
          <w:bCs/>
          <w:kern w:val="0"/>
          <w:sz w:val="21"/>
          <w:szCs w:val="21"/>
          <w:lang w:val="en-US" w:eastAsia="zh-CN" w:bidi="ar-SA"/>
        </w:rPr>
        <w:t>，暂停</w:t>
      </w:r>
      <w:r>
        <w:rPr>
          <w:rFonts w:hint="eastAsia" w:cs="Times New Roman"/>
          <w:bCs/>
          <w:kern w:val="0"/>
          <w:sz w:val="21"/>
          <w:szCs w:val="21"/>
          <w:lang w:val="en-US" w:eastAsia="zh-CN" w:bidi="ar-SA"/>
        </w:rPr>
        <w:t>施工5天；</w:t>
      </w:r>
    </w:p>
    <w:p>
      <w:pPr>
        <w:ind w:firstLine="480"/>
        <w:rPr>
          <w:rFonts w:hint="eastAsia" w:cs="Times New Roman"/>
          <w:bCs/>
          <w:kern w:val="0"/>
          <w:sz w:val="21"/>
          <w:szCs w:val="21"/>
          <w:lang w:val="en-US" w:eastAsia="zh-CN" w:bidi="ar-SA"/>
        </w:rPr>
      </w:pPr>
      <w:r>
        <w:rPr>
          <w:rFonts w:hint="eastAsia" w:cs="Times New Roman"/>
          <w:bCs/>
          <w:kern w:val="0"/>
          <w:sz w:val="21"/>
          <w:szCs w:val="21"/>
          <w:lang w:val="en-US" w:eastAsia="zh-CN" w:bidi="ar-SA"/>
        </w:rPr>
        <w:t>2023年03月19日 组件全部安装完成；</w:t>
      </w:r>
    </w:p>
    <w:p>
      <w:pPr>
        <w:pStyle w:val="2"/>
        <w:ind w:left="0" w:leftChars="0" w:firstLine="0" w:firstLineChars="0"/>
        <w:rPr>
          <w:rFonts w:hint="default"/>
          <w:lang w:val="en-US" w:eastAsia="zh-CN"/>
        </w:rPr>
      </w:pPr>
      <w:r>
        <w:rPr>
          <w:rFonts w:hint="eastAsia" w:cs="Times New Roman"/>
          <w:bCs/>
          <w:kern w:val="0"/>
          <w:sz w:val="21"/>
          <w:szCs w:val="21"/>
          <w:lang w:val="en-US" w:eastAsia="zh-CN" w:bidi="ar-SA"/>
        </w:rPr>
        <w:t xml:space="preserve">     2023年03月21日 旭发项目供电公司挂表送电完成。</w:t>
      </w:r>
    </w:p>
    <w:p>
      <w:pPr>
        <w:pStyle w:val="2"/>
        <w:ind w:left="0" w:leftChars="0" w:firstLine="0" w:firstLineChars="0"/>
      </w:pPr>
      <w:r>
        <w:rPr>
          <w:rFonts w:hint="eastAsia" w:cs="Times New Roman"/>
          <w:bCs/>
          <w:kern w:val="0"/>
          <w:sz w:val="21"/>
          <w:szCs w:val="21"/>
          <w:lang w:val="en-US" w:eastAsia="zh-CN" w:bidi="ar-SA"/>
        </w:rPr>
        <w:t xml:space="preserve">     </w:t>
      </w:r>
      <w:r>
        <w:rPr>
          <w:rFonts w:hint="eastAsia"/>
          <w:bCs/>
          <w:kern w:val="0"/>
          <w:szCs w:val="21"/>
        </w:rPr>
        <w:t>截止本</w:t>
      </w:r>
      <w:r>
        <w:rPr>
          <w:rFonts w:hint="eastAsia"/>
          <w:bCs/>
          <w:kern w:val="0"/>
          <w:szCs w:val="21"/>
          <w:lang w:eastAsia="zh-CN"/>
        </w:rPr>
        <w:t>月</w:t>
      </w:r>
      <w:r>
        <w:rPr>
          <w:rFonts w:hint="eastAsia"/>
          <w:bCs/>
          <w:kern w:val="0"/>
          <w:szCs w:val="21"/>
        </w:rPr>
        <w:t>组件安装完成</w:t>
      </w:r>
      <w:r>
        <w:rPr>
          <w:rFonts w:hint="eastAsia"/>
          <w:bCs/>
          <w:kern w:val="0"/>
          <w:szCs w:val="21"/>
          <w:lang w:val="en-US" w:eastAsia="zh-CN"/>
        </w:rPr>
        <w:t>2.578</w:t>
      </w:r>
      <w:r>
        <w:rPr>
          <w:rFonts w:hint="eastAsia"/>
          <w:bCs/>
          <w:kern w:val="0"/>
          <w:szCs w:val="21"/>
        </w:rPr>
        <w:t>MW，占设计容量的安装完成率为</w:t>
      </w:r>
      <w:r>
        <w:rPr>
          <w:rFonts w:hint="eastAsia"/>
          <w:bCs/>
          <w:kern w:val="0"/>
          <w:szCs w:val="21"/>
          <w:lang w:val="en-US" w:eastAsia="zh-CN"/>
        </w:rPr>
        <w:t>16.01</w:t>
      </w:r>
      <w:r>
        <w:rPr>
          <w:rFonts w:hint="eastAsia"/>
          <w:bCs/>
          <w:kern w:val="0"/>
          <w:szCs w:val="21"/>
        </w:rPr>
        <w:t>%，占设计容量的并网发电率为</w:t>
      </w:r>
      <w:r>
        <w:rPr>
          <w:rFonts w:hint="eastAsia"/>
          <w:bCs/>
          <w:kern w:val="0"/>
          <w:szCs w:val="21"/>
          <w:lang w:val="en-US" w:eastAsia="zh-CN"/>
        </w:rPr>
        <w:t>16.97</w:t>
      </w:r>
      <w:r>
        <w:rPr>
          <w:rFonts w:hint="eastAsia"/>
          <w:bCs/>
          <w:kern w:val="0"/>
          <w:szCs w:val="21"/>
        </w:rPr>
        <w:t>%。</w:t>
      </w:r>
    </w:p>
    <w:p>
      <w:pPr>
        <w:pStyle w:val="4"/>
      </w:pPr>
      <w:bookmarkStart w:id="3" w:name="_Toc129764515"/>
      <w:bookmarkStart w:id="4" w:name="_Toc41397237"/>
      <w:bookmarkStart w:id="5" w:name="_Hlk43973544"/>
      <w:r>
        <w:rPr>
          <w:rFonts w:hint="eastAsia"/>
        </w:rPr>
        <w:t>投资造价控制</w:t>
      </w:r>
      <w:bookmarkEnd w:id="3"/>
      <w:bookmarkEnd w:id="4"/>
    </w:p>
    <w:tbl>
      <w:tblPr>
        <w:tblStyle w:val="17"/>
        <w:tblW w:w="5626" w:type="pct"/>
        <w:tblInd w:w="-153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35"/>
        <w:gridCol w:w="2824"/>
        <w:gridCol w:w="1415"/>
        <w:gridCol w:w="2039"/>
        <w:gridCol w:w="2383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487" w:type="pc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bookmarkStart w:id="6" w:name="_Toc41397238"/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1471" w:type="pct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类别</w:t>
            </w:r>
          </w:p>
        </w:tc>
        <w:tc>
          <w:tcPr>
            <w:tcW w:w="737" w:type="pct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金额（万元）</w:t>
            </w:r>
          </w:p>
        </w:tc>
        <w:tc>
          <w:tcPr>
            <w:tcW w:w="1062" w:type="pct"/>
            <w:tcBorders>
              <w:top w:val="single" w:color="auto" w:sz="12" w:space="0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已支付金额（万元）</w:t>
            </w:r>
          </w:p>
        </w:tc>
        <w:tc>
          <w:tcPr>
            <w:tcW w:w="1241" w:type="pct"/>
            <w:tcBorders>
              <w:top w:val="single" w:color="auto" w:sz="12" w:space="0"/>
              <w:left w:val="nil"/>
              <w:bottom w:val="single" w:color="auto" w:sz="4" w:space="0"/>
              <w:right w:val="single" w:color="auto" w:sz="12" w:space="0"/>
            </w:tcBorders>
            <w:shd w:val="clear" w:color="000000" w:fill="FFFFFF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待支付金额（万元）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0" w:hRule="atLeast"/>
        </w:trPr>
        <w:tc>
          <w:tcPr>
            <w:tcW w:w="487" w:type="pc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1</w:t>
            </w:r>
          </w:p>
        </w:tc>
        <w:tc>
          <w:tcPr>
            <w:tcW w:w="147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可研批复静态总投资概算</w:t>
            </w:r>
          </w:p>
        </w:tc>
        <w:tc>
          <w:tcPr>
            <w:tcW w:w="73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21"/>
                <w:szCs w:val="21"/>
                <w:u w:val="none"/>
                <w:lang w:val="en-US" w:eastAsia="zh-CN" w:bidi="ar"/>
              </w:rPr>
              <w:t>10272.49</w:t>
            </w:r>
          </w:p>
        </w:tc>
        <w:tc>
          <w:tcPr>
            <w:tcW w:w="10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/</w:t>
            </w:r>
          </w:p>
        </w:tc>
        <w:tc>
          <w:tcPr>
            <w:tcW w:w="1241" w:type="pct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/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87" w:type="pc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2</w:t>
            </w:r>
          </w:p>
        </w:tc>
        <w:tc>
          <w:tcPr>
            <w:tcW w:w="147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C000" w:themeFill="accent4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PC总承包合同</w:t>
            </w:r>
          </w:p>
        </w:tc>
        <w:tc>
          <w:tcPr>
            <w:tcW w:w="73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FFC000" w:themeFill="accent4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5279.6942</w:t>
            </w:r>
          </w:p>
        </w:tc>
        <w:tc>
          <w:tcPr>
            <w:tcW w:w="10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</w:p>
        </w:tc>
        <w:tc>
          <w:tcPr>
            <w:tcW w:w="1241" w:type="pct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87" w:type="pc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3</w:t>
            </w:r>
          </w:p>
        </w:tc>
        <w:tc>
          <w:tcPr>
            <w:tcW w:w="147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监理合同</w:t>
            </w:r>
          </w:p>
        </w:tc>
        <w:tc>
          <w:tcPr>
            <w:tcW w:w="73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44</w:t>
            </w:r>
          </w:p>
        </w:tc>
        <w:tc>
          <w:tcPr>
            <w:tcW w:w="10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</w:p>
        </w:tc>
        <w:tc>
          <w:tcPr>
            <w:tcW w:w="1241" w:type="pct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87" w:type="pc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4</w:t>
            </w:r>
          </w:p>
        </w:tc>
        <w:tc>
          <w:tcPr>
            <w:tcW w:w="147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组件检测服务</w:t>
            </w:r>
          </w:p>
        </w:tc>
        <w:tc>
          <w:tcPr>
            <w:tcW w:w="73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3.5</w:t>
            </w:r>
          </w:p>
        </w:tc>
        <w:tc>
          <w:tcPr>
            <w:tcW w:w="10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</w:p>
        </w:tc>
        <w:tc>
          <w:tcPr>
            <w:tcW w:w="1241" w:type="pct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87" w:type="pc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5</w:t>
            </w:r>
          </w:p>
        </w:tc>
        <w:tc>
          <w:tcPr>
            <w:tcW w:w="147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常规</w:t>
            </w:r>
            <w:r>
              <w:rPr>
                <w:rFonts w:hint="eastAsia" w:ascii="Calibri" w:hAnsi="Calibri"/>
                <w:b/>
                <w:szCs w:val="18"/>
              </w:rPr>
              <w:t>组件采购合同</w:t>
            </w:r>
          </w:p>
        </w:tc>
        <w:tc>
          <w:tcPr>
            <w:tcW w:w="73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2986.83667</w:t>
            </w:r>
          </w:p>
        </w:tc>
        <w:tc>
          <w:tcPr>
            <w:tcW w:w="10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</w:p>
        </w:tc>
        <w:tc>
          <w:tcPr>
            <w:tcW w:w="1241" w:type="pct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87" w:type="pc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6</w:t>
            </w:r>
          </w:p>
        </w:tc>
        <w:tc>
          <w:tcPr>
            <w:tcW w:w="147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组件采购合同</w:t>
            </w:r>
          </w:p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（柔性组件采购）</w:t>
            </w:r>
          </w:p>
        </w:tc>
        <w:tc>
          <w:tcPr>
            <w:tcW w:w="73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1101.03</w:t>
            </w:r>
          </w:p>
        </w:tc>
        <w:tc>
          <w:tcPr>
            <w:tcW w:w="10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</w:p>
        </w:tc>
        <w:tc>
          <w:tcPr>
            <w:tcW w:w="1241" w:type="pct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487" w:type="pct"/>
            <w:tcBorders>
              <w:top w:val="nil"/>
              <w:left w:val="single" w:color="auto" w:sz="12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7</w:t>
            </w:r>
          </w:p>
        </w:tc>
        <w:tc>
          <w:tcPr>
            <w:tcW w:w="1471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000000" w:fill="FFFFFF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电能e购固德威逆变器采购</w:t>
            </w:r>
          </w:p>
        </w:tc>
        <w:tc>
          <w:tcPr>
            <w:tcW w:w="737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86</w:t>
            </w:r>
          </w:p>
        </w:tc>
        <w:tc>
          <w:tcPr>
            <w:tcW w:w="1062" w:type="pct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7.5</w:t>
            </w:r>
          </w:p>
        </w:tc>
        <w:tc>
          <w:tcPr>
            <w:tcW w:w="1241" w:type="pct"/>
            <w:tcBorders>
              <w:top w:val="nil"/>
              <w:left w:val="nil"/>
              <w:bottom w:val="single" w:color="auto" w:sz="4" w:space="0"/>
              <w:right w:val="single" w:color="auto" w:sz="12" w:space="0"/>
            </w:tcBorders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0" w:hRule="atLeast"/>
        </w:trPr>
        <w:tc>
          <w:tcPr>
            <w:tcW w:w="1958" w:type="pct"/>
            <w:gridSpan w:val="2"/>
            <w:tcBorders>
              <w:top w:val="nil"/>
              <w:left w:val="single" w:color="auto" w:sz="12" w:space="0"/>
              <w:bottom w:val="single" w:color="auto" w:sz="12" w:space="0"/>
              <w:right w:val="single" w:color="auto" w:sz="4" w:space="0"/>
            </w:tcBorders>
            <w:shd w:val="clear" w:color="auto" w:fill="92D050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　项目总投资造价控制情况</w:t>
            </w:r>
          </w:p>
        </w:tc>
        <w:tc>
          <w:tcPr>
            <w:tcW w:w="737" w:type="pct"/>
            <w:tcBorders>
              <w:top w:val="nil"/>
              <w:left w:val="nil"/>
              <w:bottom w:val="single" w:color="auto" w:sz="12" w:space="0"/>
              <w:right w:val="single" w:color="auto" w:sz="4" w:space="0"/>
            </w:tcBorders>
            <w:shd w:val="clear" w:color="auto" w:fill="92D050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</w:p>
        </w:tc>
        <w:tc>
          <w:tcPr>
            <w:tcW w:w="1062" w:type="pct"/>
            <w:tcBorders>
              <w:top w:val="nil"/>
              <w:left w:val="nil"/>
              <w:bottom w:val="single" w:color="auto" w:sz="12" w:space="0"/>
              <w:right w:val="single" w:color="auto" w:sz="4" w:space="0"/>
            </w:tcBorders>
            <w:shd w:val="clear" w:color="auto" w:fill="92D050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</w:p>
        </w:tc>
        <w:tc>
          <w:tcPr>
            <w:tcW w:w="1241" w:type="pct"/>
            <w:tcBorders>
              <w:top w:val="nil"/>
              <w:left w:val="nil"/>
              <w:bottom w:val="single" w:color="auto" w:sz="12" w:space="0"/>
              <w:right w:val="single" w:color="auto" w:sz="12" w:space="0"/>
            </w:tcBorders>
            <w:shd w:val="clear" w:color="auto" w:fill="92D050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</w:p>
        </w:tc>
      </w:tr>
    </w:tbl>
    <w:p>
      <w:pPr>
        <w:pStyle w:val="4"/>
      </w:pPr>
      <w:bookmarkStart w:id="7" w:name="_Toc129764516"/>
      <w:r>
        <w:rPr>
          <w:rFonts w:hint="eastAsia"/>
        </w:rPr>
        <w:t>设备物资供货情况</w:t>
      </w:r>
      <w:bookmarkEnd w:id="7"/>
    </w:p>
    <w:bookmarkEnd w:id="6"/>
    <w:p>
      <w:pPr>
        <w:rPr>
          <w:rFonts w:hint="eastAsia" w:ascii="Times New Roman" w:hAnsi="Times New Roman" w:eastAsia="宋体" w:cs="Times New Roman"/>
          <w:b/>
          <w:bCs/>
          <w:kern w:val="44"/>
          <w:sz w:val="28"/>
          <w:szCs w:val="44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b/>
          <w:bCs/>
          <w:kern w:val="44"/>
          <w:sz w:val="28"/>
          <w:szCs w:val="44"/>
          <w:lang w:val="en-US" w:eastAsia="zh-CN" w:bidi="ar-SA"/>
        </w:rPr>
        <w:t>樱花项目</w:t>
      </w:r>
    </w:p>
    <w:tbl>
      <w:tblPr>
        <w:tblStyle w:val="17"/>
        <w:tblW w:w="9585" w:type="dxa"/>
        <w:tblInd w:w="-231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00"/>
        <w:gridCol w:w="1277"/>
        <w:gridCol w:w="1418"/>
        <w:gridCol w:w="2221"/>
        <w:gridCol w:w="2263"/>
        <w:gridCol w:w="130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" w:hRule="atLeast"/>
        </w:trPr>
        <w:tc>
          <w:tcPr>
            <w:tcW w:w="1100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sz w:val="21"/>
                <w:szCs w:val="21"/>
              </w:rPr>
              <w:t>序号</w:t>
            </w:r>
          </w:p>
        </w:tc>
        <w:tc>
          <w:tcPr>
            <w:tcW w:w="127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sz w:val="21"/>
                <w:szCs w:val="21"/>
              </w:rPr>
              <w:t>项目</w:t>
            </w:r>
          </w:p>
        </w:tc>
        <w:tc>
          <w:tcPr>
            <w:tcW w:w="141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sz w:val="21"/>
                <w:szCs w:val="21"/>
              </w:rPr>
              <w:t>数量</w:t>
            </w:r>
          </w:p>
        </w:tc>
        <w:tc>
          <w:tcPr>
            <w:tcW w:w="222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sz w:val="21"/>
                <w:szCs w:val="21"/>
              </w:rPr>
              <w:t>计划交付日期</w:t>
            </w:r>
          </w:p>
        </w:tc>
        <w:tc>
          <w:tcPr>
            <w:tcW w:w="2263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sz w:val="21"/>
                <w:szCs w:val="21"/>
              </w:rPr>
              <w:t>实际交付时间</w:t>
            </w:r>
          </w:p>
        </w:tc>
        <w:tc>
          <w:tcPr>
            <w:tcW w:w="1306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 w:val="21"/>
                <w:szCs w:val="21"/>
              </w:rPr>
            </w:pPr>
            <w:r>
              <w:rPr>
                <w:rFonts w:hint="eastAsia" w:ascii="Calibri" w:hAnsi="Calibri"/>
                <w:b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" w:hRule="atLeast"/>
        </w:trPr>
        <w:tc>
          <w:tcPr>
            <w:tcW w:w="1100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1</w:t>
            </w:r>
          </w:p>
        </w:tc>
        <w:tc>
          <w:tcPr>
            <w:tcW w:w="127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组件</w:t>
            </w:r>
          </w:p>
        </w:tc>
        <w:tc>
          <w:tcPr>
            <w:tcW w:w="141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2982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块</w:t>
            </w:r>
          </w:p>
        </w:tc>
        <w:tc>
          <w:tcPr>
            <w:tcW w:w="222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202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年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2263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3月10日</w:t>
            </w:r>
          </w:p>
        </w:tc>
        <w:tc>
          <w:tcPr>
            <w:tcW w:w="1306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全部到货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100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2</w:t>
            </w:r>
          </w:p>
        </w:tc>
        <w:tc>
          <w:tcPr>
            <w:tcW w:w="127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支架</w:t>
            </w:r>
          </w:p>
        </w:tc>
        <w:tc>
          <w:tcPr>
            <w:tcW w:w="141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1960根</w:t>
            </w:r>
          </w:p>
        </w:tc>
        <w:tc>
          <w:tcPr>
            <w:tcW w:w="222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202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年1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2263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1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1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6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1306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全部到货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1100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3</w:t>
            </w:r>
          </w:p>
        </w:tc>
        <w:tc>
          <w:tcPr>
            <w:tcW w:w="127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逆变器</w:t>
            </w:r>
          </w:p>
        </w:tc>
        <w:tc>
          <w:tcPr>
            <w:tcW w:w="141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7台</w:t>
            </w:r>
          </w:p>
        </w:tc>
        <w:tc>
          <w:tcPr>
            <w:tcW w:w="222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202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年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14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2263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15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eastAsia="zh-CN"/>
              </w:rPr>
              <w:t>、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16日</w:t>
            </w:r>
          </w:p>
        </w:tc>
        <w:tc>
          <w:tcPr>
            <w:tcW w:w="1306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全部到货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100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4</w:t>
            </w:r>
          </w:p>
        </w:tc>
        <w:tc>
          <w:tcPr>
            <w:tcW w:w="127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直流电缆</w:t>
            </w:r>
          </w:p>
        </w:tc>
        <w:tc>
          <w:tcPr>
            <w:tcW w:w="141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33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000米</w:t>
            </w:r>
          </w:p>
        </w:tc>
        <w:tc>
          <w:tcPr>
            <w:tcW w:w="222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202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年1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7日</w:t>
            </w:r>
          </w:p>
        </w:tc>
        <w:tc>
          <w:tcPr>
            <w:tcW w:w="2263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1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26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1306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全部到货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100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5</w:t>
            </w:r>
          </w:p>
        </w:tc>
        <w:tc>
          <w:tcPr>
            <w:tcW w:w="127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低压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电缆</w:t>
            </w:r>
          </w:p>
        </w:tc>
        <w:tc>
          <w:tcPr>
            <w:tcW w:w="141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6200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米</w:t>
            </w:r>
          </w:p>
        </w:tc>
        <w:tc>
          <w:tcPr>
            <w:tcW w:w="222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202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年1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2263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12月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16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1306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eastAsia="zh-CN"/>
              </w:rPr>
              <w:t>全部到货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100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277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并网柜</w:t>
            </w:r>
          </w:p>
        </w:tc>
        <w:tc>
          <w:tcPr>
            <w:tcW w:w="1418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3台</w:t>
            </w:r>
          </w:p>
        </w:tc>
        <w:tc>
          <w:tcPr>
            <w:tcW w:w="222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2022年12月10日</w:t>
            </w:r>
          </w:p>
        </w:tc>
        <w:tc>
          <w:tcPr>
            <w:tcW w:w="2263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2022年12月13日</w:t>
            </w:r>
          </w:p>
        </w:tc>
        <w:tc>
          <w:tcPr>
            <w:tcW w:w="1306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eastAsia="zh-CN"/>
              </w:rPr>
              <w:t>全部到货</w:t>
            </w:r>
          </w:p>
        </w:tc>
      </w:tr>
    </w:tbl>
    <w:tbl>
      <w:tblPr>
        <w:tblStyle w:val="17"/>
        <w:tblpPr w:leftFromText="180" w:rightFromText="180" w:vertAnchor="text" w:horzAnchor="page" w:tblpX="1522" w:tblpY="617"/>
        <w:tblOverlap w:val="never"/>
        <w:tblW w:w="9615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5"/>
        <w:gridCol w:w="1401"/>
        <w:gridCol w:w="1194"/>
        <w:gridCol w:w="2205"/>
        <w:gridCol w:w="2250"/>
        <w:gridCol w:w="156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" w:hRule="atLeast"/>
        </w:trPr>
        <w:tc>
          <w:tcPr>
            <w:tcW w:w="10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序号</w:t>
            </w:r>
          </w:p>
        </w:tc>
        <w:tc>
          <w:tcPr>
            <w:tcW w:w="140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项目</w:t>
            </w:r>
          </w:p>
        </w:tc>
        <w:tc>
          <w:tcPr>
            <w:tcW w:w="1194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数量</w:t>
            </w:r>
          </w:p>
        </w:tc>
        <w:tc>
          <w:tcPr>
            <w:tcW w:w="22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计划交付日期</w:t>
            </w:r>
          </w:p>
        </w:tc>
        <w:tc>
          <w:tcPr>
            <w:tcW w:w="225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实际交付时间</w:t>
            </w:r>
          </w:p>
        </w:tc>
        <w:tc>
          <w:tcPr>
            <w:tcW w:w="156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9" w:hRule="atLeast"/>
        </w:trPr>
        <w:tc>
          <w:tcPr>
            <w:tcW w:w="10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1</w:t>
            </w:r>
          </w:p>
        </w:tc>
        <w:tc>
          <w:tcPr>
            <w:tcW w:w="140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组件</w:t>
            </w:r>
          </w:p>
        </w:tc>
        <w:tc>
          <w:tcPr>
            <w:tcW w:w="1194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2932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块</w:t>
            </w:r>
          </w:p>
        </w:tc>
        <w:tc>
          <w:tcPr>
            <w:tcW w:w="22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202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年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10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225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3月10日</w:t>
            </w:r>
          </w:p>
        </w:tc>
        <w:tc>
          <w:tcPr>
            <w:tcW w:w="156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全部到货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2</w:t>
            </w:r>
          </w:p>
        </w:tc>
        <w:tc>
          <w:tcPr>
            <w:tcW w:w="140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支架</w:t>
            </w:r>
          </w:p>
        </w:tc>
        <w:tc>
          <w:tcPr>
            <w:tcW w:w="1194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8589根</w:t>
            </w:r>
          </w:p>
        </w:tc>
        <w:tc>
          <w:tcPr>
            <w:tcW w:w="22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202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年1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08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225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1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156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全部到货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24" w:hRule="atLeast"/>
        </w:trPr>
        <w:tc>
          <w:tcPr>
            <w:tcW w:w="1005" w:type="dxa"/>
            <w:vMerge w:val="restart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3</w:t>
            </w:r>
          </w:p>
        </w:tc>
        <w:tc>
          <w:tcPr>
            <w:tcW w:w="140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50kw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逆变器</w:t>
            </w:r>
          </w:p>
        </w:tc>
        <w:tc>
          <w:tcPr>
            <w:tcW w:w="1194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25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台</w:t>
            </w:r>
          </w:p>
        </w:tc>
        <w:tc>
          <w:tcPr>
            <w:tcW w:w="22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202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年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14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225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15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156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eastAsia="zh-CN"/>
              </w:rPr>
              <w:t>全部到货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07" w:hRule="atLeast"/>
        </w:trPr>
        <w:tc>
          <w:tcPr>
            <w:tcW w:w="1005" w:type="dxa"/>
            <w:vMerge w:val="continue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1"/>
                <w:szCs w:val="21"/>
              </w:rPr>
            </w:pPr>
          </w:p>
        </w:tc>
        <w:tc>
          <w:tcPr>
            <w:tcW w:w="140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30kw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逆变器</w:t>
            </w:r>
          </w:p>
        </w:tc>
        <w:tc>
          <w:tcPr>
            <w:tcW w:w="1194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 w:val="0"/>
                <w:bCs/>
                <w:kern w:val="2"/>
                <w:sz w:val="21"/>
                <w:szCs w:val="21"/>
                <w:lang w:val="en-US" w:eastAsia="zh-CN" w:bidi="ar-SA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5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台</w:t>
            </w:r>
          </w:p>
        </w:tc>
        <w:tc>
          <w:tcPr>
            <w:tcW w:w="22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202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年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14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225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15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156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eastAsia="zh-CN"/>
              </w:rPr>
              <w:t>全部到货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" w:hRule="atLeast"/>
        </w:trPr>
        <w:tc>
          <w:tcPr>
            <w:tcW w:w="10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4</w:t>
            </w:r>
          </w:p>
        </w:tc>
        <w:tc>
          <w:tcPr>
            <w:tcW w:w="140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直流电缆</w:t>
            </w:r>
          </w:p>
        </w:tc>
        <w:tc>
          <w:tcPr>
            <w:tcW w:w="1194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28000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米</w:t>
            </w:r>
          </w:p>
        </w:tc>
        <w:tc>
          <w:tcPr>
            <w:tcW w:w="22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202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年1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7日</w:t>
            </w:r>
          </w:p>
        </w:tc>
        <w:tc>
          <w:tcPr>
            <w:tcW w:w="225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1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30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156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全部到货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5</w:t>
            </w:r>
          </w:p>
        </w:tc>
        <w:tc>
          <w:tcPr>
            <w:tcW w:w="140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eastAsia="zh-CN"/>
              </w:rPr>
              <w:t>并网柜</w:t>
            </w:r>
          </w:p>
        </w:tc>
        <w:tc>
          <w:tcPr>
            <w:tcW w:w="1194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3台</w:t>
            </w:r>
          </w:p>
        </w:tc>
        <w:tc>
          <w:tcPr>
            <w:tcW w:w="22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202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年1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28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225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1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30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156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全部到货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25" w:hRule="atLeast"/>
        </w:trPr>
        <w:tc>
          <w:tcPr>
            <w:tcW w:w="1005" w:type="dxa"/>
            <w:shd w:val="clear" w:color="auto" w:fill="auto"/>
            <w:noWrap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6</w:t>
            </w:r>
          </w:p>
        </w:tc>
        <w:tc>
          <w:tcPr>
            <w:tcW w:w="1401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低压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电缆</w:t>
            </w:r>
          </w:p>
        </w:tc>
        <w:tc>
          <w:tcPr>
            <w:tcW w:w="1194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2974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米</w:t>
            </w:r>
          </w:p>
        </w:tc>
        <w:tc>
          <w:tcPr>
            <w:tcW w:w="2205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 w:val="0"/>
                <w:bCs/>
                <w:sz w:val="21"/>
                <w:szCs w:val="21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202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年1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20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225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 w:val="0"/>
                <w:bCs/>
                <w:sz w:val="21"/>
                <w:szCs w:val="21"/>
                <w:lang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月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val="en-US" w:eastAsia="zh-CN"/>
              </w:rPr>
              <w:t>26</w:t>
            </w:r>
            <w:r>
              <w:rPr>
                <w:rFonts w:hint="eastAsia" w:ascii="Calibri" w:hAnsi="Calibri"/>
                <w:b w:val="0"/>
                <w:bCs/>
                <w:sz w:val="21"/>
                <w:szCs w:val="21"/>
              </w:rPr>
              <w:t>日</w:t>
            </w:r>
          </w:p>
        </w:tc>
        <w:tc>
          <w:tcPr>
            <w:tcW w:w="1560" w:type="dxa"/>
            <w:shd w:val="clear" w:color="auto" w:fill="FFFFFF"/>
            <w:tcMar>
              <w:top w:w="15" w:type="dxa"/>
              <w:left w:w="15" w:type="dxa"/>
              <w:right w:w="15" w:type="dxa"/>
            </w:tcMar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 w:val="0"/>
                <w:bCs/>
                <w:sz w:val="21"/>
                <w:szCs w:val="21"/>
                <w:lang w:val="en-US" w:eastAsia="zh-CN"/>
              </w:rPr>
            </w:pPr>
            <w:r>
              <w:rPr>
                <w:rFonts w:hint="eastAsia" w:ascii="Calibri" w:hAnsi="Calibri"/>
                <w:b w:val="0"/>
                <w:bCs/>
                <w:sz w:val="21"/>
                <w:szCs w:val="21"/>
                <w:lang w:eastAsia="zh-CN"/>
              </w:rPr>
              <w:t>全部到货</w:t>
            </w:r>
          </w:p>
        </w:tc>
      </w:tr>
    </w:tbl>
    <w:p>
      <w:pPr>
        <w:rPr>
          <w:rFonts w:hint="eastAsia" w:ascii="Times New Roman" w:hAnsi="Times New Roman" w:eastAsia="宋体" w:cs="Times New Roman"/>
          <w:b/>
          <w:bCs/>
          <w:kern w:val="44"/>
          <w:sz w:val="28"/>
          <w:szCs w:val="44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b/>
          <w:bCs/>
          <w:kern w:val="44"/>
          <w:sz w:val="28"/>
          <w:szCs w:val="44"/>
          <w:lang w:val="en-US" w:eastAsia="zh-CN" w:bidi="ar-SA"/>
        </w:rPr>
        <w:t>旭发项目</w:t>
      </w:r>
    </w:p>
    <w:p>
      <w:pPr>
        <w:pStyle w:val="2"/>
        <w:ind w:left="0" w:leftChars="0" w:firstLine="0" w:firstLineChars="0"/>
      </w:pPr>
      <w:r>
        <w:rPr>
          <w:rFonts w:hint="eastAsia"/>
        </w:rPr>
        <w:t>备注：根据项目类型调整表格内容。</w:t>
      </w:r>
    </w:p>
    <w:p>
      <w:pPr>
        <w:pStyle w:val="4"/>
      </w:pPr>
      <w:bookmarkStart w:id="8" w:name="_Toc129764517"/>
      <w:r>
        <w:rPr>
          <w:rFonts w:hint="eastAsia"/>
        </w:rPr>
        <w:t>设计图纸出图情况</w:t>
      </w:r>
      <w:bookmarkEnd w:id="8"/>
    </w:p>
    <w:bookmarkEnd w:id="5"/>
    <w:p>
      <w:pPr>
        <w:rPr>
          <w:rFonts w:hint="eastAsia" w:ascii="Times New Roman" w:hAnsi="Times New Roman" w:eastAsia="宋体" w:cs="Times New Roman"/>
          <w:b/>
          <w:bCs/>
          <w:kern w:val="44"/>
          <w:sz w:val="28"/>
          <w:szCs w:val="44"/>
          <w:lang w:val="en-US" w:eastAsia="zh-CN" w:bidi="ar-SA"/>
        </w:rPr>
      </w:pPr>
      <w:bookmarkStart w:id="9" w:name="_Toc41397239"/>
      <w:r>
        <w:rPr>
          <w:rFonts w:hint="eastAsia" w:ascii="Times New Roman" w:hAnsi="Times New Roman" w:eastAsia="宋体" w:cs="Times New Roman"/>
          <w:b/>
          <w:bCs/>
          <w:kern w:val="44"/>
          <w:sz w:val="28"/>
          <w:szCs w:val="44"/>
          <w:lang w:val="en-US" w:eastAsia="zh-CN" w:bidi="ar-SA"/>
        </w:rPr>
        <w:t>樱花项目</w:t>
      </w:r>
    </w:p>
    <w:tbl>
      <w:tblPr>
        <w:tblStyle w:val="17"/>
        <w:tblW w:w="9805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6"/>
        <w:gridCol w:w="6299"/>
        <w:gridCol w:w="277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73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6299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图纸名称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出图情况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73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1</w:t>
            </w:r>
          </w:p>
        </w:tc>
        <w:tc>
          <w:tcPr>
            <w:tcW w:w="6299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光伏组件支架及基础施工图《2022094-Q001S-T0101》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5" w:hRule="atLeast"/>
          <w:jc w:val="center"/>
        </w:trPr>
        <w:tc>
          <w:tcPr>
            <w:tcW w:w="73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2</w:t>
            </w:r>
          </w:p>
        </w:tc>
        <w:tc>
          <w:tcPr>
            <w:tcW w:w="6299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清洗系统施工图《2022094-Q001S-S0101》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73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3</w:t>
            </w:r>
          </w:p>
        </w:tc>
        <w:tc>
          <w:tcPr>
            <w:tcW w:w="6299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施工图设计（含设备清册、电缆清册）《2022094-Q001S-D0101》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5" w:hRule="atLeast"/>
          <w:jc w:val="center"/>
        </w:trPr>
        <w:tc>
          <w:tcPr>
            <w:tcW w:w="73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4</w:t>
            </w:r>
          </w:p>
        </w:tc>
        <w:tc>
          <w:tcPr>
            <w:tcW w:w="6299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电气总的部分《2022094-Q001S-D0102》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73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5</w:t>
            </w:r>
          </w:p>
        </w:tc>
        <w:tc>
          <w:tcPr>
            <w:tcW w:w="6299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并网柜系统图《2022094-Q001S-D0103》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  <w:jc w:val="center"/>
        </w:trPr>
        <w:tc>
          <w:tcPr>
            <w:tcW w:w="73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6</w:t>
            </w:r>
          </w:p>
        </w:tc>
        <w:tc>
          <w:tcPr>
            <w:tcW w:w="6299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防雷接地《2022094-Q001S-D0104》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73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7</w:t>
            </w:r>
          </w:p>
        </w:tc>
        <w:tc>
          <w:tcPr>
            <w:tcW w:w="6299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光伏系统接线及布置图《2022094-Q001S-D0104》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0" w:hRule="atLeast"/>
          <w:jc w:val="center"/>
        </w:trPr>
        <w:tc>
          <w:tcPr>
            <w:tcW w:w="73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8</w:t>
            </w:r>
          </w:p>
        </w:tc>
        <w:tc>
          <w:tcPr>
            <w:tcW w:w="6299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桥架敷设及防火封堵《2022094-Q001S-G0104》</w:t>
            </w:r>
          </w:p>
        </w:tc>
        <w:tc>
          <w:tcPr>
            <w:tcW w:w="2770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</w:tbl>
    <w:p>
      <w:pPr>
        <w:adjustRightInd w:val="0"/>
        <w:snapToGrid w:val="0"/>
        <w:jc w:val="both"/>
        <w:rPr>
          <w:rFonts w:hint="eastAsia" w:ascii="Calibri" w:hAnsi="Calibri"/>
          <w:b/>
          <w:szCs w:val="18"/>
          <w:lang w:eastAsia="zh-CN"/>
        </w:rPr>
      </w:pPr>
    </w:p>
    <w:p>
      <w:pPr>
        <w:adjustRightInd w:val="0"/>
        <w:snapToGrid w:val="0"/>
        <w:jc w:val="both"/>
        <w:rPr>
          <w:rFonts w:hint="eastAsia" w:ascii="Times New Roman" w:hAnsi="Times New Roman" w:eastAsia="宋体" w:cs="Times New Roman"/>
          <w:b/>
          <w:bCs/>
          <w:kern w:val="44"/>
          <w:sz w:val="28"/>
          <w:szCs w:val="44"/>
          <w:lang w:val="en-US" w:eastAsia="zh-CN" w:bidi="ar-SA"/>
        </w:rPr>
      </w:pPr>
      <w:r>
        <w:rPr>
          <w:rFonts w:hint="eastAsia" w:ascii="Times New Roman" w:hAnsi="Times New Roman" w:eastAsia="宋体" w:cs="Times New Roman"/>
          <w:b/>
          <w:bCs/>
          <w:kern w:val="44"/>
          <w:sz w:val="28"/>
          <w:szCs w:val="44"/>
          <w:lang w:val="en-US" w:eastAsia="zh-CN" w:bidi="ar-SA"/>
        </w:rPr>
        <w:t>旭发项目</w:t>
      </w:r>
    </w:p>
    <w:tbl>
      <w:tblPr>
        <w:tblStyle w:val="17"/>
        <w:tblW w:w="994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63"/>
        <w:gridCol w:w="6346"/>
        <w:gridCol w:w="263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  <w:jc w:val="center"/>
        </w:trPr>
        <w:tc>
          <w:tcPr>
            <w:tcW w:w="963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634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图纸名称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出图情况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0" w:hRule="atLeast"/>
          <w:jc w:val="center"/>
        </w:trPr>
        <w:tc>
          <w:tcPr>
            <w:tcW w:w="963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1</w:t>
            </w:r>
          </w:p>
        </w:tc>
        <w:tc>
          <w:tcPr>
            <w:tcW w:w="634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光伏组件支架及基础施工图《2022093-Q001S-T0101》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5" w:hRule="atLeast"/>
          <w:jc w:val="center"/>
        </w:trPr>
        <w:tc>
          <w:tcPr>
            <w:tcW w:w="963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2</w:t>
            </w:r>
          </w:p>
        </w:tc>
        <w:tc>
          <w:tcPr>
            <w:tcW w:w="634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清洗系统施工图《2022093-Q001S-S0101》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5" w:hRule="atLeast"/>
          <w:jc w:val="center"/>
        </w:trPr>
        <w:tc>
          <w:tcPr>
            <w:tcW w:w="963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3</w:t>
            </w:r>
          </w:p>
        </w:tc>
        <w:tc>
          <w:tcPr>
            <w:tcW w:w="634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施工图设计（含设备清册、电缆清册）《2022093-Q001S-D0101》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5" w:hRule="atLeast"/>
          <w:jc w:val="center"/>
        </w:trPr>
        <w:tc>
          <w:tcPr>
            <w:tcW w:w="963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4</w:t>
            </w:r>
          </w:p>
        </w:tc>
        <w:tc>
          <w:tcPr>
            <w:tcW w:w="634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电气总的部分《2022093-Q001S-D0102》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5" w:hRule="atLeast"/>
          <w:jc w:val="center"/>
        </w:trPr>
        <w:tc>
          <w:tcPr>
            <w:tcW w:w="963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5</w:t>
            </w:r>
          </w:p>
        </w:tc>
        <w:tc>
          <w:tcPr>
            <w:tcW w:w="634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并网柜系统图《2022093-Q001S-D0103》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80" w:hRule="atLeast"/>
          <w:jc w:val="center"/>
        </w:trPr>
        <w:tc>
          <w:tcPr>
            <w:tcW w:w="963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6</w:t>
            </w:r>
          </w:p>
        </w:tc>
        <w:tc>
          <w:tcPr>
            <w:tcW w:w="634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防雷接地《2022093-Q001S-D0104》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963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7</w:t>
            </w:r>
          </w:p>
        </w:tc>
        <w:tc>
          <w:tcPr>
            <w:tcW w:w="634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光伏系统接线及布置图《2022093-Q001S-D0104》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5" w:hRule="atLeast"/>
          <w:jc w:val="center"/>
        </w:trPr>
        <w:tc>
          <w:tcPr>
            <w:tcW w:w="963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8</w:t>
            </w:r>
          </w:p>
        </w:tc>
        <w:tc>
          <w:tcPr>
            <w:tcW w:w="6346" w:type="dxa"/>
            <w:shd w:val="clear" w:color="auto" w:fill="auto"/>
            <w:noWrap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桥架敷设及防火封堵《2022093-Q001S-G0104》</w:t>
            </w:r>
          </w:p>
        </w:tc>
        <w:tc>
          <w:tcPr>
            <w:tcW w:w="2634" w:type="dxa"/>
            <w:shd w:val="clear" w:color="auto" w:fill="auto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已交付</w:t>
            </w:r>
          </w:p>
        </w:tc>
      </w:tr>
    </w:tbl>
    <w:p>
      <w:pPr>
        <w:pStyle w:val="60"/>
        <w:rPr>
          <w:rFonts w:hint="eastAsia"/>
          <w:lang w:val="en-US" w:eastAsia="zh-CN"/>
        </w:rPr>
      </w:pPr>
    </w:p>
    <w:p>
      <w:pPr>
        <w:pStyle w:val="4"/>
      </w:pPr>
      <w:bookmarkStart w:id="10" w:name="_Toc129764518"/>
      <w:r>
        <w:rPr>
          <w:rFonts w:hint="eastAsia"/>
          <w:bCs w:val="0"/>
          <w:szCs w:val="28"/>
        </w:rPr>
        <w:t>人员及机械配置情况</w:t>
      </w:r>
      <w:bookmarkEnd w:id="10"/>
    </w:p>
    <w:p>
      <w:pPr>
        <w:rPr>
          <w:rFonts w:hint="eastAsia"/>
          <w:lang w:eastAsia="zh-CN"/>
        </w:rPr>
      </w:pPr>
      <w:r>
        <w:rPr>
          <w:rFonts w:hint="eastAsia"/>
          <w:b/>
          <w:bCs/>
          <w:sz w:val="28"/>
          <w:szCs w:val="28"/>
          <w:lang w:eastAsia="zh-CN"/>
        </w:rPr>
        <w:t>樱花项目</w:t>
      </w:r>
    </w:p>
    <w:tbl>
      <w:tblPr>
        <w:tblStyle w:val="17"/>
        <w:tblW w:w="9975" w:type="dxa"/>
        <w:tblInd w:w="-543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45"/>
        <w:gridCol w:w="1755"/>
        <w:gridCol w:w="2040"/>
        <w:gridCol w:w="1500"/>
        <w:gridCol w:w="660"/>
        <w:gridCol w:w="810"/>
        <w:gridCol w:w="1065"/>
        <w:gridCol w:w="150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9975" w:type="dxa"/>
            <w:gridSpan w:val="8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土建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8" w:hRule="atLeast"/>
        </w:trPr>
        <w:tc>
          <w:tcPr>
            <w:tcW w:w="64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175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名称</w:t>
            </w:r>
          </w:p>
        </w:tc>
        <w:tc>
          <w:tcPr>
            <w:tcW w:w="2040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型号</w:t>
            </w:r>
          </w:p>
        </w:tc>
        <w:tc>
          <w:tcPr>
            <w:tcW w:w="1500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规格</w:t>
            </w:r>
          </w:p>
        </w:tc>
        <w:tc>
          <w:tcPr>
            <w:tcW w:w="660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单位</w:t>
            </w:r>
          </w:p>
        </w:tc>
        <w:tc>
          <w:tcPr>
            <w:tcW w:w="810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数量</w:t>
            </w:r>
          </w:p>
        </w:tc>
        <w:tc>
          <w:tcPr>
            <w:tcW w:w="2565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人员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64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755" w:type="dxa"/>
            <w:vMerge w:val="continue"/>
            <w:vAlign w:val="center"/>
          </w:tcPr>
          <w:p>
            <w:pPr>
              <w:adjustRightInd w:val="0"/>
              <w:snapToGrid w:val="0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204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50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66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81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0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管理人员</w:t>
            </w:r>
          </w:p>
        </w:tc>
        <w:tc>
          <w:tcPr>
            <w:tcW w:w="150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施工人员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645" w:type="dxa"/>
            <w:vAlign w:val="center"/>
          </w:tcPr>
          <w:p>
            <w:pPr>
              <w:adjustRightInd w:val="0"/>
              <w:snapToGrid w:val="0"/>
              <w:jc w:val="center"/>
              <w:rPr>
                <w:b/>
                <w:szCs w:val="18"/>
              </w:rPr>
            </w:pPr>
          </w:p>
        </w:tc>
        <w:tc>
          <w:tcPr>
            <w:tcW w:w="1755" w:type="dxa"/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电缆沟施工</w:t>
            </w:r>
          </w:p>
        </w:tc>
        <w:tc>
          <w:tcPr>
            <w:tcW w:w="2040" w:type="dxa"/>
            <w:vAlign w:val="center"/>
          </w:tcPr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DN150</w:t>
            </w:r>
          </w:p>
        </w:tc>
        <w:tc>
          <w:tcPr>
            <w:tcW w:w="1500" w:type="dxa"/>
            <w:vAlign w:val="center"/>
          </w:tcPr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150</w:t>
            </w:r>
          </w:p>
        </w:tc>
        <w:tc>
          <w:tcPr>
            <w:tcW w:w="660" w:type="dxa"/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根</w:t>
            </w:r>
          </w:p>
        </w:tc>
        <w:tc>
          <w:tcPr>
            <w:tcW w:w="810" w:type="dxa"/>
            <w:vAlign w:val="center"/>
          </w:tcPr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112</w:t>
            </w:r>
          </w:p>
        </w:tc>
        <w:tc>
          <w:tcPr>
            <w:tcW w:w="1065" w:type="dxa"/>
            <w:vAlign w:val="center"/>
          </w:tcPr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500" w:type="dxa"/>
            <w:vAlign w:val="center"/>
          </w:tcPr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9975" w:type="dxa"/>
            <w:gridSpan w:val="8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安装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8" w:hRule="atLeast"/>
        </w:trPr>
        <w:tc>
          <w:tcPr>
            <w:tcW w:w="64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175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名称</w:t>
            </w:r>
          </w:p>
        </w:tc>
        <w:tc>
          <w:tcPr>
            <w:tcW w:w="2040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型号</w:t>
            </w:r>
          </w:p>
        </w:tc>
        <w:tc>
          <w:tcPr>
            <w:tcW w:w="1500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规格</w:t>
            </w:r>
          </w:p>
        </w:tc>
        <w:tc>
          <w:tcPr>
            <w:tcW w:w="660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单位</w:t>
            </w:r>
          </w:p>
        </w:tc>
        <w:tc>
          <w:tcPr>
            <w:tcW w:w="810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数量</w:t>
            </w:r>
          </w:p>
        </w:tc>
        <w:tc>
          <w:tcPr>
            <w:tcW w:w="2565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人员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3" w:hRule="atLeast"/>
        </w:trPr>
        <w:tc>
          <w:tcPr>
            <w:tcW w:w="64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175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204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1500" w:type="dxa"/>
            <w:vMerge w:val="continue"/>
            <w:vAlign w:val="center"/>
          </w:tcPr>
          <w:p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660" w:type="dxa"/>
            <w:vMerge w:val="continue"/>
            <w:vAlign w:val="center"/>
          </w:tcPr>
          <w:p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81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10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管理人员</w:t>
            </w:r>
          </w:p>
        </w:tc>
        <w:tc>
          <w:tcPr>
            <w:tcW w:w="150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施工人员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1" w:hRule="atLeast"/>
        </w:trPr>
        <w:tc>
          <w:tcPr>
            <w:tcW w:w="64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1</w:t>
            </w:r>
          </w:p>
        </w:tc>
        <w:tc>
          <w:tcPr>
            <w:tcW w:w="175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太阳能光伏组件</w:t>
            </w:r>
          </w:p>
        </w:tc>
        <w:tc>
          <w:tcPr>
            <w:tcW w:w="204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单晶硅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550W</w:t>
            </w:r>
          </w:p>
        </w:tc>
        <w:tc>
          <w:tcPr>
            <w:tcW w:w="150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550W</w:t>
            </w:r>
          </w:p>
        </w:tc>
        <w:tc>
          <w:tcPr>
            <w:tcW w:w="6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块</w:t>
            </w:r>
          </w:p>
        </w:tc>
        <w:tc>
          <w:tcPr>
            <w:tcW w:w="81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2982</w:t>
            </w:r>
          </w:p>
        </w:tc>
        <w:tc>
          <w:tcPr>
            <w:tcW w:w="106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</w:t>
            </w:r>
          </w:p>
        </w:tc>
        <w:tc>
          <w:tcPr>
            <w:tcW w:w="1500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</w:trPr>
        <w:tc>
          <w:tcPr>
            <w:tcW w:w="64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</w:p>
        </w:tc>
        <w:tc>
          <w:tcPr>
            <w:tcW w:w="175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组串式逆变器</w:t>
            </w:r>
          </w:p>
        </w:tc>
        <w:tc>
          <w:tcPr>
            <w:tcW w:w="204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50kW</w:t>
            </w:r>
          </w:p>
        </w:tc>
        <w:tc>
          <w:tcPr>
            <w:tcW w:w="150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AC400</w:t>
            </w:r>
          </w:p>
        </w:tc>
        <w:tc>
          <w:tcPr>
            <w:tcW w:w="6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台</w:t>
            </w:r>
          </w:p>
        </w:tc>
        <w:tc>
          <w:tcPr>
            <w:tcW w:w="81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27</w:t>
            </w:r>
          </w:p>
        </w:tc>
        <w:tc>
          <w:tcPr>
            <w:tcW w:w="106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50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" w:hRule="atLeast"/>
        </w:trPr>
        <w:tc>
          <w:tcPr>
            <w:tcW w:w="64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3</w:t>
            </w:r>
          </w:p>
        </w:tc>
        <w:tc>
          <w:tcPr>
            <w:tcW w:w="175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低压交流电缆</w:t>
            </w:r>
          </w:p>
        </w:tc>
        <w:tc>
          <w:tcPr>
            <w:tcW w:w="204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ZC-YJLHV22-0.6/1kV</w:t>
            </w:r>
          </w:p>
        </w:tc>
        <w:tc>
          <w:tcPr>
            <w:tcW w:w="150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3*70+1*35</w:t>
            </w:r>
          </w:p>
        </w:tc>
        <w:tc>
          <w:tcPr>
            <w:tcW w:w="6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米</w:t>
            </w:r>
          </w:p>
        </w:tc>
        <w:tc>
          <w:tcPr>
            <w:tcW w:w="81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5831</w:t>
            </w:r>
          </w:p>
        </w:tc>
        <w:tc>
          <w:tcPr>
            <w:tcW w:w="106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50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645" w:type="dxa"/>
            <w:vAlign w:val="center"/>
          </w:tcPr>
          <w:p>
            <w:pPr>
              <w:adjustRightInd w:val="0"/>
              <w:snapToGrid w:val="0"/>
              <w:jc w:val="center"/>
              <w:rPr>
                <w:szCs w:val="18"/>
              </w:rPr>
            </w:pPr>
            <w:r>
              <w:rPr>
                <w:rFonts w:hint="eastAsia"/>
                <w:szCs w:val="18"/>
              </w:rPr>
              <w:t>4</w:t>
            </w:r>
          </w:p>
        </w:tc>
        <w:tc>
          <w:tcPr>
            <w:tcW w:w="175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低压交流电缆</w:t>
            </w:r>
          </w:p>
        </w:tc>
        <w:tc>
          <w:tcPr>
            <w:tcW w:w="204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ZC-YJV22-0.6/1kV</w:t>
            </w:r>
          </w:p>
        </w:tc>
        <w:tc>
          <w:tcPr>
            <w:tcW w:w="150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2*240+2*120</w:t>
            </w:r>
          </w:p>
        </w:tc>
        <w:tc>
          <w:tcPr>
            <w:tcW w:w="6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米</w:t>
            </w:r>
          </w:p>
        </w:tc>
        <w:tc>
          <w:tcPr>
            <w:tcW w:w="81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90</w:t>
            </w:r>
          </w:p>
        </w:tc>
        <w:tc>
          <w:tcPr>
            <w:tcW w:w="106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50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3" w:hRule="atLeast"/>
        </w:trPr>
        <w:tc>
          <w:tcPr>
            <w:tcW w:w="64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eastAsia="宋体"/>
                <w:szCs w:val="18"/>
                <w:lang w:val="en-US" w:eastAsia="zh-CN"/>
              </w:rPr>
            </w:pPr>
            <w:r>
              <w:rPr>
                <w:rFonts w:hint="eastAsia"/>
                <w:szCs w:val="18"/>
                <w:lang w:val="en-US" w:eastAsia="zh-CN"/>
              </w:rPr>
              <w:t>5</w:t>
            </w:r>
          </w:p>
        </w:tc>
        <w:tc>
          <w:tcPr>
            <w:tcW w:w="175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低压并网柜</w:t>
            </w:r>
          </w:p>
        </w:tc>
        <w:tc>
          <w:tcPr>
            <w:tcW w:w="204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GGD</w:t>
            </w:r>
          </w:p>
        </w:tc>
        <w:tc>
          <w:tcPr>
            <w:tcW w:w="150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400V</w:t>
            </w:r>
          </w:p>
        </w:tc>
        <w:tc>
          <w:tcPr>
            <w:tcW w:w="66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台</w:t>
            </w:r>
          </w:p>
        </w:tc>
        <w:tc>
          <w:tcPr>
            <w:tcW w:w="81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</w:t>
            </w:r>
          </w:p>
        </w:tc>
        <w:tc>
          <w:tcPr>
            <w:tcW w:w="106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50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</w:tbl>
    <w:p>
      <w:pPr>
        <w:rPr>
          <w:rFonts w:hint="eastAsia"/>
          <w:lang w:eastAsia="zh-CN"/>
        </w:rPr>
      </w:pPr>
      <w:r>
        <w:rPr>
          <w:rFonts w:hint="eastAsia"/>
          <w:b/>
          <w:bCs/>
          <w:sz w:val="28"/>
          <w:szCs w:val="28"/>
          <w:lang w:eastAsia="zh-CN"/>
        </w:rPr>
        <w:t>旭发项目</w:t>
      </w:r>
    </w:p>
    <w:tbl>
      <w:tblPr>
        <w:tblStyle w:val="17"/>
        <w:tblW w:w="10005" w:type="dxa"/>
        <w:tblInd w:w="-573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65"/>
        <w:gridCol w:w="1785"/>
        <w:gridCol w:w="1935"/>
        <w:gridCol w:w="1485"/>
        <w:gridCol w:w="675"/>
        <w:gridCol w:w="795"/>
        <w:gridCol w:w="1485"/>
        <w:gridCol w:w="108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10005" w:type="dxa"/>
            <w:gridSpan w:val="8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土建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76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178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名称</w:t>
            </w:r>
          </w:p>
        </w:tc>
        <w:tc>
          <w:tcPr>
            <w:tcW w:w="193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型号</w:t>
            </w:r>
          </w:p>
        </w:tc>
        <w:tc>
          <w:tcPr>
            <w:tcW w:w="148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规格</w:t>
            </w:r>
          </w:p>
        </w:tc>
        <w:tc>
          <w:tcPr>
            <w:tcW w:w="67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单位</w:t>
            </w:r>
          </w:p>
        </w:tc>
        <w:tc>
          <w:tcPr>
            <w:tcW w:w="79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数量</w:t>
            </w:r>
          </w:p>
        </w:tc>
        <w:tc>
          <w:tcPr>
            <w:tcW w:w="2565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人员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08" w:hRule="atLeast"/>
        </w:trPr>
        <w:tc>
          <w:tcPr>
            <w:tcW w:w="76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785" w:type="dxa"/>
            <w:vMerge w:val="continue"/>
            <w:vAlign w:val="center"/>
          </w:tcPr>
          <w:p>
            <w:pPr>
              <w:adjustRightInd w:val="0"/>
              <w:snapToGrid w:val="0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93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48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67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79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</w:p>
        </w:tc>
        <w:tc>
          <w:tcPr>
            <w:tcW w:w="148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管理人员</w:t>
            </w:r>
          </w:p>
        </w:tc>
        <w:tc>
          <w:tcPr>
            <w:tcW w:w="10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施工人员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765" w:type="dxa"/>
            <w:vAlign w:val="center"/>
          </w:tcPr>
          <w:p>
            <w:pPr>
              <w:adjustRightInd w:val="0"/>
              <w:snapToGrid w:val="0"/>
              <w:jc w:val="center"/>
              <w:rPr>
                <w:b/>
                <w:szCs w:val="18"/>
              </w:rPr>
            </w:pPr>
          </w:p>
        </w:tc>
        <w:tc>
          <w:tcPr>
            <w:tcW w:w="1785" w:type="dxa"/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电缆沟施工</w:t>
            </w:r>
          </w:p>
        </w:tc>
        <w:tc>
          <w:tcPr>
            <w:tcW w:w="1935" w:type="dxa"/>
            <w:vAlign w:val="center"/>
          </w:tcPr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DN150</w:t>
            </w:r>
          </w:p>
        </w:tc>
        <w:tc>
          <w:tcPr>
            <w:tcW w:w="1485" w:type="dxa"/>
            <w:vAlign w:val="center"/>
          </w:tcPr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150</w:t>
            </w:r>
          </w:p>
        </w:tc>
        <w:tc>
          <w:tcPr>
            <w:tcW w:w="675" w:type="dxa"/>
            <w:vAlign w:val="center"/>
          </w:tcPr>
          <w:p>
            <w:pPr>
              <w:rPr>
                <w:rFonts w:hint="eastAsia" w:eastAsia="宋体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根</w:t>
            </w:r>
          </w:p>
        </w:tc>
        <w:tc>
          <w:tcPr>
            <w:tcW w:w="795" w:type="dxa"/>
            <w:vAlign w:val="center"/>
          </w:tcPr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90</w:t>
            </w:r>
          </w:p>
        </w:tc>
        <w:tc>
          <w:tcPr>
            <w:tcW w:w="1485" w:type="dxa"/>
            <w:vAlign w:val="center"/>
          </w:tcPr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</w:t>
            </w:r>
          </w:p>
        </w:tc>
        <w:tc>
          <w:tcPr>
            <w:tcW w:w="1080" w:type="dxa"/>
            <w:vAlign w:val="center"/>
          </w:tcPr>
          <w:p>
            <w:pPr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11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58" w:hRule="atLeast"/>
        </w:trPr>
        <w:tc>
          <w:tcPr>
            <w:tcW w:w="10005" w:type="dxa"/>
            <w:gridSpan w:val="8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安装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8" w:hRule="atLeast"/>
        </w:trPr>
        <w:tc>
          <w:tcPr>
            <w:tcW w:w="76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178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名称</w:t>
            </w:r>
          </w:p>
        </w:tc>
        <w:tc>
          <w:tcPr>
            <w:tcW w:w="193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型号</w:t>
            </w:r>
          </w:p>
        </w:tc>
        <w:tc>
          <w:tcPr>
            <w:tcW w:w="148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规格</w:t>
            </w:r>
          </w:p>
        </w:tc>
        <w:tc>
          <w:tcPr>
            <w:tcW w:w="67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单位</w:t>
            </w:r>
          </w:p>
        </w:tc>
        <w:tc>
          <w:tcPr>
            <w:tcW w:w="79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数量</w:t>
            </w:r>
          </w:p>
        </w:tc>
        <w:tc>
          <w:tcPr>
            <w:tcW w:w="2565" w:type="dxa"/>
            <w:gridSpan w:val="2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人员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</w:tblPrEx>
        <w:trPr>
          <w:trHeight w:val="393" w:hRule="atLeast"/>
        </w:trPr>
        <w:tc>
          <w:tcPr>
            <w:tcW w:w="76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178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193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1485" w:type="dxa"/>
            <w:vMerge w:val="continue"/>
            <w:vAlign w:val="center"/>
          </w:tcPr>
          <w:p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675" w:type="dxa"/>
            <w:vMerge w:val="continue"/>
            <w:vAlign w:val="center"/>
          </w:tcPr>
          <w:p>
            <w:pPr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79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148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管理人员</w:t>
            </w:r>
          </w:p>
        </w:tc>
        <w:tc>
          <w:tcPr>
            <w:tcW w:w="10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施工人员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6" w:hRule="atLeast"/>
        </w:trPr>
        <w:tc>
          <w:tcPr>
            <w:tcW w:w="7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1</w:t>
            </w:r>
          </w:p>
        </w:tc>
        <w:tc>
          <w:tcPr>
            <w:tcW w:w="178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太阳能光伏组件</w:t>
            </w:r>
          </w:p>
        </w:tc>
        <w:tc>
          <w:tcPr>
            <w:tcW w:w="19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单晶硅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550W</w:t>
            </w:r>
          </w:p>
        </w:tc>
        <w:tc>
          <w:tcPr>
            <w:tcW w:w="148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550W</w:t>
            </w:r>
          </w:p>
        </w:tc>
        <w:tc>
          <w:tcPr>
            <w:tcW w:w="67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块</w:t>
            </w:r>
          </w:p>
        </w:tc>
        <w:tc>
          <w:tcPr>
            <w:tcW w:w="79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2932</w:t>
            </w:r>
          </w:p>
        </w:tc>
        <w:tc>
          <w:tcPr>
            <w:tcW w:w="1485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eastAsia="宋体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</w:t>
            </w:r>
          </w:p>
        </w:tc>
        <w:tc>
          <w:tcPr>
            <w:tcW w:w="1080" w:type="dxa"/>
            <w:vMerge w:val="restar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eastAsia="宋体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8" w:hRule="atLeast"/>
        </w:trPr>
        <w:tc>
          <w:tcPr>
            <w:tcW w:w="7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</w:p>
        </w:tc>
        <w:tc>
          <w:tcPr>
            <w:tcW w:w="178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组串式逆变器</w:t>
            </w:r>
          </w:p>
        </w:tc>
        <w:tc>
          <w:tcPr>
            <w:tcW w:w="19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50kW</w:t>
            </w:r>
          </w:p>
        </w:tc>
        <w:tc>
          <w:tcPr>
            <w:tcW w:w="148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AC400</w:t>
            </w:r>
          </w:p>
        </w:tc>
        <w:tc>
          <w:tcPr>
            <w:tcW w:w="67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台</w:t>
            </w:r>
          </w:p>
        </w:tc>
        <w:tc>
          <w:tcPr>
            <w:tcW w:w="79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27</w:t>
            </w:r>
          </w:p>
        </w:tc>
        <w:tc>
          <w:tcPr>
            <w:tcW w:w="148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5" w:hRule="atLeast"/>
        </w:trPr>
        <w:tc>
          <w:tcPr>
            <w:tcW w:w="7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3</w:t>
            </w:r>
          </w:p>
        </w:tc>
        <w:tc>
          <w:tcPr>
            <w:tcW w:w="178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低压交流电缆</w:t>
            </w:r>
          </w:p>
        </w:tc>
        <w:tc>
          <w:tcPr>
            <w:tcW w:w="19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ZC-YJV22-0.6/1kV</w:t>
            </w:r>
          </w:p>
        </w:tc>
        <w:tc>
          <w:tcPr>
            <w:tcW w:w="148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3*35+1*16</w:t>
            </w:r>
          </w:p>
        </w:tc>
        <w:tc>
          <w:tcPr>
            <w:tcW w:w="67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米</w:t>
            </w:r>
          </w:p>
        </w:tc>
        <w:tc>
          <w:tcPr>
            <w:tcW w:w="79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2200</w:t>
            </w:r>
          </w:p>
        </w:tc>
        <w:tc>
          <w:tcPr>
            <w:tcW w:w="148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78" w:hRule="atLeast"/>
        </w:trPr>
        <w:tc>
          <w:tcPr>
            <w:tcW w:w="765" w:type="dxa"/>
            <w:vAlign w:val="center"/>
          </w:tcPr>
          <w:p>
            <w:pPr>
              <w:adjustRightInd w:val="0"/>
              <w:snapToGrid w:val="0"/>
              <w:jc w:val="center"/>
              <w:rPr>
                <w:szCs w:val="18"/>
              </w:rPr>
            </w:pPr>
            <w:r>
              <w:rPr>
                <w:rFonts w:hint="eastAsia"/>
                <w:szCs w:val="18"/>
              </w:rPr>
              <w:t>4</w:t>
            </w:r>
          </w:p>
        </w:tc>
        <w:tc>
          <w:tcPr>
            <w:tcW w:w="178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低压交流电缆</w:t>
            </w:r>
          </w:p>
        </w:tc>
        <w:tc>
          <w:tcPr>
            <w:tcW w:w="19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ZC-YJV22-0.6/1kV</w:t>
            </w:r>
          </w:p>
        </w:tc>
        <w:tc>
          <w:tcPr>
            <w:tcW w:w="148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1*240</w:t>
            </w:r>
          </w:p>
        </w:tc>
        <w:tc>
          <w:tcPr>
            <w:tcW w:w="67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米</w:t>
            </w:r>
          </w:p>
        </w:tc>
        <w:tc>
          <w:tcPr>
            <w:tcW w:w="79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630</w:t>
            </w:r>
          </w:p>
        </w:tc>
        <w:tc>
          <w:tcPr>
            <w:tcW w:w="148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</w:trPr>
        <w:tc>
          <w:tcPr>
            <w:tcW w:w="7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eastAsia="宋体"/>
                <w:szCs w:val="18"/>
                <w:lang w:val="en-US" w:eastAsia="zh-CN"/>
              </w:rPr>
            </w:pPr>
            <w:r>
              <w:rPr>
                <w:rFonts w:hint="eastAsia"/>
                <w:szCs w:val="18"/>
                <w:lang w:val="en-US" w:eastAsia="zh-CN"/>
              </w:rPr>
              <w:t>5</w:t>
            </w:r>
          </w:p>
        </w:tc>
        <w:tc>
          <w:tcPr>
            <w:tcW w:w="178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低压并网柜</w:t>
            </w:r>
          </w:p>
        </w:tc>
        <w:tc>
          <w:tcPr>
            <w:tcW w:w="193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GGD</w:t>
            </w:r>
          </w:p>
        </w:tc>
        <w:tc>
          <w:tcPr>
            <w:tcW w:w="148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400V</w:t>
            </w:r>
          </w:p>
        </w:tc>
        <w:tc>
          <w:tcPr>
            <w:tcW w:w="67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台</w:t>
            </w:r>
          </w:p>
        </w:tc>
        <w:tc>
          <w:tcPr>
            <w:tcW w:w="79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</w:t>
            </w:r>
          </w:p>
        </w:tc>
        <w:tc>
          <w:tcPr>
            <w:tcW w:w="1485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  <w:tc>
          <w:tcPr>
            <w:tcW w:w="1080" w:type="dxa"/>
            <w:vMerge w:val="continue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 w:val="20"/>
                <w:szCs w:val="18"/>
              </w:rPr>
            </w:pPr>
          </w:p>
        </w:tc>
      </w:tr>
    </w:tbl>
    <w:p>
      <w:pPr>
        <w:pStyle w:val="4"/>
      </w:pPr>
      <w:bookmarkStart w:id="11" w:name="_Toc129764519"/>
      <w:r>
        <w:rPr>
          <w:rFonts w:hint="eastAsia"/>
        </w:rPr>
        <w:t>工程质量情况</w:t>
      </w:r>
      <w:bookmarkEnd w:id="9"/>
      <w:bookmarkEnd w:id="11"/>
    </w:p>
    <w:p>
      <w:pPr>
        <w:pStyle w:val="2"/>
        <w:ind w:left="0" w:leftChars="0" w:firstLine="0" w:firstLineChars="0"/>
        <w:rPr>
          <w:rFonts w:ascii="仿宋" w:hAnsi="仿宋"/>
          <w:sz w:val="28"/>
          <w:szCs w:val="28"/>
        </w:rPr>
      </w:pPr>
      <w:bookmarkStart w:id="12" w:name="_Toc18042"/>
      <w:bookmarkStart w:id="13" w:name="_Toc490208021"/>
      <w:bookmarkStart w:id="14" w:name="_Toc41397240"/>
      <w:r>
        <w:rPr>
          <w:rFonts w:hint="eastAsia" w:ascii="仿宋" w:hAnsi="仿宋"/>
          <w:b/>
          <w:bCs/>
          <w:sz w:val="28"/>
          <w:szCs w:val="28"/>
        </w:rPr>
        <w:t>7</w:t>
      </w:r>
      <w:r>
        <w:rPr>
          <w:rFonts w:ascii="仿宋" w:hAnsi="仿宋"/>
          <w:b/>
          <w:bCs/>
          <w:sz w:val="28"/>
          <w:szCs w:val="28"/>
        </w:rPr>
        <w:t>.1</w:t>
      </w:r>
      <w:r>
        <w:rPr>
          <w:rFonts w:hint="eastAsia" w:ascii="仿宋" w:hAnsi="仿宋"/>
          <w:b/>
          <w:bCs/>
          <w:sz w:val="28"/>
          <w:szCs w:val="28"/>
        </w:rPr>
        <w:t>工程质量验收情况</w:t>
      </w:r>
    </w:p>
    <w:tbl>
      <w:tblPr>
        <w:tblStyle w:val="17"/>
        <w:tblW w:w="5614" w:type="pct"/>
        <w:tblInd w:w="-558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74"/>
        <w:gridCol w:w="5082"/>
        <w:gridCol w:w="734"/>
        <w:gridCol w:w="962"/>
        <w:gridCol w:w="703"/>
        <w:gridCol w:w="920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7" w:hRule="atLeast"/>
        </w:trPr>
        <w:tc>
          <w:tcPr>
            <w:tcW w:w="61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序号</w:t>
            </w:r>
          </w:p>
        </w:tc>
        <w:tc>
          <w:tcPr>
            <w:tcW w:w="2652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项目名称</w:t>
            </w:r>
          </w:p>
        </w:tc>
        <w:tc>
          <w:tcPr>
            <w:tcW w:w="38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验收</w:t>
            </w:r>
          </w:p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次数</w:t>
            </w:r>
          </w:p>
        </w:tc>
        <w:tc>
          <w:tcPr>
            <w:tcW w:w="502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不合格次数</w:t>
            </w:r>
          </w:p>
        </w:tc>
        <w:tc>
          <w:tcPr>
            <w:tcW w:w="36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结论</w:t>
            </w:r>
          </w:p>
        </w:tc>
        <w:tc>
          <w:tcPr>
            <w:tcW w:w="480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验收人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9" w:hRule="atLeast"/>
        </w:trPr>
        <w:tc>
          <w:tcPr>
            <w:tcW w:w="61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1</w:t>
            </w:r>
          </w:p>
        </w:tc>
        <w:tc>
          <w:tcPr>
            <w:tcW w:w="2652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土建工程分项工程验收项，共计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5项，已验收5项</w:t>
            </w:r>
          </w:p>
        </w:tc>
        <w:tc>
          <w:tcPr>
            <w:tcW w:w="38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5</w:t>
            </w:r>
          </w:p>
        </w:tc>
        <w:tc>
          <w:tcPr>
            <w:tcW w:w="502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0</w:t>
            </w:r>
          </w:p>
        </w:tc>
        <w:tc>
          <w:tcPr>
            <w:tcW w:w="36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eastAsia="zh-CN"/>
              </w:rPr>
              <w:t>合格</w:t>
            </w:r>
          </w:p>
        </w:tc>
        <w:tc>
          <w:tcPr>
            <w:tcW w:w="480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李大超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9" w:hRule="atLeast"/>
        </w:trPr>
        <w:tc>
          <w:tcPr>
            <w:tcW w:w="61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</w:t>
            </w:r>
          </w:p>
        </w:tc>
        <w:tc>
          <w:tcPr>
            <w:tcW w:w="2652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安装</w:t>
            </w:r>
            <w:r>
              <w:rPr>
                <w:rFonts w:hint="eastAsia" w:ascii="Calibri" w:hAnsi="Calibri"/>
                <w:b/>
                <w:szCs w:val="18"/>
              </w:rPr>
              <w:t>工程检验批验收项，共计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</w:t>
            </w:r>
            <w:r>
              <w:rPr>
                <w:rFonts w:ascii="Calibri" w:hAnsi="Calibri"/>
                <w:b/>
                <w:szCs w:val="18"/>
              </w:rPr>
              <w:t>0项</w:t>
            </w:r>
            <w:r>
              <w:rPr>
                <w:rFonts w:hint="eastAsia" w:ascii="Calibri" w:hAnsi="Calibri"/>
                <w:b/>
                <w:szCs w:val="18"/>
              </w:rPr>
              <w:t>，</w:t>
            </w:r>
            <w:r>
              <w:rPr>
                <w:rFonts w:ascii="Calibri" w:hAnsi="Calibri"/>
                <w:b/>
                <w:szCs w:val="18"/>
              </w:rPr>
              <w:t>已验收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15</w:t>
            </w:r>
            <w:r>
              <w:rPr>
                <w:rFonts w:ascii="Calibri" w:hAnsi="Calibri"/>
                <w:b/>
                <w:szCs w:val="18"/>
              </w:rPr>
              <w:t>项</w:t>
            </w:r>
          </w:p>
        </w:tc>
        <w:tc>
          <w:tcPr>
            <w:tcW w:w="38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15</w:t>
            </w:r>
          </w:p>
        </w:tc>
        <w:tc>
          <w:tcPr>
            <w:tcW w:w="502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ascii="Calibri" w:hAnsi="Calibri"/>
                <w:b/>
                <w:szCs w:val="18"/>
              </w:rPr>
              <w:t>0</w:t>
            </w:r>
          </w:p>
        </w:tc>
        <w:tc>
          <w:tcPr>
            <w:tcW w:w="36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</w:rPr>
              <w:t>合格</w:t>
            </w:r>
          </w:p>
        </w:tc>
        <w:tc>
          <w:tcPr>
            <w:tcW w:w="480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b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李大超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72" w:hRule="atLeast"/>
        </w:trPr>
        <w:tc>
          <w:tcPr>
            <w:tcW w:w="61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3</w:t>
            </w:r>
          </w:p>
        </w:tc>
        <w:tc>
          <w:tcPr>
            <w:tcW w:w="2652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安装</w:t>
            </w:r>
            <w:r>
              <w:rPr>
                <w:rFonts w:ascii="Calibri" w:hAnsi="Calibri"/>
                <w:b/>
                <w:szCs w:val="18"/>
              </w:rPr>
              <w:t>工程分项工程验收项</w:t>
            </w:r>
            <w:r>
              <w:rPr>
                <w:rFonts w:hint="eastAsia" w:ascii="Calibri" w:hAnsi="Calibri"/>
                <w:b/>
                <w:szCs w:val="18"/>
              </w:rPr>
              <w:t>，</w:t>
            </w:r>
            <w:r>
              <w:rPr>
                <w:rFonts w:ascii="Calibri" w:hAnsi="Calibri"/>
                <w:b/>
                <w:szCs w:val="18"/>
              </w:rPr>
              <w:t>共计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15</w:t>
            </w:r>
            <w:r>
              <w:rPr>
                <w:rFonts w:ascii="Calibri" w:hAnsi="Calibri"/>
                <w:b/>
                <w:szCs w:val="18"/>
              </w:rPr>
              <w:t>项</w:t>
            </w:r>
            <w:r>
              <w:rPr>
                <w:rFonts w:hint="eastAsia" w:ascii="Calibri" w:hAnsi="Calibri"/>
                <w:b/>
                <w:szCs w:val="18"/>
              </w:rPr>
              <w:t>，</w:t>
            </w:r>
            <w:r>
              <w:rPr>
                <w:rFonts w:ascii="Calibri" w:hAnsi="Calibri"/>
                <w:b/>
                <w:szCs w:val="18"/>
              </w:rPr>
              <w:t>已验收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12</w:t>
            </w:r>
            <w:r>
              <w:rPr>
                <w:rFonts w:ascii="Calibri" w:hAnsi="Calibri"/>
                <w:b/>
                <w:szCs w:val="18"/>
              </w:rPr>
              <w:t>项</w:t>
            </w:r>
          </w:p>
        </w:tc>
        <w:tc>
          <w:tcPr>
            <w:tcW w:w="38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12</w:t>
            </w:r>
          </w:p>
        </w:tc>
        <w:tc>
          <w:tcPr>
            <w:tcW w:w="502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0</w:t>
            </w:r>
          </w:p>
        </w:tc>
        <w:tc>
          <w:tcPr>
            <w:tcW w:w="36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合格</w:t>
            </w:r>
          </w:p>
        </w:tc>
        <w:tc>
          <w:tcPr>
            <w:tcW w:w="480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b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李大超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8" w:hRule="atLeast"/>
        </w:trPr>
        <w:tc>
          <w:tcPr>
            <w:tcW w:w="61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4</w:t>
            </w:r>
          </w:p>
        </w:tc>
        <w:tc>
          <w:tcPr>
            <w:tcW w:w="2652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安装</w:t>
            </w:r>
            <w:r>
              <w:rPr>
                <w:rFonts w:ascii="Calibri" w:hAnsi="Calibri"/>
                <w:b/>
                <w:szCs w:val="18"/>
              </w:rPr>
              <w:t>工程分</w:t>
            </w:r>
            <w:r>
              <w:rPr>
                <w:rFonts w:hint="eastAsia" w:ascii="Calibri" w:hAnsi="Calibri"/>
                <w:b/>
                <w:szCs w:val="18"/>
              </w:rPr>
              <w:t>部</w:t>
            </w:r>
            <w:r>
              <w:rPr>
                <w:rFonts w:ascii="Calibri" w:hAnsi="Calibri"/>
                <w:b/>
                <w:szCs w:val="18"/>
              </w:rPr>
              <w:t>工程验收项</w:t>
            </w:r>
            <w:r>
              <w:rPr>
                <w:rFonts w:hint="eastAsia" w:ascii="Calibri" w:hAnsi="Calibri"/>
                <w:b/>
                <w:szCs w:val="18"/>
              </w:rPr>
              <w:t>，</w:t>
            </w:r>
            <w:r>
              <w:rPr>
                <w:rFonts w:ascii="Calibri" w:hAnsi="Calibri"/>
                <w:b/>
                <w:szCs w:val="18"/>
              </w:rPr>
              <w:t>共计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</w:t>
            </w:r>
            <w:r>
              <w:rPr>
                <w:rFonts w:ascii="Calibri" w:hAnsi="Calibri"/>
                <w:b/>
                <w:szCs w:val="18"/>
              </w:rPr>
              <w:t>项</w:t>
            </w:r>
            <w:r>
              <w:rPr>
                <w:rFonts w:hint="eastAsia" w:ascii="Calibri" w:hAnsi="Calibri"/>
                <w:b/>
                <w:szCs w:val="18"/>
              </w:rPr>
              <w:t>，</w:t>
            </w:r>
            <w:r>
              <w:rPr>
                <w:rFonts w:ascii="Calibri" w:hAnsi="Calibri"/>
                <w:b/>
                <w:szCs w:val="18"/>
              </w:rPr>
              <w:t>已验收</w:t>
            </w:r>
            <w:r>
              <w:rPr>
                <w:rFonts w:hint="eastAsia" w:ascii="Calibri" w:hAnsi="Calibri"/>
                <w:b/>
                <w:szCs w:val="18"/>
              </w:rPr>
              <w:t>0项</w:t>
            </w:r>
          </w:p>
        </w:tc>
        <w:tc>
          <w:tcPr>
            <w:tcW w:w="38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0</w:t>
            </w:r>
          </w:p>
        </w:tc>
        <w:tc>
          <w:tcPr>
            <w:tcW w:w="502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0</w:t>
            </w:r>
          </w:p>
        </w:tc>
        <w:tc>
          <w:tcPr>
            <w:tcW w:w="36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/</w:t>
            </w:r>
          </w:p>
        </w:tc>
        <w:tc>
          <w:tcPr>
            <w:tcW w:w="480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/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8" w:hRule="atLeast"/>
        </w:trPr>
        <w:tc>
          <w:tcPr>
            <w:tcW w:w="61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b/>
                <w:szCs w:val="18"/>
                <w:lang w:eastAsia="zh-CN"/>
              </w:rPr>
            </w:pP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5</w:t>
            </w:r>
          </w:p>
        </w:tc>
        <w:tc>
          <w:tcPr>
            <w:tcW w:w="2652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安装</w:t>
            </w:r>
            <w:r>
              <w:rPr>
                <w:rFonts w:ascii="Calibri" w:hAnsi="Calibri"/>
                <w:b/>
                <w:szCs w:val="18"/>
              </w:rPr>
              <w:t>工程</w:t>
            </w:r>
            <w:r>
              <w:rPr>
                <w:rFonts w:hint="eastAsia" w:ascii="Calibri" w:hAnsi="Calibri"/>
                <w:b/>
                <w:szCs w:val="18"/>
              </w:rPr>
              <w:t>单位</w:t>
            </w:r>
            <w:r>
              <w:rPr>
                <w:rFonts w:ascii="Calibri" w:hAnsi="Calibri"/>
                <w:b/>
                <w:szCs w:val="18"/>
              </w:rPr>
              <w:t>工程验收项</w:t>
            </w:r>
            <w:r>
              <w:rPr>
                <w:rFonts w:hint="eastAsia" w:ascii="Calibri" w:hAnsi="Calibri"/>
                <w:b/>
                <w:szCs w:val="18"/>
              </w:rPr>
              <w:t>，</w:t>
            </w:r>
            <w:r>
              <w:rPr>
                <w:rFonts w:ascii="Calibri" w:hAnsi="Calibri"/>
                <w:b/>
                <w:szCs w:val="18"/>
              </w:rPr>
              <w:t>共计</w:t>
            </w:r>
            <w:r>
              <w:rPr>
                <w:rFonts w:hint="eastAsia" w:ascii="Calibri" w:hAnsi="Calibri"/>
                <w:b/>
                <w:szCs w:val="18"/>
                <w:lang w:val="en-US" w:eastAsia="zh-CN"/>
              </w:rPr>
              <w:t>2</w:t>
            </w:r>
            <w:r>
              <w:rPr>
                <w:rFonts w:ascii="Calibri" w:hAnsi="Calibri"/>
                <w:b/>
                <w:szCs w:val="18"/>
              </w:rPr>
              <w:t>项</w:t>
            </w:r>
            <w:r>
              <w:rPr>
                <w:rFonts w:hint="eastAsia" w:ascii="Calibri" w:hAnsi="Calibri"/>
                <w:b/>
                <w:szCs w:val="18"/>
              </w:rPr>
              <w:t>，</w:t>
            </w:r>
            <w:r>
              <w:rPr>
                <w:rFonts w:ascii="Calibri" w:hAnsi="Calibri"/>
                <w:b/>
                <w:szCs w:val="18"/>
              </w:rPr>
              <w:t>已验收0项</w:t>
            </w:r>
          </w:p>
        </w:tc>
        <w:tc>
          <w:tcPr>
            <w:tcW w:w="383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0</w:t>
            </w:r>
          </w:p>
        </w:tc>
        <w:tc>
          <w:tcPr>
            <w:tcW w:w="502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0</w:t>
            </w:r>
          </w:p>
        </w:tc>
        <w:tc>
          <w:tcPr>
            <w:tcW w:w="367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/</w:t>
            </w:r>
          </w:p>
        </w:tc>
        <w:tc>
          <w:tcPr>
            <w:tcW w:w="480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b/>
                <w:szCs w:val="18"/>
              </w:rPr>
            </w:pPr>
            <w:r>
              <w:rPr>
                <w:rFonts w:hint="eastAsia" w:ascii="Calibri" w:hAnsi="Calibri"/>
                <w:b/>
                <w:szCs w:val="18"/>
              </w:rPr>
              <w:t>/</w:t>
            </w:r>
          </w:p>
        </w:tc>
      </w:tr>
    </w:tbl>
    <w:p>
      <w:pPr>
        <w:tabs>
          <w:tab w:val="left" w:pos="840"/>
        </w:tabs>
        <w:adjustRightInd w:val="0"/>
        <w:spacing w:line="360" w:lineRule="auto"/>
        <w:textAlignment w:val="baseline"/>
        <w:rPr>
          <w:b/>
          <w:bCs/>
          <w:kern w:val="0"/>
          <w:sz w:val="28"/>
          <w:szCs w:val="28"/>
        </w:rPr>
      </w:pPr>
      <w:r>
        <w:rPr>
          <w:rFonts w:hint="eastAsia"/>
          <w:b/>
          <w:bCs/>
          <w:kern w:val="0"/>
          <w:sz w:val="28"/>
          <w:szCs w:val="28"/>
        </w:rPr>
        <w:t>7.</w:t>
      </w:r>
      <w:r>
        <w:rPr>
          <w:b/>
          <w:bCs/>
          <w:kern w:val="0"/>
          <w:sz w:val="28"/>
          <w:szCs w:val="28"/>
        </w:rPr>
        <w:t>2</w:t>
      </w:r>
      <w:r>
        <w:rPr>
          <w:rFonts w:hint="eastAsia"/>
          <w:b/>
          <w:bCs/>
          <w:kern w:val="0"/>
          <w:sz w:val="28"/>
          <w:szCs w:val="28"/>
        </w:rPr>
        <w:t>下月质量活动计划</w:t>
      </w:r>
      <w:bookmarkEnd w:id="12"/>
      <w:bookmarkEnd w:id="13"/>
    </w:p>
    <w:p>
      <w:pPr>
        <w:pStyle w:val="4"/>
      </w:pPr>
      <w:bookmarkStart w:id="15" w:name="_Toc129764520"/>
      <w:bookmarkStart w:id="16" w:name="_Toc46739202"/>
      <w:r>
        <w:rPr>
          <w:rFonts w:hint="eastAsia"/>
        </w:rPr>
        <w:t>安全文明施工情况</w:t>
      </w:r>
      <w:bookmarkEnd w:id="15"/>
    </w:p>
    <w:bookmarkEnd w:id="14"/>
    <w:bookmarkEnd w:id="16"/>
    <w:p>
      <w:pPr>
        <w:tabs>
          <w:tab w:val="left" w:pos="840"/>
        </w:tabs>
        <w:adjustRightInd w:val="0"/>
        <w:spacing w:line="360" w:lineRule="auto"/>
        <w:textAlignment w:val="baseline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1）安全状态</w:t>
      </w:r>
    </w:p>
    <w:p>
      <w:pPr>
        <w:ind w:firstLine="480"/>
        <w:rPr>
          <w:rFonts w:ascii="仿宋" w:hAnsi="仿宋"/>
          <w:sz w:val="28"/>
          <w:szCs w:val="32"/>
        </w:rPr>
      </w:pPr>
      <w:r>
        <w:rPr>
          <w:rFonts w:hint="eastAsia" w:ascii="仿宋" w:hAnsi="仿宋"/>
          <w:sz w:val="28"/>
          <w:szCs w:val="28"/>
        </w:rPr>
        <w:t>本</w:t>
      </w:r>
      <w:r>
        <w:rPr>
          <w:rFonts w:hint="eastAsia" w:ascii="仿宋" w:hAnsi="仿宋"/>
          <w:sz w:val="28"/>
          <w:szCs w:val="28"/>
          <w:lang w:eastAsia="zh-CN"/>
        </w:rPr>
        <w:t>月</w:t>
      </w:r>
      <w:r>
        <w:rPr>
          <w:rFonts w:hint="eastAsia" w:ascii="仿宋" w:hAnsi="仿宋"/>
          <w:sz w:val="28"/>
          <w:szCs w:val="28"/>
        </w:rPr>
        <w:t>项目现场无安全生产事故发生，无违章作业，</w:t>
      </w:r>
      <w:r>
        <w:rPr>
          <w:rFonts w:hint="eastAsia" w:ascii="仿宋" w:hAnsi="仿宋"/>
          <w:sz w:val="28"/>
          <w:szCs w:val="28"/>
          <w:lang w:eastAsia="zh-CN"/>
        </w:rPr>
        <w:t>施工手续齐全，特种作业</w:t>
      </w:r>
      <w:r>
        <w:rPr>
          <w:rFonts w:hint="eastAsia" w:ascii="仿宋" w:hAnsi="仿宋"/>
          <w:sz w:val="28"/>
          <w:szCs w:val="28"/>
          <w:lang w:val="en-US" w:eastAsia="zh-CN"/>
        </w:rPr>
        <w:t>100%持证上网，安全文明施工良好，</w:t>
      </w:r>
      <w:r>
        <w:rPr>
          <w:rFonts w:hint="eastAsia" w:ascii="仿宋" w:hAnsi="仿宋"/>
          <w:sz w:val="28"/>
          <w:szCs w:val="28"/>
        </w:rPr>
        <w:t>安全可控</w:t>
      </w:r>
    </w:p>
    <w:p>
      <w:pPr>
        <w:tabs>
          <w:tab w:val="left" w:pos="840"/>
        </w:tabs>
        <w:adjustRightInd w:val="0"/>
        <w:spacing w:line="360" w:lineRule="auto"/>
        <w:textAlignment w:val="baseline"/>
        <w:rPr>
          <w:kern w:val="0"/>
          <w:sz w:val="28"/>
          <w:szCs w:val="28"/>
        </w:rPr>
      </w:pPr>
      <w:r>
        <w:rPr>
          <w:rFonts w:hint="eastAsia"/>
          <w:kern w:val="0"/>
          <w:sz w:val="28"/>
          <w:szCs w:val="28"/>
        </w:rPr>
        <w:t>2）安全管理重要活动</w:t>
      </w:r>
    </w:p>
    <w:tbl>
      <w:tblPr>
        <w:tblStyle w:val="17"/>
        <w:tblW w:w="5351" w:type="pct"/>
        <w:jc w:val="center"/>
        <w:tblBorders>
          <w:top w:val="single" w:color="000000" w:sz="12" w:space="0"/>
          <w:left w:val="single" w:color="000000" w:sz="12" w:space="0"/>
          <w:bottom w:val="single" w:color="000000" w:sz="12" w:space="0"/>
          <w:right w:val="single" w:color="000000" w:sz="12" w:space="0"/>
          <w:insideH w:val="single" w:color="000000" w:sz="6" w:space="0"/>
          <w:insideV w:val="single" w:color="000000" w:sz="6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0"/>
        <w:gridCol w:w="2263"/>
        <w:gridCol w:w="1549"/>
        <w:gridCol w:w="4605"/>
      </w:tblGrid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32" w:hRule="atLeast"/>
          <w:jc w:val="center"/>
        </w:trPr>
        <w:tc>
          <w:tcPr>
            <w:tcW w:w="39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序号</w:t>
            </w:r>
          </w:p>
        </w:tc>
        <w:tc>
          <w:tcPr>
            <w:tcW w:w="1249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工作名称</w:t>
            </w:r>
          </w:p>
        </w:tc>
        <w:tc>
          <w:tcPr>
            <w:tcW w:w="821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时间</w:t>
            </w:r>
          </w:p>
        </w:tc>
        <w:tc>
          <w:tcPr>
            <w:tcW w:w="2530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主要内容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5000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本</w:t>
            </w:r>
            <w:r>
              <w:rPr>
                <w:rFonts w:hint="eastAsia" w:ascii="Calibri" w:hAnsi="Calibri"/>
                <w:szCs w:val="18"/>
                <w:lang w:eastAsia="zh-CN"/>
              </w:rPr>
              <w:t>月</w:t>
            </w:r>
            <w:r>
              <w:rPr>
                <w:rFonts w:hint="eastAsia" w:ascii="Calibri" w:hAnsi="Calibri"/>
                <w:szCs w:val="18"/>
              </w:rPr>
              <w:t>安全检查工作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atLeast"/>
          <w:jc w:val="center"/>
        </w:trPr>
        <w:tc>
          <w:tcPr>
            <w:tcW w:w="39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1</w:t>
            </w:r>
          </w:p>
        </w:tc>
        <w:tc>
          <w:tcPr>
            <w:tcW w:w="22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安全</w:t>
            </w:r>
            <w:r>
              <w:rPr>
                <w:rFonts w:hint="eastAsia" w:ascii="Calibri" w:hAnsi="Calibri"/>
                <w:szCs w:val="18"/>
                <w:lang w:eastAsia="zh-CN"/>
              </w:rPr>
              <w:t>学习</w:t>
            </w:r>
          </w:p>
        </w:tc>
        <w:tc>
          <w:tcPr>
            <w:tcW w:w="150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202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hint="eastAsia"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hint="eastAsia"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1/8/16</w:t>
            </w:r>
          </w:p>
        </w:tc>
        <w:tc>
          <w:tcPr>
            <w:tcW w:w="4620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 w:cs="Times New Roman"/>
                <w:kern w:val="2"/>
                <w:sz w:val="21"/>
                <w:szCs w:val="18"/>
                <w:lang w:val="en-US" w:eastAsia="zh-CN" w:bidi="ar-SA"/>
              </w:rPr>
              <w:t>学习高处作业、动火作业、机械伤害、临时用电等安全知识和安全防范措施。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5" w:hRule="atLeast"/>
          <w:jc w:val="center"/>
        </w:trPr>
        <w:tc>
          <w:tcPr>
            <w:tcW w:w="39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</w:p>
        </w:tc>
        <w:tc>
          <w:tcPr>
            <w:tcW w:w="1249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专项检查</w:t>
            </w:r>
          </w:p>
        </w:tc>
        <w:tc>
          <w:tcPr>
            <w:tcW w:w="821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szCs w:val="18"/>
              </w:rPr>
              <w:t>202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hint="eastAsia"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hint="eastAsia"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2/8/15</w:t>
            </w:r>
          </w:p>
        </w:tc>
        <w:tc>
          <w:tcPr>
            <w:tcW w:w="2530" w:type="pct"/>
            <w:vAlign w:val="center"/>
          </w:tcPr>
          <w:p>
            <w:pPr>
              <w:adjustRightInd w:val="0"/>
              <w:snapToGrid w:val="0"/>
              <w:jc w:val="left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szCs w:val="18"/>
                <w:lang w:val="en-US" w:eastAsia="zh-CN"/>
              </w:rPr>
              <w:t>重点针对现场安全文明施工情况检查，下发检查纪录要求整改到位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0" w:hRule="atLeast"/>
          <w:jc w:val="center"/>
        </w:trPr>
        <w:tc>
          <w:tcPr>
            <w:tcW w:w="39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3</w:t>
            </w:r>
          </w:p>
        </w:tc>
        <w:tc>
          <w:tcPr>
            <w:tcW w:w="1249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821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2530" w:type="pct"/>
            <w:vAlign w:val="center"/>
          </w:tcPr>
          <w:p>
            <w:pPr>
              <w:adjustRightInd w:val="0"/>
              <w:snapToGrid w:val="0"/>
              <w:jc w:val="left"/>
              <w:rPr>
                <w:rFonts w:ascii="Calibri" w:hAnsi="Calibri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000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本</w:t>
            </w:r>
            <w:r>
              <w:rPr>
                <w:rFonts w:hint="eastAsia" w:ascii="Calibri" w:hAnsi="Calibri"/>
                <w:szCs w:val="18"/>
                <w:lang w:eastAsia="zh-CN"/>
              </w:rPr>
              <w:t>月</w:t>
            </w:r>
            <w:r>
              <w:rPr>
                <w:rFonts w:hint="eastAsia" w:ascii="Calibri" w:hAnsi="Calibri"/>
                <w:szCs w:val="18"/>
              </w:rPr>
              <w:t>安全管理工作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39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1</w:t>
            </w:r>
          </w:p>
        </w:tc>
        <w:tc>
          <w:tcPr>
            <w:tcW w:w="1249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szCs w:val="18"/>
              </w:rPr>
              <w:t>安全</w:t>
            </w:r>
            <w:r>
              <w:rPr>
                <w:rFonts w:hint="eastAsia" w:ascii="Calibri" w:hAnsi="Calibri"/>
                <w:szCs w:val="18"/>
                <w:lang w:eastAsia="zh-CN"/>
              </w:rPr>
              <w:t>例会</w:t>
            </w:r>
          </w:p>
        </w:tc>
        <w:tc>
          <w:tcPr>
            <w:tcW w:w="821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szCs w:val="18"/>
              </w:rPr>
              <w:t>202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hint="eastAsia"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hint="eastAsia"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5/12/19</w:t>
            </w:r>
          </w:p>
        </w:tc>
        <w:tc>
          <w:tcPr>
            <w:tcW w:w="2530" w:type="pct"/>
            <w:vAlign w:val="center"/>
          </w:tcPr>
          <w:p>
            <w:pPr>
              <w:adjustRightInd w:val="0"/>
              <w:snapToGrid w:val="0"/>
              <w:jc w:val="left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ascii="Calibri" w:hAnsi="Calibri"/>
                <w:szCs w:val="18"/>
              </w:rPr>
              <w:t>会议围绕专项检查内容展开</w:t>
            </w:r>
            <w:r>
              <w:rPr>
                <w:rFonts w:hint="eastAsia" w:ascii="Calibri" w:hAnsi="Calibri"/>
                <w:szCs w:val="18"/>
              </w:rPr>
              <w:t>，</w:t>
            </w:r>
            <w:r>
              <w:rPr>
                <w:rFonts w:ascii="Calibri" w:hAnsi="Calibri"/>
                <w:szCs w:val="18"/>
              </w:rPr>
              <w:t>对于本次专项检查整改项定时</w:t>
            </w:r>
            <w:r>
              <w:rPr>
                <w:rFonts w:hint="eastAsia" w:ascii="Calibri" w:hAnsi="Calibri"/>
                <w:szCs w:val="18"/>
              </w:rPr>
              <w:t>、</w:t>
            </w:r>
            <w:r>
              <w:rPr>
                <w:rFonts w:ascii="Calibri" w:hAnsi="Calibri"/>
                <w:szCs w:val="18"/>
              </w:rPr>
              <w:t>定专人负责落实和闭环</w:t>
            </w:r>
            <w:r>
              <w:rPr>
                <w:rFonts w:hint="eastAsia" w:ascii="Calibri" w:hAnsi="Calibri"/>
                <w:szCs w:val="18"/>
              </w:rPr>
              <w:t>。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39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szCs w:val="18"/>
                <w:lang w:val="en-US" w:eastAsia="zh-CN"/>
              </w:rPr>
              <w:t>2</w:t>
            </w:r>
          </w:p>
        </w:tc>
        <w:tc>
          <w:tcPr>
            <w:tcW w:w="1249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821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</w:p>
        </w:tc>
        <w:tc>
          <w:tcPr>
            <w:tcW w:w="2530" w:type="pct"/>
            <w:vAlign w:val="center"/>
          </w:tcPr>
          <w:p>
            <w:pPr>
              <w:adjustRightInd w:val="0"/>
              <w:snapToGrid w:val="0"/>
              <w:jc w:val="left"/>
              <w:rPr>
                <w:rFonts w:ascii="Calibri" w:hAnsi="Calibri"/>
                <w:szCs w:val="18"/>
              </w:rPr>
            </w:pP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  <w:jc w:val="center"/>
        </w:trPr>
        <w:tc>
          <w:tcPr>
            <w:tcW w:w="5000" w:type="pct"/>
            <w:gridSpan w:val="4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下</w:t>
            </w:r>
            <w:r>
              <w:rPr>
                <w:rFonts w:hint="eastAsia" w:ascii="Calibri" w:hAnsi="Calibri"/>
                <w:szCs w:val="18"/>
                <w:lang w:eastAsia="zh-CN"/>
              </w:rPr>
              <w:t>月</w:t>
            </w:r>
            <w:r>
              <w:rPr>
                <w:rFonts w:hint="eastAsia" w:ascii="Calibri" w:hAnsi="Calibri"/>
                <w:szCs w:val="18"/>
              </w:rPr>
              <w:t>安全管理重要活动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9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ascii="Calibri" w:hAnsi="Calibri"/>
                <w:szCs w:val="18"/>
              </w:rPr>
              <w:t>1</w:t>
            </w:r>
          </w:p>
        </w:tc>
        <w:tc>
          <w:tcPr>
            <w:tcW w:w="22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  <w:lang w:val="en-US" w:eastAsia="zh-CN"/>
              </w:rPr>
              <w:t>安全例会</w:t>
            </w:r>
          </w:p>
        </w:tc>
        <w:tc>
          <w:tcPr>
            <w:tcW w:w="150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202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hint="eastAsia"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4</w:t>
            </w:r>
            <w:r>
              <w:rPr>
                <w:rFonts w:hint="eastAsia"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13</w:t>
            </w:r>
          </w:p>
        </w:tc>
        <w:tc>
          <w:tcPr>
            <w:tcW w:w="4620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1、</w:t>
            </w:r>
            <w:r>
              <w:rPr>
                <w:rFonts w:ascii="Calibri" w:hAnsi="Calibri"/>
                <w:szCs w:val="18"/>
              </w:rPr>
              <w:t>现场防火</w:t>
            </w:r>
            <w:r>
              <w:rPr>
                <w:rFonts w:hint="eastAsia" w:ascii="Calibri" w:hAnsi="Calibri"/>
                <w:szCs w:val="18"/>
              </w:rPr>
              <w:t>、</w:t>
            </w:r>
            <w:r>
              <w:rPr>
                <w:rFonts w:ascii="Calibri" w:hAnsi="Calibri"/>
                <w:szCs w:val="18"/>
              </w:rPr>
              <w:t>防盗工作进行巡查</w:t>
            </w:r>
            <w:r>
              <w:rPr>
                <w:rFonts w:hint="eastAsia" w:ascii="Calibri" w:hAnsi="Calibri"/>
                <w:szCs w:val="18"/>
              </w:rPr>
              <w:t>。2、现场施工临时用电</w:t>
            </w:r>
            <w:r>
              <w:rPr>
                <w:rFonts w:ascii="Calibri" w:hAnsi="Calibri"/>
                <w:szCs w:val="18"/>
              </w:rPr>
              <w:t>进行巡查</w:t>
            </w:r>
            <w:r>
              <w:rPr>
                <w:rFonts w:hint="eastAsia" w:ascii="Calibri" w:hAnsi="Calibri"/>
                <w:szCs w:val="18"/>
              </w:rPr>
              <w:t>。3、对已并网送电的开关柜、逆变器、光伏组件、进行每日巡查。4、施工现场、办公区文明施工、材料堆放点进行检查。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9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</w:p>
        </w:tc>
        <w:tc>
          <w:tcPr>
            <w:tcW w:w="22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专项检查</w:t>
            </w:r>
          </w:p>
        </w:tc>
        <w:tc>
          <w:tcPr>
            <w:tcW w:w="150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szCs w:val="18"/>
                <w:lang w:eastAsia="zh-CN"/>
              </w:rPr>
            </w:pPr>
            <w:r>
              <w:rPr>
                <w:rFonts w:hint="eastAsia" w:ascii="Calibri" w:hAnsi="Calibri"/>
                <w:szCs w:val="18"/>
              </w:rPr>
              <w:t>202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hint="eastAsia"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4</w:t>
            </w:r>
            <w:r>
              <w:rPr>
                <w:rFonts w:hint="eastAsia"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15</w:t>
            </w:r>
          </w:p>
        </w:tc>
        <w:tc>
          <w:tcPr>
            <w:tcW w:w="4620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hint="eastAsia" w:ascii="Calibri" w:hAnsi="Calibri"/>
                <w:szCs w:val="18"/>
              </w:rPr>
            </w:pPr>
            <w:r>
              <w:rPr>
                <w:rFonts w:ascii="Calibri" w:hAnsi="Calibri"/>
                <w:szCs w:val="18"/>
              </w:rPr>
              <w:t>对</w:t>
            </w:r>
            <w:r>
              <w:rPr>
                <w:rFonts w:hint="eastAsia" w:ascii="Calibri" w:hAnsi="Calibri"/>
                <w:szCs w:val="18"/>
              </w:rPr>
              <w:t>现场安全设施、措施、环境、人员、工器具等进行专项检查。</w:t>
            </w:r>
          </w:p>
        </w:tc>
      </w:tr>
      <w:tr>
        <w:tblPrEx>
          <w:tblBorders>
            <w:top w:val="single" w:color="000000" w:sz="12" w:space="0"/>
            <w:left w:val="single" w:color="000000" w:sz="12" w:space="0"/>
            <w:bottom w:val="single" w:color="000000" w:sz="12" w:space="0"/>
            <w:right w:val="single" w:color="000000" w:sz="12" w:space="0"/>
            <w:insideH w:val="single" w:color="000000" w:sz="6" w:space="0"/>
            <w:insideV w:val="single" w:color="000000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398" w:type="pct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3</w:t>
            </w:r>
          </w:p>
        </w:tc>
        <w:tc>
          <w:tcPr>
            <w:tcW w:w="228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/>
                <w:szCs w:val="18"/>
                <w:lang w:val="en-US" w:eastAsia="zh-CN"/>
              </w:rPr>
            </w:pPr>
            <w:r>
              <w:rPr>
                <w:rFonts w:hint="eastAsia" w:ascii="Calibri" w:hAnsi="Calibri"/>
                <w:szCs w:val="18"/>
                <w:lang w:val="en-US" w:eastAsia="zh-CN"/>
              </w:rPr>
              <w:t>安全学习</w:t>
            </w:r>
          </w:p>
        </w:tc>
        <w:tc>
          <w:tcPr>
            <w:tcW w:w="1500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szCs w:val="18"/>
                <w:lang w:eastAsia="zh-CN"/>
              </w:rPr>
            </w:pPr>
            <w:r>
              <w:rPr>
                <w:rFonts w:hint="eastAsia" w:ascii="Calibri" w:hAnsi="Calibri"/>
                <w:szCs w:val="18"/>
              </w:rPr>
              <w:t>202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hint="eastAsia"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4</w:t>
            </w:r>
            <w:r>
              <w:rPr>
                <w:rFonts w:hint="eastAsia"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16</w:t>
            </w:r>
          </w:p>
        </w:tc>
        <w:tc>
          <w:tcPr>
            <w:tcW w:w="4620" w:type="dxa"/>
            <w:vAlign w:val="center"/>
          </w:tcPr>
          <w:p>
            <w:pPr>
              <w:adjustRightInd w:val="0"/>
              <w:snapToGrid w:val="0"/>
              <w:jc w:val="left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 w:cs="Times New Roman"/>
                <w:kern w:val="2"/>
                <w:sz w:val="21"/>
                <w:szCs w:val="18"/>
                <w:lang w:val="en-US" w:eastAsia="zh-CN" w:bidi="ar-SA"/>
              </w:rPr>
              <w:t>学习高处作业、动火作业、机械伤害、临时用电等安全知识和安全防范措施。</w:t>
            </w:r>
          </w:p>
        </w:tc>
      </w:tr>
    </w:tbl>
    <w:p>
      <w:pPr>
        <w:pStyle w:val="4"/>
      </w:pPr>
      <w:bookmarkStart w:id="17" w:name="_Toc41397242"/>
      <w:bookmarkStart w:id="18" w:name="_Toc46739204"/>
      <w:bookmarkStart w:id="19" w:name="_Toc129764521"/>
      <w:bookmarkStart w:id="20" w:name="_Toc41397243"/>
      <w:r>
        <w:rPr>
          <w:rFonts w:hint="eastAsia"/>
        </w:rPr>
        <w:t>方案评审及实施情况</w:t>
      </w:r>
      <w:bookmarkEnd w:id="17"/>
      <w:bookmarkEnd w:id="18"/>
      <w:bookmarkEnd w:id="19"/>
    </w:p>
    <w:tbl>
      <w:tblPr>
        <w:tblStyle w:val="18"/>
        <w:tblW w:w="9003" w:type="dxa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8"/>
        <w:gridCol w:w="4032"/>
        <w:gridCol w:w="2318"/>
        <w:gridCol w:w="1665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bookmarkStart w:id="21" w:name="_Toc46739205"/>
            <w:r>
              <w:rPr>
                <w:rFonts w:hint="eastAsia" w:ascii="Calibri" w:hAnsi="Calibri"/>
                <w:szCs w:val="18"/>
              </w:rPr>
              <w:t>序号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施工方案名称</w:t>
            </w:r>
          </w:p>
        </w:tc>
        <w:tc>
          <w:tcPr>
            <w:tcW w:w="231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状态</w:t>
            </w:r>
          </w:p>
        </w:tc>
        <w:tc>
          <w:tcPr>
            <w:tcW w:w="16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编制日期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1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监理大纲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szCs w:val="18"/>
                <w:lang w:eastAsia="zh-CN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2</w:t>
            </w:r>
            <w:r>
              <w:rPr>
                <w:rFonts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11</w:t>
            </w:r>
            <w:r>
              <w:rPr>
                <w:rFonts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15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监理细则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szCs w:val="18"/>
                <w:lang w:eastAsia="zh-CN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2</w:t>
            </w:r>
            <w:r>
              <w:rPr>
                <w:rFonts w:ascii="Calibri" w:hAnsi="Calibri"/>
                <w:szCs w:val="18"/>
              </w:rPr>
              <w:t>.1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1</w:t>
            </w:r>
            <w:r>
              <w:rPr>
                <w:rFonts w:ascii="Calibri" w:hAnsi="Calibri"/>
                <w:szCs w:val="18"/>
              </w:rPr>
              <w:t>.1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3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监理规划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/>
                <w:szCs w:val="18"/>
                <w:lang w:eastAsia="zh-CN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2</w:t>
            </w:r>
            <w:r>
              <w:rPr>
                <w:rFonts w:ascii="Calibri" w:hAnsi="Calibri"/>
                <w:szCs w:val="18"/>
              </w:rPr>
              <w:t>.1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1</w:t>
            </w:r>
            <w:r>
              <w:rPr>
                <w:rFonts w:ascii="Calibri" w:hAnsi="Calibri"/>
                <w:szCs w:val="18"/>
              </w:rPr>
              <w:t>.1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5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4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施工组织设计</w:t>
            </w:r>
          </w:p>
        </w:tc>
        <w:tc>
          <w:tcPr>
            <w:tcW w:w="2318" w:type="dxa"/>
            <w:vAlign w:val="center"/>
          </w:tcPr>
          <w:p>
            <w:pPr>
              <w:jc w:val="center"/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021.10.19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ascii="Calibri" w:hAnsi="Calibri"/>
                <w:szCs w:val="18"/>
              </w:rPr>
              <w:t>5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高空作业施工方案</w:t>
            </w:r>
          </w:p>
        </w:tc>
        <w:tc>
          <w:tcPr>
            <w:tcW w:w="2318" w:type="dxa"/>
            <w:vAlign w:val="center"/>
          </w:tcPr>
          <w:p>
            <w:pPr>
              <w:snapToGrid w:val="0"/>
              <w:jc w:val="center"/>
              <w:rPr>
                <w:rFonts w:ascii="仿宋" w:hAnsi="仿宋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021.10.12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ascii="Calibri" w:hAnsi="Calibri"/>
                <w:szCs w:val="18"/>
              </w:rPr>
              <w:t>6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支架、组件、电缆、逆变器安装施工方案</w:t>
            </w:r>
          </w:p>
        </w:tc>
        <w:tc>
          <w:tcPr>
            <w:tcW w:w="2318" w:type="dxa"/>
            <w:vAlign w:val="center"/>
          </w:tcPr>
          <w:p>
            <w:pPr>
              <w:snapToGrid w:val="0"/>
              <w:jc w:val="center"/>
              <w:rPr>
                <w:rFonts w:ascii="仿宋" w:hAnsi="仿宋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2</w:t>
            </w:r>
            <w:r>
              <w:rPr>
                <w:rFonts w:ascii="Calibri" w:hAnsi="Calibri"/>
                <w:szCs w:val="18"/>
              </w:rPr>
              <w:t>.1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1</w:t>
            </w:r>
            <w:r>
              <w:rPr>
                <w:rFonts w:ascii="Calibri" w:hAnsi="Calibri"/>
                <w:szCs w:val="18"/>
              </w:rPr>
              <w:t>.1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ascii="Calibri" w:hAnsi="Calibri"/>
                <w:szCs w:val="18"/>
              </w:rPr>
              <w:t>7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起重（汽车）吊装施工方案</w:t>
            </w:r>
          </w:p>
        </w:tc>
        <w:tc>
          <w:tcPr>
            <w:tcW w:w="2318" w:type="dxa"/>
            <w:vAlign w:val="center"/>
          </w:tcPr>
          <w:p>
            <w:pPr>
              <w:snapToGrid w:val="0"/>
              <w:jc w:val="center"/>
              <w:rPr>
                <w:rFonts w:ascii="仿宋" w:hAnsi="仿宋" w:eastAsia="宋体" w:cs="Times New Roman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2</w:t>
            </w:r>
            <w:r>
              <w:rPr>
                <w:rFonts w:ascii="Calibri" w:hAnsi="Calibri"/>
                <w:szCs w:val="18"/>
              </w:rPr>
              <w:t>.1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1</w:t>
            </w:r>
            <w:r>
              <w:rPr>
                <w:rFonts w:ascii="Calibri" w:hAnsi="Calibri"/>
                <w:szCs w:val="18"/>
              </w:rPr>
              <w:t>.1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ascii="Calibri" w:hAnsi="Calibri"/>
                <w:szCs w:val="18"/>
              </w:rPr>
              <w:t>8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安全专项施工方案</w:t>
            </w:r>
          </w:p>
        </w:tc>
        <w:tc>
          <w:tcPr>
            <w:tcW w:w="2318" w:type="dxa"/>
            <w:vAlign w:val="center"/>
          </w:tcPr>
          <w:p>
            <w:pPr>
              <w:snapToGrid w:val="0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eastAsia"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2</w:t>
            </w:r>
            <w:r>
              <w:rPr>
                <w:rFonts w:ascii="Calibri" w:hAnsi="Calibri"/>
                <w:szCs w:val="18"/>
              </w:rPr>
              <w:t>.1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1</w:t>
            </w:r>
            <w:r>
              <w:rPr>
                <w:rFonts w:ascii="Calibri" w:hAnsi="Calibri"/>
                <w:szCs w:val="18"/>
              </w:rPr>
              <w:t>.1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8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atLeast"/>
          <w:jc w:val="center"/>
        </w:trPr>
        <w:tc>
          <w:tcPr>
            <w:tcW w:w="988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/>
                <w:szCs w:val="18"/>
              </w:rPr>
            </w:pPr>
            <w:r>
              <w:rPr>
                <w:rFonts w:ascii="Calibri" w:hAnsi="Calibri"/>
                <w:szCs w:val="18"/>
              </w:rPr>
              <w:t>9</w:t>
            </w:r>
          </w:p>
        </w:tc>
        <w:tc>
          <w:tcPr>
            <w:tcW w:w="4032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倒送电及并网启动调试方案</w:t>
            </w:r>
          </w:p>
        </w:tc>
        <w:tc>
          <w:tcPr>
            <w:tcW w:w="2318" w:type="dxa"/>
            <w:vAlign w:val="center"/>
          </w:tcPr>
          <w:p>
            <w:pPr>
              <w:snapToGrid w:val="0"/>
              <w:jc w:val="center"/>
              <w:rPr>
                <w:rFonts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审核通过</w:t>
            </w:r>
          </w:p>
        </w:tc>
        <w:tc>
          <w:tcPr>
            <w:tcW w:w="1665" w:type="dxa"/>
            <w:vAlign w:val="center"/>
          </w:tcPr>
          <w:p>
            <w:pPr>
              <w:adjustRightInd w:val="0"/>
              <w:snapToGrid w:val="0"/>
              <w:jc w:val="center"/>
              <w:rPr>
                <w:rFonts w:hint="default" w:ascii="Calibri" w:hAnsi="Calibri" w:eastAsia="宋体" w:cs="Times New Roman"/>
                <w:kern w:val="2"/>
                <w:sz w:val="21"/>
                <w:szCs w:val="18"/>
                <w:lang w:val="en-US" w:eastAsia="zh-CN" w:bidi="ar-SA"/>
              </w:rPr>
            </w:pPr>
            <w:r>
              <w:rPr>
                <w:rFonts w:hint="eastAsia" w:ascii="Calibri" w:hAnsi="Calibri"/>
                <w:szCs w:val="18"/>
              </w:rPr>
              <w:t>2</w:t>
            </w:r>
            <w:r>
              <w:rPr>
                <w:rFonts w:ascii="Calibri" w:hAnsi="Calibri"/>
                <w:szCs w:val="18"/>
              </w:rPr>
              <w:t>02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3</w:t>
            </w:r>
            <w:r>
              <w:rPr>
                <w:rFonts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01</w:t>
            </w:r>
            <w:r>
              <w:rPr>
                <w:rFonts w:ascii="Calibri" w:hAnsi="Calibri"/>
                <w:szCs w:val="18"/>
              </w:rPr>
              <w:t>.</w:t>
            </w:r>
            <w:r>
              <w:rPr>
                <w:rFonts w:hint="eastAsia" w:ascii="Calibri" w:hAnsi="Calibri"/>
                <w:szCs w:val="18"/>
                <w:lang w:val="en-US" w:eastAsia="zh-CN"/>
              </w:rPr>
              <w:t>05</w:t>
            </w:r>
          </w:p>
        </w:tc>
      </w:tr>
      <w:bookmarkEnd w:id="20"/>
      <w:bookmarkEnd w:id="21"/>
    </w:tbl>
    <w:p>
      <w:pPr>
        <w:pStyle w:val="4"/>
      </w:pPr>
      <w:bookmarkStart w:id="22" w:name="_Toc41397245"/>
      <w:bookmarkStart w:id="23" w:name="_Toc129764522"/>
      <w:r>
        <w:rPr>
          <w:rFonts w:hint="eastAsia"/>
        </w:rPr>
        <w:t>存在问题和困难</w:t>
      </w:r>
      <w:bookmarkEnd w:id="22"/>
      <w:bookmarkEnd w:id="23"/>
    </w:p>
    <w:p>
      <w:pPr>
        <w:pStyle w:val="50"/>
        <w:widowControl/>
        <w:ind w:left="0" w:leftChars="0" w:firstLine="0" w:firstLineChars="0"/>
        <w:jc w:val="left"/>
        <w:rPr>
          <w:rFonts w:hint="eastAsia"/>
          <w:color w:val="000000"/>
          <w:kern w:val="0"/>
          <w:sz w:val="24"/>
          <w:szCs w:val="24"/>
          <w:lang w:eastAsia="zh-CN"/>
        </w:rPr>
      </w:pPr>
      <w:bookmarkStart w:id="24" w:name="_Toc41397247"/>
      <w:r>
        <w:rPr>
          <w:rFonts w:hint="eastAsia"/>
          <w:color w:val="000000"/>
          <w:kern w:val="0"/>
          <w:sz w:val="24"/>
          <w:szCs w:val="24"/>
          <w:lang w:eastAsia="zh-CN"/>
        </w:rPr>
        <w:t>暂无</w:t>
      </w:r>
    </w:p>
    <w:p>
      <w:pPr>
        <w:pStyle w:val="50"/>
        <w:widowControl/>
        <w:ind w:left="0" w:leftChars="0" w:firstLine="0" w:firstLineChars="0"/>
        <w:jc w:val="left"/>
        <w:rPr>
          <w:rFonts w:hint="eastAsia"/>
          <w:color w:val="000000"/>
          <w:kern w:val="0"/>
          <w:sz w:val="24"/>
          <w:szCs w:val="24"/>
          <w:lang w:eastAsia="zh-CN"/>
        </w:rPr>
      </w:pPr>
    </w:p>
    <w:p>
      <w:pPr>
        <w:pStyle w:val="50"/>
        <w:widowControl/>
        <w:ind w:left="0" w:leftChars="0" w:firstLine="0" w:firstLineChars="0"/>
        <w:jc w:val="left"/>
        <w:rPr>
          <w:rFonts w:hint="default"/>
          <w:color w:val="000000"/>
          <w:kern w:val="0"/>
          <w:sz w:val="24"/>
          <w:szCs w:val="24"/>
          <w:lang w:val="en-US" w:eastAsia="zh-CN"/>
        </w:rPr>
      </w:pPr>
    </w:p>
    <w:p>
      <w:pPr>
        <w:pStyle w:val="4"/>
        <w:widowControl/>
        <w:ind w:left="0" w:firstLine="0"/>
        <w:jc w:val="left"/>
      </w:pPr>
      <w:bookmarkStart w:id="25" w:name="_Toc129764523"/>
      <w:r>
        <w:rPr>
          <w:rFonts w:hint="eastAsia"/>
        </w:rPr>
        <w:t>工程照片</w:t>
      </w:r>
      <w:bookmarkEnd w:id="24"/>
      <w:bookmarkEnd w:id="25"/>
    </w:p>
    <w:tbl>
      <w:tblPr>
        <w:tblStyle w:val="18"/>
        <w:tblW w:w="9030" w:type="dxa"/>
        <w:tblInd w:w="-25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70"/>
        <w:gridCol w:w="456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0" w:type="dxa"/>
            <w:gridSpan w:val="2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/>
                <w:vertAlign w:val="baseline"/>
                <w:lang w:eastAsia="zh-CN"/>
              </w:rPr>
              <w:t>航拍图（樱花</w:t>
            </w:r>
            <w:r>
              <w:rPr>
                <w:rFonts w:hint="eastAsia"/>
                <w:vertAlign w:val="baseline"/>
                <w:lang w:val="en-US" w:eastAsia="zh-CN"/>
              </w:rPr>
              <w:t>+旭发</w:t>
            </w:r>
            <w:r>
              <w:rPr>
                <w:rFonts w:hint="eastAsia"/>
                <w:vertAlign w:val="baseline"/>
                <w:lang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9030" w:type="dxa"/>
            <w:gridSpan w:val="2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ascii="华文楷体" w:hAnsi="华文楷体" w:eastAsia="华文楷体" w:cs="宋体"/>
                <w:sz w:val="22"/>
                <w:szCs w:val="22"/>
                <w:lang w:eastAsia="zh-CN"/>
              </w:rPr>
              <w:drawing>
                <wp:inline distT="0" distB="0" distL="114300" distR="114300">
                  <wp:extent cx="5488940" cy="3088640"/>
                  <wp:effectExtent l="0" t="0" r="16510" b="16510"/>
                  <wp:docPr id="13" name="图片 1" descr="4733d4824e7bb162547913cc6a795f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图片 1" descr="4733d4824e7bb162547913cc6a795f2"/>
                          <pic:cNvPicPr>
                            <a:picLocks noChangeAspect="1"/>
                          </pic:cNvPicPr>
                        </pic:nvPicPr>
                        <pic:blipFill>
                          <a:blip r:embed="rId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88940" cy="30886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hint="eastAsia" w:eastAsia="宋体"/>
                <w:vertAlign w:val="baseline"/>
                <w:lang w:eastAsia="zh-CN"/>
              </w:rPr>
              <w:drawing>
                <wp:inline distT="0" distB="0" distL="114300" distR="114300">
                  <wp:extent cx="5516245" cy="3102610"/>
                  <wp:effectExtent l="0" t="0" r="8255" b="2540"/>
                  <wp:docPr id="19" name="图片 19" descr="abf0b55b8f6fa540407d4edde6dc62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图片 19" descr="abf0b55b8f6fa540407d4edde6dc62f"/>
                          <pic:cNvPicPr>
                            <a:picLocks noChangeAspect="1"/>
                          </pic:cNvPicPr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516245" cy="3102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每日站班会</w:t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val="en-US"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安全学习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vertAlign w:val="baseline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drawing>
                <wp:inline distT="0" distB="0" distL="114300" distR="114300">
                  <wp:extent cx="2748280" cy="1871980"/>
                  <wp:effectExtent l="0" t="0" r="13970" b="13970"/>
                  <wp:docPr id="4" name="图片 4" descr="743c7b2805bdc2a6765f69227676a7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图片 4" descr="743c7b2805bdc2a6765f69227676a7b"/>
                          <pic:cNvPicPr>
                            <a:picLocks noChangeAspect="1"/>
                          </pic:cNvPicPr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8280" cy="18719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vertAlign w:val="baseline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drawing>
                <wp:inline distT="0" distB="0" distL="114300" distR="114300">
                  <wp:extent cx="2799715" cy="1910080"/>
                  <wp:effectExtent l="0" t="0" r="635" b="13970"/>
                  <wp:docPr id="2" name="图片 2" descr="e933f1c4454010729954cc2e10ce5d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e933f1c4454010729954cc2e10ce5d4"/>
                          <pic:cNvPicPr>
                            <a:picLocks noChangeAspect="1"/>
                          </pic:cNvPicPr>
                        </pic:nvPicPr>
                        <pic:blipFill>
                          <a:blip r:embed="rId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9715" cy="19100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工序验收</w:t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组件到货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vertAlign w:val="baseline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drawing>
                <wp:inline distT="0" distB="0" distL="114300" distR="114300">
                  <wp:extent cx="2740025" cy="1673860"/>
                  <wp:effectExtent l="0" t="0" r="3175" b="2540"/>
                  <wp:docPr id="12" name="图片 12" descr="cc0ae06936fd3193be93989601b5b5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图片 12" descr="cc0ae06936fd3193be93989601b5b5f"/>
                          <pic:cNvPicPr>
                            <a:picLocks noChangeAspect="1"/>
                          </pic:cNvPicPr>
                        </pic:nvPicPr>
                        <pic:blipFill>
                          <a:blip r:embed="rId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0025" cy="16738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vertAlign w:val="baseline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drawing>
                <wp:inline distT="0" distB="0" distL="114300" distR="114300">
                  <wp:extent cx="2723515" cy="1692910"/>
                  <wp:effectExtent l="0" t="0" r="635" b="2540"/>
                  <wp:docPr id="11" name="图片 11" descr="5db5469d747ae3f34bd862734bea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图片 11" descr="5db5469d747ae3f34bd862734bea126"/>
                          <pic:cNvPicPr>
                            <a:picLocks noChangeAspect="1"/>
                          </pic:cNvPicPr>
                        </pic:nvPicPr>
                        <pic:blipFill>
                          <a:blip r:embed="rId1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3515" cy="16929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安全吊装</w:t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监理检查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/>
                <w:sz w:val="24"/>
                <w:lang w:eastAsia="zh-CN"/>
              </w:rPr>
            </w:pPr>
            <w:r>
              <w:rPr>
                <w:rFonts w:hint="eastAsia" w:eastAsia="宋体"/>
                <w:lang w:eastAsia="zh-CN"/>
              </w:rPr>
              <w:drawing>
                <wp:inline distT="0" distB="0" distL="114300" distR="114300">
                  <wp:extent cx="2659380" cy="1834515"/>
                  <wp:effectExtent l="0" t="0" r="7620" b="13335"/>
                  <wp:docPr id="18" name="图片 5" descr="f32f23c71f2c2ed44a4bb747c8832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图片 5" descr="f32f23c71f2c2ed44a4bb747c883283"/>
                          <pic:cNvPicPr>
                            <a:picLocks noChangeAspect="1"/>
                          </pic:cNvPicPr>
                        </pic:nvPicPr>
                        <pic:blipFill>
                          <a:blip r:embed="rId1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59380" cy="18345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/>
                <w:sz w:val="24"/>
                <w:lang w:eastAsia="zh-CN"/>
              </w:rPr>
            </w:pPr>
            <w:r>
              <w:rPr>
                <w:rFonts w:hint="eastAsia" w:ascii="华文楷体" w:hAnsi="华文楷体" w:eastAsia="华文楷体" w:cs="宋体"/>
                <w:sz w:val="22"/>
                <w:szCs w:val="22"/>
                <w:lang w:val="en-US" w:eastAsia="zh-CN"/>
              </w:rPr>
              <w:drawing>
                <wp:inline distT="0" distB="0" distL="114300" distR="114300">
                  <wp:extent cx="2645410" cy="1823720"/>
                  <wp:effectExtent l="0" t="0" r="2540" b="5080"/>
                  <wp:docPr id="20" name="图片 6" descr="2c6af407df39da9e62ab7b0bb83ef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图片 6" descr="2c6af407df39da9e62ab7b0bb83ef97"/>
                          <pic:cNvPicPr>
                            <a:picLocks noChangeAspect="1"/>
                          </pic:cNvPicPr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645410" cy="18237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组件开箱验收</w:t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eastAsia="宋体"/>
                <w:vertAlign w:val="baseline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组件安装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vertAlign w:val="baseline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drawing>
                <wp:inline distT="0" distB="0" distL="114300" distR="114300">
                  <wp:extent cx="2803525" cy="1837690"/>
                  <wp:effectExtent l="0" t="0" r="15875" b="10160"/>
                  <wp:docPr id="8" name="图片 8" descr="25c663904618a30d7b883cdfe4fee0c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图片 8" descr="25c663904618a30d7b883cdfe4fee0c"/>
                          <pic:cNvPicPr>
                            <a:picLocks noChangeAspect="1"/>
                          </pic:cNvPicPr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03525" cy="18376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vertAlign w:val="baseline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drawing>
                <wp:inline distT="0" distB="0" distL="114300" distR="114300">
                  <wp:extent cx="2519680" cy="1891030"/>
                  <wp:effectExtent l="0" t="0" r="13970" b="13970"/>
                  <wp:docPr id="5" name="图片 5" descr="dcf41d8f011b54753bfec0a776b8b6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图片 5" descr="dcf41d8f011b54753bfec0a776b8b69"/>
                          <pic:cNvPicPr>
                            <a:picLocks noChangeAspect="1"/>
                          </pic:cNvPicPr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9680" cy="189103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组件开箱检测</w:t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防雷接地焊接检查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drawing>
                <wp:inline distT="0" distB="0" distL="114300" distR="114300">
                  <wp:extent cx="2733040" cy="1917700"/>
                  <wp:effectExtent l="0" t="0" r="10160" b="6350"/>
                  <wp:docPr id="3" name="图片 3" descr="5e09fe064f339ea9d9874496a31d1a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5e09fe064f339ea9d9874496a31d1a0"/>
                          <pic:cNvPicPr>
                            <a:picLocks noChangeAspect="1"/>
                          </pic:cNvPicPr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33040" cy="19177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drawing>
                <wp:inline distT="0" distB="0" distL="114300" distR="114300">
                  <wp:extent cx="2766695" cy="1952625"/>
                  <wp:effectExtent l="0" t="0" r="14605" b="9525"/>
                  <wp:docPr id="6" name="图片 6" descr="0f46e0decfa9a68607af5d8ac42165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图片 6" descr="0f46e0decfa9a68607af5d8ac421657"/>
                          <pic:cNvPicPr>
                            <a:picLocks noChangeAspect="1"/>
                          </pic:cNvPicPr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66695" cy="19526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桥架安装</w:t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文明施工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drawing>
                <wp:inline distT="0" distB="0" distL="114300" distR="114300">
                  <wp:extent cx="2717165" cy="1904365"/>
                  <wp:effectExtent l="0" t="0" r="6985" b="635"/>
                  <wp:docPr id="15" name="图片 15" descr="e89ccf4d6c03394512032f9af66e9c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5" name="图片 15" descr="e89ccf4d6c03394512032f9af66e9cf"/>
                          <pic:cNvPicPr>
                            <a:picLocks noChangeAspect="1"/>
                          </pic:cNvPicPr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17165" cy="190436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drawing>
                <wp:inline distT="0" distB="0" distL="114300" distR="114300">
                  <wp:extent cx="2752090" cy="1951355"/>
                  <wp:effectExtent l="0" t="0" r="10160" b="10795"/>
                  <wp:docPr id="10" name="图片 10" descr="ddd0e60a9da786f98837fb42f57169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图片 10" descr="ddd0e60a9da786f98837fb42f571697"/>
                          <pic:cNvPicPr>
                            <a:picLocks noChangeAspect="1"/>
                          </pic:cNvPicPr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2090" cy="195135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72" w:hRule="atLeast"/>
        </w:trPr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电缆敷设</w:t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逆变器开箱检查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/>
                <w:sz w:val="24"/>
                <w:lang w:eastAsia="zh-CN"/>
              </w:rPr>
            </w:pPr>
            <w:r>
              <w:rPr>
                <w:rFonts w:hint="eastAsia" w:eastAsia="仿宋_GB2312"/>
                <w:sz w:val="24"/>
                <w:vertAlign w:val="baseline"/>
                <w:lang w:eastAsia="zh-CN"/>
              </w:rPr>
              <w:drawing>
                <wp:inline distT="0" distB="0" distL="114300" distR="114300">
                  <wp:extent cx="2759075" cy="1737360"/>
                  <wp:effectExtent l="0" t="0" r="3175" b="15240"/>
                  <wp:docPr id="16" name="图片 3" descr="de28492b10f07d2ad75ffb74e29a5f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图片 3" descr="de28492b10f07d2ad75ffb74e29a5f0"/>
                          <pic:cNvPicPr>
                            <a:picLocks noChangeAspect="1"/>
                          </pic:cNvPicPr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59075" cy="17373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/>
                <w:sz w:val="24"/>
                <w:lang w:eastAsia="zh-CN"/>
              </w:rPr>
            </w:pPr>
            <w:r>
              <w:rPr>
                <w:rFonts w:hint="eastAsia" w:ascii="华文楷体" w:hAnsi="华文楷体" w:eastAsia="华文楷体" w:cs="宋体"/>
                <w:sz w:val="22"/>
                <w:szCs w:val="22"/>
                <w:lang w:val="en-US" w:eastAsia="zh-CN"/>
              </w:rPr>
              <w:drawing>
                <wp:inline distT="0" distB="0" distL="114300" distR="114300">
                  <wp:extent cx="2740660" cy="1800860"/>
                  <wp:effectExtent l="0" t="0" r="2540" b="8890"/>
                  <wp:docPr id="17" name="图片 4" descr="0f6adf9aed4b2121266f6397ce5338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图片 4" descr="0f6adf9aed4b2121266f6397ce53389"/>
                          <pic:cNvPicPr>
                            <a:picLocks noChangeAspect="1"/>
                          </pic:cNvPicPr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40660" cy="18008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每周项目例会</w:t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</w:pPr>
            <w:r>
              <w:rPr>
                <w:rFonts w:hint="eastAsia" w:ascii="仿宋" w:hAnsi="仿宋" w:eastAsia="仿宋"/>
                <w:b w:val="0"/>
                <w:bCs/>
                <w:sz w:val="24"/>
                <w:lang w:eastAsia="zh-CN"/>
              </w:rPr>
              <w:t>领导履职检查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447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vertAlign w:val="baseline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drawing>
                <wp:inline distT="0" distB="0" distL="114300" distR="114300">
                  <wp:extent cx="2790825" cy="1856105"/>
                  <wp:effectExtent l="0" t="0" r="9525" b="10795"/>
                  <wp:docPr id="1" name="图片 1" descr="591f5631bff766537e022dcb54757b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591f5631bff766537e022dcb54757b6"/>
                          <pic:cNvPicPr>
                            <a:picLocks noChangeAspect="1"/>
                          </pic:cNvPicPr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0825" cy="185610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  <w:vAlign w:val="center"/>
          </w:tcPr>
          <w:p>
            <w:pPr>
              <w:pStyle w:val="50"/>
              <w:widowControl/>
              <w:ind w:left="0" w:leftChars="0" w:firstLine="0" w:firstLineChars="0"/>
              <w:jc w:val="center"/>
              <w:rPr>
                <w:vertAlign w:val="baseline"/>
              </w:rPr>
            </w:pPr>
            <w:r>
              <w:rPr>
                <w:rFonts w:hint="eastAsia" w:ascii="仿宋" w:hAnsi="仿宋" w:eastAsia="仿宋"/>
                <w:b/>
                <w:sz w:val="24"/>
                <w:lang w:eastAsia="zh-CN"/>
              </w:rPr>
              <w:drawing>
                <wp:inline distT="0" distB="0" distL="114300" distR="114300">
                  <wp:extent cx="2793365" cy="1868170"/>
                  <wp:effectExtent l="0" t="0" r="6985" b="17780"/>
                  <wp:docPr id="9" name="图片 9" descr="9a1529c48a1a22851c961875b24307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图片 9" descr="9a1529c48a1a22851c961875b243075"/>
                          <pic:cNvPicPr>
                            <a:picLocks noChangeAspect="1"/>
                          </pic:cNvPicPr>
                        </pic:nvPicPr>
                        <pic:blipFill>
                          <a:blip r:embed="rId2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93365" cy="18681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>
      <w:pPr>
        <w:pStyle w:val="50"/>
        <w:widowControl/>
        <w:ind w:left="0" w:leftChars="0" w:firstLine="0" w:firstLineChars="0"/>
        <w:jc w:val="left"/>
      </w:pPr>
    </w:p>
    <w:sectPr>
      <w:pgSz w:w="11906" w:h="16838"/>
      <w:pgMar w:top="1361" w:right="1797" w:bottom="1361" w:left="1797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微软雅黑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MS Mincho">
    <w:panose1 w:val="02020609040205080304"/>
    <w:charset w:val="80"/>
    <w:family w:val="modern"/>
    <w:pitch w:val="default"/>
    <w:sig w:usb0="E00002FF" w:usb1="6AC7FDFB" w:usb2="00000012" w:usb3="00000000" w:csb0="4002009F" w:csb1="DFD70000"/>
  </w:font>
  <w:font w:name="MingLiU">
    <w:panose1 w:val="02020509000000000000"/>
    <w:charset w:val="88"/>
    <w:family w:val="modern"/>
    <w:pitch w:val="default"/>
    <w:sig w:usb0="A00002FF" w:usb1="28CFFCFA" w:usb2="00000016" w:usb3="00000000" w:csb0="00100001" w:csb1="00000000"/>
  </w:font>
  <w:font w:name="等线 Light">
    <w:altName w:val="宋体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STKaiti">
    <w:altName w:val="宋体"/>
    <w:panose1 w:val="00000000000000000000"/>
    <w:charset w:val="86"/>
    <w:family w:val="auto"/>
    <w:pitch w:val="default"/>
    <w:sig w:usb0="00000000" w:usb1="00000000" w:usb2="00000010" w:usb3="00000000" w:csb0="0004009F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等线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18815891"/>
      <w:docPartObj>
        <w:docPartGallery w:val="autotext"/>
      </w:docPartObj>
    </w:sdtPr>
    <w:sdtContent>
      <w:p>
        <w:pPr>
          <w:pStyle w:val="11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lang w:val="zh-CN"/>
          </w:rPr>
          <w:t>2</w:t>
        </w:r>
        <w:r>
          <w:rPr>
            <w:lang w:val="zh-CN"/>
          </w:rPr>
          <w:fldChar w:fldCharType="end"/>
        </w:r>
      </w:p>
    </w:sdtContent>
  </w:sdt>
  <w:p>
    <w:pPr>
      <w:pStyle w:val="11"/>
      <w:tabs>
        <w:tab w:val="left" w:pos="7481"/>
        <w:tab w:val="clear" w:pos="4153"/>
        <w:tab w:val="clear" w:pos="8306"/>
      </w:tabs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83AB043"/>
    <w:multiLevelType w:val="singleLevel"/>
    <w:tmpl w:val="983AB043"/>
    <w:lvl w:ilvl="0" w:tentative="0">
      <w:start w:val="2"/>
      <w:numFmt w:val="decimal"/>
      <w:suff w:val="nothing"/>
      <w:lvlText w:val="%1．"/>
      <w:lvlJc w:val="left"/>
      <w:pPr>
        <w:ind w:left="420"/>
      </w:pPr>
    </w:lvl>
  </w:abstractNum>
  <w:abstractNum w:abstractNumId="1">
    <w:nsid w:val="EC2D445A"/>
    <w:multiLevelType w:val="singleLevel"/>
    <w:tmpl w:val="EC2D445A"/>
    <w:lvl w:ilvl="0" w:tentative="0">
      <w:start w:val="1"/>
      <w:numFmt w:val="decimal"/>
      <w:suff w:val="nothing"/>
      <w:lvlText w:val="%1．"/>
      <w:lvlJc w:val="left"/>
    </w:lvl>
  </w:abstractNum>
  <w:abstractNum w:abstractNumId="2">
    <w:nsid w:val="00000006"/>
    <w:multiLevelType w:val="singleLevel"/>
    <w:tmpl w:val="00000006"/>
    <w:lvl w:ilvl="0" w:tentative="0">
      <w:start w:val="2"/>
      <w:numFmt w:val="decimal"/>
      <w:suff w:val="nothing"/>
      <w:lvlText w:val="%1．"/>
      <w:lvlJc w:val="left"/>
      <w:pPr>
        <w:ind w:left="420"/>
      </w:pPr>
    </w:lvl>
  </w:abstractNum>
  <w:abstractNum w:abstractNumId="3">
    <w:nsid w:val="5DB8EF3C"/>
    <w:multiLevelType w:val="singleLevel"/>
    <w:tmpl w:val="5DB8EF3C"/>
    <w:lvl w:ilvl="0" w:tentative="0">
      <w:start w:val="1"/>
      <w:numFmt w:val="chineseCounting"/>
      <w:pStyle w:val="56"/>
      <w:suff w:val="nothing"/>
      <w:lvlText w:val="（%1）"/>
      <w:lvlJc w:val="left"/>
      <w:pPr>
        <w:ind w:left="0" w:firstLine="420"/>
      </w:pPr>
      <w:rPr>
        <w:rFonts w:hint="eastAsia"/>
      </w:rPr>
    </w:lvl>
  </w:abstractNum>
  <w:abstractNum w:abstractNumId="4">
    <w:nsid w:val="5E0EF71F"/>
    <w:multiLevelType w:val="multilevel"/>
    <w:tmpl w:val="5E0EF71F"/>
    <w:lvl w:ilvl="0" w:tentative="0">
      <w:start w:val="1"/>
      <w:numFmt w:val="chineseCountingThousand"/>
      <w:lvlText w:val="%1."/>
      <w:lvlJc w:val="left"/>
      <w:pPr>
        <w:ind w:left="432" w:hanging="432"/>
      </w:pPr>
      <w:rPr>
        <w:rFonts w:hint="default"/>
      </w:rPr>
    </w:lvl>
    <w:lvl w:ilvl="1" w:tentative="0">
      <w:start w:val="1"/>
      <w:numFmt w:val="chineseCountingThousand"/>
      <w:pStyle w:val="5"/>
      <w:lvlText w:val="（%2）"/>
      <w:lvlJc w:val="left"/>
      <w:pPr>
        <w:ind w:left="575" w:hanging="575"/>
      </w:pPr>
      <w:rPr>
        <w:rFonts w:hint="default"/>
        <w:lang w:val="en-US"/>
      </w:rPr>
    </w:lvl>
    <w:lvl w:ilvl="2" w:tentative="0">
      <w:start w:val="1"/>
      <w:numFmt w:val="decimal"/>
      <w:lvlText w:val="%3.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suff w:val="space"/>
      <w:lvlText w:val="%1.%2.%3.%4"/>
      <w:lvlJc w:val="left"/>
      <w:pPr>
        <w:ind w:left="0" w:firstLine="0"/>
      </w:pPr>
      <w:rPr>
        <w:rFonts w:hint="default" w:ascii="宋体" w:hAnsi="宋体" w:eastAsia="宋体" w:cs="宋体"/>
      </w:rPr>
    </w:lvl>
    <w:lvl w:ilvl="4" w:tentative="0">
      <w:start w:val="1"/>
      <w:numFmt w:val="decimal"/>
      <w:suff w:val="space"/>
      <w:lvlText w:val="%1.%2.%3.%4.%5"/>
      <w:lvlJc w:val="left"/>
      <w:pPr>
        <w:ind w:left="0" w:firstLine="0"/>
      </w:pPr>
      <w:rPr>
        <w:rFonts w:hint="default" w:ascii="宋体" w:hAnsi="宋体" w:eastAsia="宋体" w:cs="宋体"/>
      </w:rPr>
    </w:lvl>
    <w:lvl w:ilvl="5" w:tentative="0">
      <w:start w:val="1"/>
      <w:numFmt w:val="decimal"/>
      <w:lvlText w:val="%1.%2.%3.%4.%5.%6."/>
      <w:lvlJc w:val="left"/>
      <w:pPr>
        <w:ind w:left="1151" w:hanging="1151"/>
      </w:pPr>
      <w:rPr>
        <w:rFonts w:hint="default"/>
      </w:rPr>
    </w:lvl>
    <w:lvl w:ilvl="6" w:tentative="0">
      <w:start w:val="1"/>
      <w:numFmt w:val="decimal"/>
      <w:lvlText w:val="%1.%2.%3.%4.%5.%6.%7."/>
      <w:lvlJc w:val="left"/>
      <w:pPr>
        <w:ind w:left="1296" w:hanging="1296"/>
      </w:pPr>
      <w:rPr>
        <w:rFonts w:hint="default"/>
      </w:rPr>
    </w:lvl>
    <w:lvl w:ilvl="7" w:tentative="0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 w:tentative="0">
      <w:start w:val="1"/>
      <w:numFmt w:val="decimal"/>
      <w:lvlText w:val="%1.%2.%3.%4.%5.%6.%7.%8.%9."/>
      <w:lvlJc w:val="left"/>
      <w:pPr>
        <w:ind w:left="1583" w:hanging="1583"/>
      </w:pPr>
      <w:rPr>
        <w:rFonts w:hint="default"/>
      </w:rPr>
    </w:lvl>
  </w:abstractNum>
  <w:abstractNum w:abstractNumId="5">
    <w:nsid w:val="619DEDB5"/>
    <w:multiLevelType w:val="multilevel"/>
    <w:tmpl w:val="619DEDB5"/>
    <w:lvl w:ilvl="0" w:tentative="0">
      <w:start w:val="1"/>
      <w:numFmt w:val="decimal"/>
      <w:pStyle w:val="4"/>
      <w:lvlText w:val="%1."/>
      <w:lvlJc w:val="left"/>
      <w:pPr>
        <w:ind w:left="420" w:hanging="420"/>
      </w:pPr>
      <w:rPr>
        <w:rFonts w:hint="default"/>
      </w:rPr>
    </w:lvl>
    <w:lvl w:ilvl="1" w:tentative="0">
      <w:start w:val="1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 w:tentative="0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 w:tentative="0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 w:tentative="0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 w:tentative="0">
      <w:start w:val="1"/>
      <w:numFmt w:val="decimal"/>
      <w:isLgl/>
      <w:lvlText w:val="%1.%2.%3.%4.%5.%6"/>
      <w:lvlJc w:val="left"/>
      <w:pPr>
        <w:ind w:left="1800" w:hanging="1800"/>
      </w:pPr>
      <w:rPr>
        <w:rFonts w:hint="default"/>
      </w:rPr>
    </w:lvl>
    <w:lvl w:ilvl="6" w:tentative="0">
      <w:start w:val="1"/>
      <w:numFmt w:val="decimal"/>
      <w:isLgl/>
      <w:lvlText w:val="%1.%2.%3.%4.%5.%6.%7"/>
      <w:lvlJc w:val="left"/>
      <w:pPr>
        <w:ind w:left="2160" w:hanging="2160"/>
      </w:pPr>
      <w:rPr>
        <w:rFonts w:hint="default"/>
      </w:rPr>
    </w:lvl>
    <w:lvl w:ilvl="7" w:tentative="0">
      <w:start w:val="1"/>
      <w:numFmt w:val="decimal"/>
      <w:isLgl/>
      <w:lvlText w:val="%1.%2.%3.%4.%5.%6.%7.%8"/>
      <w:lvlJc w:val="left"/>
      <w:pPr>
        <w:ind w:left="2160" w:hanging="2160"/>
      </w:pPr>
      <w:rPr>
        <w:rFonts w:hint="default"/>
      </w:rPr>
    </w:lvl>
    <w:lvl w:ilvl="8" w:tentative="0">
      <w:start w:val="1"/>
      <w:numFmt w:val="decimal"/>
      <w:isLgl/>
      <w:lvlText w:val="%1.%2.%3.%4.%5.%6.%7.%8.%9"/>
      <w:lvlJc w:val="left"/>
      <w:pPr>
        <w:ind w:left="2520" w:hanging="2520"/>
      </w:pPr>
      <w:rPr>
        <w:rFonts w:hint="default"/>
      </w:rPr>
    </w:lvl>
  </w:abstractNum>
  <w:num w:numId="1">
    <w:abstractNumId w:val="5"/>
  </w:num>
  <w:num w:numId="2">
    <w:abstractNumId w:val="4"/>
  </w:num>
  <w:num w:numId="3">
    <w:abstractNumId w:val="3"/>
  </w:num>
  <w:num w:numId="4">
    <w:abstractNumId w:val="1"/>
  </w:num>
  <w:num w:numId="5">
    <w:abstractNumId w:val="2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YTBjZWExYWZlZjExZTBhZmM4NzBkNTdhYzhjMjI3MjkifQ=="/>
  </w:docVars>
  <w:rsids>
    <w:rsidRoot w:val="008F73C3"/>
    <w:rsid w:val="000036EB"/>
    <w:rsid w:val="00005B06"/>
    <w:rsid w:val="00006613"/>
    <w:rsid w:val="00007955"/>
    <w:rsid w:val="000107AF"/>
    <w:rsid w:val="00012168"/>
    <w:rsid w:val="00012550"/>
    <w:rsid w:val="0001525E"/>
    <w:rsid w:val="0002044D"/>
    <w:rsid w:val="0002330B"/>
    <w:rsid w:val="00023C6F"/>
    <w:rsid w:val="00024336"/>
    <w:rsid w:val="00025809"/>
    <w:rsid w:val="00030139"/>
    <w:rsid w:val="000312D8"/>
    <w:rsid w:val="000365A9"/>
    <w:rsid w:val="000410E3"/>
    <w:rsid w:val="00041EB1"/>
    <w:rsid w:val="000425F4"/>
    <w:rsid w:val="00044427"/>
    <w:rsid w:val="0004616D"/>
    <w:rsid w:val="00047360"/>
    <w:rsid w:val="000474EB"/>
    <w:rsid w:val="0005198F"/>
    <w:rsid w:val="00052667"/>
    <w:rsid w:val="00054F7F"/>
    <w:rsid w:val="00055E24"/>
    <w:rsid w:val="00064458"/>
    <w:rsid w:val="000648FE"/>
    <w:rsid w:val="000649B2"/>
    <w:rsid w:val="00064C28"/>
    <w:rsid w:val="00070A15"/>
    <w:rsid w:val="00072285"/>
    <w:rsid w:val="00073A81"/>
    <w:rsid w:val="00074386"/>
    <w:rsid w:val="00074E3A"/>
    <w:rsid w:val="00077F0C"/>
    <w:rsid w:val="00081B6A"/>
    <w:rsid w:val="00081D10"/>
    <w:rsid w:val="0008347F"/>
    <w:rsid w:val="000837C1"/>
    <w:rsid w:val="00083BB4"/>
    <w:rsid w:val="00083E38"/>
    <w:rsid w:val="00085892"/>
    <w:rsid w:val="00085CBC"/>
    <w:rsid w:val="000877FB"/>
    <w:rsid w:val="0009016E"/>
    <w:rsid w:val="00090F79"/>
    <w:rsid w:val="00092BD4"/>
    <w:rsid w:val="000931DC"/>
    <w:rsid w:val="000967F6"/>
    <w:rsid w:val="000A1794"/>
    <w:rsid w:val="000A2710"/>
    <w:rsid w:val="000A48E9"/>
    <w:rsid w:val="000A7749"/>
    <w:rsid w:val="000A78D2"/>
    <w:rsid w:val="000B0026"/>
    <w:rsid w:val="000B00BF"/>
    <w:rsid w:val="000B19F9"/>
    <w:rsid w:val="000B282F"/>
    <w:rsid w:val="000B2FAD"/>
    <w:rsid w:val="000B488B"/>
    <w:rsid w:val="000B4EE9"/>
    <w:rsid w:val="000B5F43"/>
    <w:rsid w:val="000C70E9"/>
    <w:rsid w:val="000C78B0"/>
    <w:rsid w:val="000D09AF"/>
    <w:rsid w:val="000D0F96"/>
    <w:rsid w:val="000D1D78"/>
    <w:rsid w:val="000D2304"/>
    <w:rsid w:val="000D41A7"/>
    <w:rsid w:val="000D4A17"/>
    <w:rsid w:val="000D5E0E"/>
    <w:rsid w:val="000D6145"/>
    <w:rsid w:val="000D79ED"/>
    <w:rsid w:val="000E3D67"/>
    <w:rsid w:val="000E53D4"/>
    <w:rsid w:val="000E5B46"/>
    <w:rsid w:val="000F00DA"/>
    <w:rsid w:val="000F157D"/>
    <w:rsid w:val="000F1CCC"/>
    <w:rsid w:val="000F385C"/>
    <w:rsid w:val="000F3C6B"/>
    <w:rsid w:val="000F3E12"/>
    <w:rsid w:val="000F4D45"/>
    <w:rsid w:val="000F6C25"/>
    <w:rsid w:val="00100457"/>
    <w:rsid w:val="00101F38"/>
    <w:rsid w:val="00105182"/>
    <w:rsid w:val="0010688D"/>
    <w:rsid w:val="00110465"/>
    <w:rsid w:val="00114EED"/>
    <w:rsid w:val="001157E0"/>
    <w:rsid w:val="00116271"/>
    <w:rsid w:val="00117E74"/>
    <w:rsid w:val="001201AF"/>
    <w:rsid w:val="00121D06"/>
    <w:rsid w:val="0012302D"/>
    <w:rsid w:val="001263F8"/>
    <w:rsid w:val="0012764B"/>
    <w:rsid w:val="00132E16"/>
    <w:rsid w:val="0013318A"/>
    <w:rsid w:val="001344D6"/>
    <w:rsid w:val="00135C64"/>
    <w:rsid w:val="001369F7"/>
    <w:rsid w:val="00140BF1"/>
    <w:rsid w:val="00142130"/>
    <w:rsid w:val="00142F66"/>
    <w:rsid w:val="001432D3"/>
    <w:rsid w:val="00143CFA"/>
    <w:rsid w:val="00144CBC"/>
    <w:rsid w:val="00145016"/>
    <w:rsid w:val="001452F1"/>
    <w:rsid w:val="00145988"/>
    <w:rsid w:val="001469EB"/>
    <w:rsid w:val="00146A72"/>
    <w:rsid w:val="00147231"/>
    <w:rsid w:val="00151DA4"/>
    <w:rsid w:val="001533DD"/>
    <w:rsid w:val="00153632"/>
    <w:rsid w:val="00153AD2"/>
    <w:rsid w:val="001560AB"/>
    <w:rsid w:val="00160C84"/>
    <w:rsid w:val="00161F80"/>
    <w:rsid w:val="001624BB"/>
    <w:rsid w:val="001664EB"/>
    <w:rsid w:val="00167CF1"/>
    <w:rsid w:val="00171E4E"/>
    <w:rsid w:val="001724E2"/>
    <w:rsid w:val="00172767"/>
    <w:rsid w:val="0017604C"/>
    <w:rsid w:val="00181FE2"/>
    <w:rsid w:val="00182009"/>
    <w:rsid w:val="0018225D"/>
    <w:rsid w:val="001829B3"/>
    <w:rsid w:val="00183780"/>
    <w:rsid w:val="0018454C"/>
    <w:rsid w:val="00184C67"/>
    <w:rsid w:val="001879DE"/>
    <w:rsid w:val="001954EA"/>
    <w:rsid w:val="00195892"/>
    <w:rsid w:val="00195C9F"/>
    <w:rsid w:val="0019630B"/>
    <w:rsid w:val="001A0334"/>
    <w:rsid w:val="001A144B"/>
    <w:rsid w:val="001A21FA"/>
    <w:rsid w:val="001A457B"/>
    <w:rsid w:val="001A5BCF"/>
    <w:rsid w:val="001B166B"/>
    <w:rsid w:val="001B1741"/>
    <w:rsid w:val="001B2FC0"/>
    <w:rsid w:val="001B357A"/>
    <w:rsid w:val="001B58E4"/>
    <w:rsid w:val="001B5A2D"/>
    <w:rsid w:val="001B716B"/>
    <w:rsid w:val="001C388C"/>
    <w:rsid w:val="001C3FD3"/>
    <w:rsid w:val="001C4FD4"/>
    <w:rsid w:val="001D0572"/>
    <w:rsid w:val="001D1107"/>
    <w:rsid w:val="001D1483"/>
    <w:rsid w:val="001D1836"/>
    <w:rsid w:val="001D2212"/>
    <w:rsid w:val="001D55DF"/>
    <w:rsid w:val="001D73D3"/>
    <w:rsid w:val="001E140B"/>
    <w:rsid w:val="001E1F7F"/>
    <w:rsid w:val="001E3741"/>
    <w:rsid w:val="001E49DD"/>
    <w:rsid w:val="001E5053"/>
    <w:rsid w:val="001F1C40"/>
    <w:rsid w:val="001F2361"/>
    <w:rsid w:val="001F4848"/>
    <w:rsid w:val="001F75A5"/>
    <w:rsid w:val="001F77D2"/>
    <w:rsid w:val="0020105F"/>
    <w:rsid w:val="00203A4C"/>
    <w:rsid w:val="002044D3"/>
    <w:rsid w:val="00204B37"/>
    <w:rsid w:val="00211F0E"/>
    <w:rsid w:val="00212E17"/>
    <w:rsid w:val="00221E45"/>
    <w:rsid w:val="00222CC3"/>
    <w:rsid w:val="002310F0"/>
    <w:rsid w:val="00232F54"/>
    <w:rsid w:val="00233D82"/>
    <w:rsid w:val="00233F54"/>
    <w:rsid w:val="00237F5E"/>
    <w:rsid w:val="00240745"/>
    <w:rsid w:val="002414A2"/>
    <w:rsid w:val="00241C1C"/>
    <w:rsid w:val="00241FF6"/>
    <w:rsid w:val="00243A53"/>
    <w:rsid w:val="002457D8"/>
    <w:rsid w:val="00245FE7"/>
    <w:rsid w:val="0025217C"/>
    <w:rsid w:val="00252621"/>
    <w:rsid w:val="00253408"/>
    <w:rsid w:val="002534E8"/>
    <w:rsid w:val="0025388D"/>
    <w:rsid w:val="0025438D"/>
    <w:rsid w:val="00260ABF"/>
    <w:rsid w:val="00261F8A"/>
    <w:rsid w:val="0026288D"/>
    <w:rsid w:val="002628F0"/>
    <w:rsid w:val="002649DA"/>
    <w:rsid w:val="00265345"/>
    <w:rsid w:val="00265A54"/>
    <w:rsid w:val="0026787A"/>
    <w:rsid w:val="002714A7"/>
    <w:rsid w:val="00271BCE"/>
    <w:rsid w:val="00276BB2"/>
    <w:rsid w:val="0028516E"/>
    <w:rsid w:val="00286222"/>
    <w:rsid w:val="00287629"/>
    <w:rsid w:val="00291F53"/>
    <w:rsid w:val="00292708"/>
    <w:rsid w:val="00292D92"/>
    <w:rsid w:val="002949DE"/>
    <w:rsid w:val="00294F13"/>
    <w:rsid w:val="00296EC1"/>
    <w:rsid w:val="002A07C4"/>
    <w:rsid w:val="002A1C2C"/>
    <w:rsid w:val="002A3375"/>
    <w:rsid w:val="002A3576"/>
    <w:rsid w:val="002A3ABB"/>
    <w:rsid w:val="002A6BCD"/>
    <w:rsid w:val="002A7490"/>
    <w:rsid w:val="002B2E07"/>
    <w:rsid w:val="002B2F98"/>
    <w:rsid w:val="002B501E"/>
    <w:rsid w:val="002B5507"/>
    <w:rsid w:val="002B713D"/>
    <w:rsid w:val="002B71AF"/>
    <w:rsid w:val="002C0926"/>
    <w:rsid w:val="002C45D1"/>
    <w:rsid w:val="002C4809"/>
    <w:rsid w:val="002C77CE"/>
    <w:rsid w:val="002C7F0F"/>
    <w:rsid w:val="002C7F88"/>
    <w:rsid w:val="002D0A17"/>
    <w:rsid w:val="002D17A2"/>
    <w:rsid w:val="002D1933"/>
    <w:rsid w:val="002D4D36"/>
    <w:rsid w:val="002D5674"/>
    <w:rsid w:val="002E125F"/>
    <w:rsid w:val="002E14F0"/>
    <w:rsid w:val="002E392B"/>
    <w:rsid w:val="002E3C6F"/>
    <w:rsid w:val="002E4D93"/>
    <w:rsid w:val="002E4FF1"/>
    <w:rsid w:val="002E68C0"/>
    <w:rsid w:val="002E76BB"/>
    <w:rsid w:val="002F18A9"/>
    <w:rsid w:val="002F2A93"/>
    <w:rsid w:val="002F2BD3"/>
    <w:rsid w:val="002F39B0"/>
    <w:rsid w:val="002F5393"/>
    <w:rsid w:val="002F55E3"/>
    <w:rsid w:val="002F72C7"/>
    <w:rsid w:val="002F7572"/>
    <w:rsid w:val="00302163"/>
    <w:rsid w:val="003021AD"/>
    <w:rsid w:val="00302784"/>
    <w:rsid w:val="00304E72"/>
    <w:rsid w:val="00305983"/>
    <w:rsid w:val="003111EC"/>
    <w:rsid w:val="0031174F"/>
    <w:rsid w:val="003118CD"/>
    <w:rsid w:val="003119F0"/>
    <w:rsid w:val="0031365C"/>
    <w:rsid w:val="00313D47"/>
    <w:rsid w:val="00314E87"/>
    <w:rsid w:val="003203DC"/>
    <w:rsid w:val="003215DF"/>
    <w:rsid w:val="00321E07"/>
    <w:rsid w:val="00322E34"/>
    <w:rsid w:val="00324409"/>
    <w:rsid w:val="00324C6E"/>
    <w:rsid w:val="00326CAD"/>
    <w:rsid w:val="003279AF"/>
    <w:rsid w:val="00331AB7"/>
    <w:rsid w:val="003329B1"/>
    <w:rsid w:val="003335E7"/>
    <w:rsid w:val="00337305"/>
    <w:rsid w:val="00341425"/>
    <w:rsid w:val="00341A85"/>
    <w:rsid w:val="00342A19"/>
    <w:rsid w:val="00342E8B"/>
    <w:rsid w:val="00343EF7"/>
    <w:rsid w:val="00344B35"/>
    <w:rsid w:val="003461D5"/>
    <w:rsid w:val="00346E50"/>
    <w:rsid w:val="00351D44"/>
    <w:rsid w:val="003533AF"/>
    <w:rsid w:val="00353FFB"/>
    <w:rsid w:val="00354793"/>
    <w:rsid w:val="00354C9E"/>
    <w:rsid w:val="00355516"/>
    <w:rsid w:val="00355BDC"/>
    <w:rsid w:val="003564C1"/>
    <w:rsid w:val="0035690C"/>
    <w:rsid w:val="00357B23"/>
    <w:rsid w:val="003602CD"/>
    <w:rsid w:val="003629DE"/>
    <w:rsid w:val="00365FD1"/>
    <w:rsid w:val="00366383"/>
    <w:rsid w:val="00366972"/>
    <w:rsid w:val="00367496"/>
    <w:rsid w:val="00367E94"/>
    <w:rsid w:val="003725FD"/>
    <w:rsid w:val="00375AB5"/>
    <w:rsid w:val="003765BD"/>
    <w:rsid w:val="0037679C"/>
    <w:rsid w:val="00376892"/>
    <w:rsid w:val="00380E88"/>
    <w:rsid w:val="0038171C"/>
    <w:rsid w:val="00381DE5"/>
    <w:rsid w:val="00383716"/>
    <w:rsid w:val="003845A5"/>
    <w:rsid w:val="003845AE"/>
    <w:rsid w:val="00385565"/>
    <w:rsid w:val="00385C87"/>
    <w:rsid w:val="00386106"/>
    <w:rsid w:val="00391AFD"/>
    <w:rsid w:val="00392C69"/>
    <w:rsid w:val="00392E92"/>
    <w:rsid w:val="00394F8C"/>
    <w:rsid w:val="003A107F"/>
    <w:rsid w:val="003A11AA"/>
    <w:rsid w:val="003A1E36"/>
    <w:rsid w:val="003A2E7E"/>
    <w:rsid w:val="003A3647"/>
    <w:rsid w:val="003A5700"/>
    <w:rsid w:val="003A77DD"/>
    <w:rsid w:val="003B0104"/>
    <w:rsid w:val="003B0B8B"/>
    <w:rsid w:val="003B1B6C"/>
    <w:rsid w:val="003B307E"/>
    <w:rsid w:val="003B3CEC"/>
    <w:rsid w:val="003B3FE4"/>
    <w:rsid w:val="003B465A"/>
    <w:rsid w:val="003B5E87"/>
    <w:rsid w:val="003B72C5"/>
    <w:rsid w:val="003C0C13"/>
    <w:rsid w:val="003C1F85"/>
    <w:rsid w:val="003C3978"/>
    <w:rsid w:val="003C66BB"/>
    <w:rsid w:val="003D46A1"/>
    <w:rsid w:val="003E00C4"/>
    <w:rsid w:val="003E0DB8"/>
    <w:rsid w:val="003E119F"/>
    <w:rsid w:val="003E3967"/>
    <w:rsid w:val="003E3AA4"/>
    <w:rsid w:val="003E5E61"/>
    <w:rsid w:val="003E721A"/>
    <w:rsid w:val="003E751D"/>
    <w:rsid w:val="003F2289"/>
    <w:rsid w:val="003F30F9"/>
    <w:rsid w:val="003F3B40"/>
    <w:rsid w:val="003F4D50"/>
    <w:rsid w:val="003F580E"/>
    <w:rsid w:val="003F68B7"/>
    <w:rsid w:val="003F7C03"/>
    <w:rsid w:val="00401055"/>
    <w:rsid w:val="00401213"/>
    <w:rsid w:val="004020E2"/>
    <w:rsid w:val="004048BD"/>
    <w:rsid w:val="00405385"/>
    <w:rsid w:val="00407250"/>
    <w:rsid w:val="0041058E"/>
    <w:rsid w:val="00410E67"/>
    <w:rsid w:val="00411FBB"/>
    <w:rsid w:val="004125B3"/>
    <w:rsid w:val="00415004"/>
    <w:rsid w:val="00416793"/>
    <w:rsid w:val="00420796"/>
    <w:rsid w:val="0042428E"/>
    <w:rsid w:val="004243D3"/>
    <w:rsid w:val="0042448F"/>
    <w:rsid w:val="004251C7"/>
    <w:rsid w:val="0043121F"/>
    <w:rsid w:val="004319CB"/>
    <w:rsid w:val="00434548"/>
    <w:rsid w:val="00435533"/>
    <w:rsid w:val="00435898"/>
    <w:rsid w:val="00435BDD"/>
    <w:rsid w:val="00436D94"/>
    <w:rsid w:val="00441748"/>
    <w:rsid w:val="00443444"/>
    <w:rsid w:val="00443776"/>
    <w:rsid w:val="00444856"/>
    <w:rsid w:val="00445195"/>
    <w:rsid w:val="00446947"/>
    <w:rsid w:val="00446D25"/>
    <w:rsid w:val="00447453"/>
    <w:rsid w:val="004475B4"/>
    <w:rsid w:val="00447790"/>
    <w:rsid w:val="00450157"/>
    <w:rsid w:val="00450424"/>
    <w:rsid w:val="004514E8"/>
    <w:rsid w:val="00451BF9"/>
    <w:rsid w:val="00451D03"/>
    <w:rsid w:val="00455069"/>
    <w:rsid w:val="00456048"/>
    <w:rsid w:val="004561CD"/>
    <w:rsid w:val="00456602"/>
    <w:rsid w:val="00457D6F"/>
    <w:rsid w:val="004605CA"/>
    <w:rsid w:val="00460970"/>
    <w:rsid w:val="00463268"/>
    <w:rsid w:val="00464950"/>
    <w:rsid w:val="00464C5B"/>
    <w:rsid w:val="00465B03"/>
    <w:rsid w:val="00466B1F"/>
    <w:rsid w:val="00467094"/>
    <w:rsid w:val="00471DF1"/>
    <w:rsid w:val="004767BE"/>
    <w:rsid w:val="004801C0"/>
    <w:rsid w:val="00481D44"/>
    <w:rsid w:val="00482209"/>
    <w:rsid w:val="00484747"/>
    <w:rsid w:val="00487C49"/>
    <w:rsid w:val="00487D13"/>
    <w:rsid w:val="004902ED"/>
    <w:rsid w:val="004937AE"/>
    <w:rsid w:val="00494BDF"/>
    <w:rsid w:val="00495940"/>
    <w:rsid w:val="004967B3"/>
    <w:rsid w:val="004969A8"/>
    <w:rsid w:val="00496ABA"/>
    <w:rsid w:val="004A0374"/>
    <w:rsid w:val="004A1E97"/>
    <w:rsid w:val="004A2B20"/>
    <w:rsid w:val="004A2BBC"/>
    <w:rsid w:val="004A4FE7"/>
    <w:rsid w:val="004A695D"/>
    <w:rsid w:val="004A738E"/>
    <w:rsid w:val="004B18C2"/>
    <w:rsid w:val="004B1B25"/>
    <w:rsid w:val="004B3180"/>
    <w:rsid w:val="004B392F"/>
    <w:rsid w:val="004B40E2"/>
    <w:rsid w:val="004B4DA0"/>
    <w:rsid w:val="004B51E1"/>
    <w:rsid w:val="004C211F"/>
    <w:rsid w:val="004C2B7D"/>
    <w:rsid w:val="004C3CE1"/>
    <w:rsid w:val="004C4989"/>
    <w:rsid w:val="004C6C92"/>
    <w:rsid w:val="004D0068"/>
    <w:rsid w:val="004D028F"/>
    <w:rsid w:val="004D034B"/>
    <w:rsid w:val="004D074A"/>
    <w:rsid w:val="004D3056"/>
    <w:rsid w:val="004D3D72"/>
    <w:rsid w:val="004D7D13"/>
    <w:rsid w:val="004E0A9C"/>
    <w:rsid w:val="004E0E6B"/>
    <w:rsid w:val="004E3BEC"/>
    <w:rsid w:val="004E4C8E"/>
    <w:rsid w:val="004E4E04"/>
    <w:rsid w:val="004E6656"/>
    <w:rsid w:val="004E7067"/>
    <w:rsid w:val="004F0D69"/>
    <w:rsid w:val="004F28CA"/>
    <w:rsid w:val="004F3885"/>
    <w:rsid w:val="004F6A4C"/>
    <w:rsid w:val="004F7E69"/>
    <w:rsid w:val="0050107B"/>
    <w:rsid w:val="0050117A"/>
    <w:rsid w:val="00501F6E"/>
    <w:rsid w:val="00503B69"/>
    <w:rsid w:val="00510716"/>
    <w:rsid w:val="00511B88"/>
    <w:rsid w:val="00511C88"/>
    <w:rsid w:val="00511EBF"/>
    <w:rsid w:val="00513609"/>
    <w:rsid w:val="0051596B"/>
    <w:rsid w:val="00516BFF"/>
    <w:rsid w:val="00520C04"/>
    <w:rsid w:val="00523163"/>
    <w:rsid w:val="005239C7"/>
    <w:rsid w:val="00525A41"/>
    <w:rsid w:val="00530C52"/>
    <w:rsid w:val="00531C27"/>
    <w:rsid w:val="00532790"/>
    <w:rsid w:val="005332B0"/>
    <w:rsid w:val="00537E38"/>
    <w:rsid w:val="00541135"/>
    <w:rsid w:val="00542269"/>
    <w:rsid w:val="005427CB"/>
    <w:rsid w:val="00545E25"/>
    <w:rsid w:val="00546B02"/>
    <w:rsid w:val="0054705C"/>
    <w:rsid w:val="0055086D"/>
    <w:rsid w:val="00550F6E"/>
    <w:rsid w:val="00551F7D"/>
    <w:rsid w:val="00552C8E"/>
    <w:rsid w:val="00553EDE"/>
    <w:rsid w:val="00556C11"/>
    <w:rsid w:val="00557C04"/>
    <w:rsid w:val="005603C0"/>
    <w:rsid w:val="00561A4C"/>
    <w:rsid w:val="005703FC"/>
    <w:rsid w:val="0057138D"/>
    <w:rsid w:val="00575391"/>
    <w:rsid w:val="00575652"/>
    <w:rsid w:val="00577F83"/>
    <w:rsid w:val="00580C27"/>
    <w:rsid w:val="00583229"/>
    <w:rsid w:val="00584A1C"/>
    <w:rsid w:val="0058606E"/>
    <w:rsid w:val="0058738B"/>
    <w:rsid w:val="00587B64"/>
    <w:rsid w:val="00590087"/>
    <w:rsid w:val="00590CBA"/>
    <w:rsid w:val="005912E0"/>
    <w:rsid w:val="005945A8"/>
    <w:rsid w:val="005A09E4"/>
    <w:rsid w:val="005A09EE"/>
    <w:rsid w:val="005A0CC5"/>
    <w:rsid w:val="005A4CBA"/>
    <w:rsid w:val="005A4D6B"/>
    <w:rsid w:val="005A52BF"/>
    <w:rsid w:val="005B074C"/>
    <w:rsid w:val="005B1265"/>
    <w:rsid w:val="005B157E"/>
    <w:rsid w:val="005B2C32"/>
    <w:rsid w:val="005B3923"/>
    <w:rsid w:val="005B4052"/>
    <w:rsid w:val="005B6316"/>
    <w:rsid w:val="005B672C"/>
    <w:rsid w:val="005C064D"/>
    <w:rsid w:val="005C15ED"/>
    <w:rsid w:val="005C2A79"/>
    <w:rsid w:val="005C424F"/>
    <w:rsid w:val="005C67B4"/>
    <w:rsid w:val="005D082D"/>
    <w:rsid w:val="005D088E"/>
    <w:rsid w:val="005D11EA"/>
    <w:rsid w:val="005D29AE"/>
    <w:rsid w:val="005D2EFA"/>
    <w:rsid w:val="005D3E36"/>
    <w:rsid w:val="005D5311"/>
    <w:rsid w:val="005D668C"/>
    <w:rsid w:val="005D6802"/>
    <w:rsid w:val="005E0427"/>
    <w:rsid w:val="005E1E3C"/>
    <w:rsid w:val="005E28E9"/>
    <w:rsid w:val="005E3848"/>
    <w:rsid w:val="005E4600"/>
    <w:rsid w:val="005E538A"/>
    <w:rsid w:val="005F03C4"/>
    <w:rsid w:val="005F0B6E"/>
    <w:rsid w:val="005F1463"/>
    <w:rsid w:val="005F24D5"/>
    <w:rsid w:val="005F5C8B"/>
    <w:rsid w:val="005F5D27"/>
    <w:rsid w:val="005F6AA3"/>
    <w:rsid w:val="005F7D34"/>
    <w:rsid w:val="00600C4C"/>
    <w:rsid w:val="00603365"/>
    <w:rsid w:val="00603785"/>
    <w:rsid w:val="006069CA"/>
    <w:rsid w:val="00611921"/>
    <w:rsid w:val="00613D67"/>
    <w:rsid w:val="00615280"/>
    <w:rsid w:val="006172ED"/>
    <w:rsid w:val="00620E20"/>
    <w:rsid w:val="006251AE"/>
    <w:rsid w:val="00627320"/>
    <w:rsid w:val="00627459"/>
    <w:rsid w:val="0062751B"/>
    <w:rsid w:val="006310B3"/>
    <w:rsid w:val="00632630"/>
    <w:rsid w:val="00632A90"/>
    <w:rsid w:val="006333B0"/>
    <w:rsid w:val="00633781"/>
    <w:rsid w:val="006346C2"/>
    <w:rsid w:val="00634939"/>
    <w:rsid w:val="00634EAE"/>
    <w:rsid w:val="006373BA"/>
    <w:rsid w:val="00637448"/>
    <w:rsid w:val="00640517"/>
    <w:rsid w:val="00641DDC"/>
    <w:rsid w:val="00642D3A"/>
    <w:rsid w:val="00642ED6"/>
    <w:rsid w:val="00644E01"/>
    <w:rsid w:val="006460B1"/>
    <w:rsid w:val="00647750"/>
    <w:rsid w:val="00647CBA"/>
    <w:rsid w:val="006531C6"/>
    <w:rsid w:val="006577C7"/>
    <w:rsid w:val="00666C58"/>
    <w:rsid w:val="0066769D"/>
    <w:rsid w:val="0067046A"/>
    <w:rsid w:val="00672892"/>
    <w:rsid w:val="00672BCE"/>
    <w:rsid w:val="006733DC"/>
    <w:rsid w:val="00675B94"/>
    <w:rsid w:val="00676B5A"/>
    <w:rsid w:val="00680593"/>
    <w:rsid w:val="00680CA2"/>
    <w:rsid w:val="006828FA"/>
    <w:rsid w:val="006833C6"/>
    <w:rsid w:val="006840D7"/>
    <w:rsid w:val="00684EB4"/>
    <w:rsid w:val="0069226B"/>
    <w:rsid w:val="00692DB9"/>
    <w:rsid w:val="00693689"/>
    <w:rsid w:val="0069386E"/>
    <w:rsid w:val="00693FB8"/>
    <w:rsid w:val="006950EF"/>
    <w:rsid w:val="00697A97"/>
    <w:rsid w:val="006A1695"/>
    <w:rsid w:val="006A17D1"/>
    <w:rsid w:val="006A1D28"/>
    <w:rsid w:val="006A60A6"/>
    <w:rsid w:val="006A6B16"/>
    <w:rsid w:val="006A6F15"/>
    <w:rsid w:val="006B03D7"/>
    <w:rsid w:val="006B0713"/>
    <w:rsid w:val="006B29C6"/>
    <w:rsid w:val="006B2FF5"/>
    <w:rsid w:val="006B3403"/>
    <w:rsid w:val="006B3806"/>
    <w:rsid w:val="006B6FB7"/>
    <w:rsid w:val="006C401A"/>
    <w:rsid w:val="006C580F"/>
    <w:rsid w:val="006D263E"/>
    <w:rsid w:val="006D4CE7"/>
    <w:rsid w:val="006D6664"/>
    <w:rsid w:val="006D6C92"/>
    <w:rsid w:val="006D6EF3"/>
    <w:rsid w:val="006E054F"/>
    <w:rsid w:val="006E1A45"/>
    <w:rsid w:val="006E3D99"/>
    <w:rsid w:val="006E54C2"/>
    <w:rsid w:val="006E5D3A"/>
    <w:rsid w:val="006E64DA"/>
    <w:rsid w:val="006F1C9B"/>
    <w:rsid w:val="006F1D9D"/>
    <w:rsid w:val="006F23B5"/>
    <w:rsid w:val="006F26FD"/>
    <w:rsid w:val="006F3B50"/>
    <w:rsid w:val="006F4264"/>
    <w:rsid w:val="006F5B03"/>
    <w:rsid w:val="006F5B47"/>
    <w:rsid w:val="006F5EDA"/>
    <w:rsid w:val="006F67B4"/>
    <w:rsid w:val="006F67D8"/>
    <w:rsid w:val="006F6FE2"/>
    <w:rsid w:val="007000BF"/>
    <w:rsid w:val="00701FD8"/>
    <w:rsid w:val="00702818"/>
    <w:rsid w:val="00703BE7"/>
    <w:rsid w:val="007044C3"/>
    <w:rsid w:val="00704548"/>
    <w:rsid w:val="00705823"/>
    <w:rsid w:val="0071029E"/>
    <w:rsid w:val="00710D37"/>
    <w:rsid w:val="00711616"/>
    <w:rsid w:val="00711AFE"/>
    <w:rsid w:val="0071464A"/>
    <w:rsid w:val="0071524A"/>
    <w:rsid w:val="00716C46"/>
    <w:rsid w:val="00717597"/>
    <w:rsid w:val="00717B45"/>
    <w:rsid w:val="007227DC"/>
    <w:rsid w:val="00723091"/>
    <w:rsid w:val="00727443"/>
    <w:rsid w:val="007316B8"/>
    <w:rsid w:val="00731BF3"/>
    <w:rsid w:val="00732600"/>
    <w:rsid w:val="0073325B"/>
    <w:rsid w:val="0073453C"/>
    <w:rsid w:val="0073568E"/>
    <w:rsid w:val="0073623E"/>
    <w:rsid w:val="007368BC"/>
    <w:rsid w:val="00737522"/>
    <w:rsid w:val="007408C6"/>
    <w:rsid w:val="00741344"/>
    <w:rsid w:val="00743054"/>
    <w:rsid w:val="007435C1"/>
    <w:rsid w:val="00743B98"/>
    <w:rsid w:val="007446E2"/>
    <w:rsid w:val="0074665C"/>
    <w:rsid w:val="00751D69"/>
    <w:rsid w:val="0075755F"/>
    <w:rsid w:val="0075783D"/>
    <w:rsid w:val="0076043B"/>
    <w:rsid w:val="00760E3B"/>
    <w:rsid w:val="0076266C"/>
    <w:rsid w:val="00765146"/>
    <w:rsid w:val="00766FE6"/>
    <w:rsid w:val="0077088A"/>
    <w:rsid w:val="007710C5"/>
    <w:rsid w:val="00772B4E"/>
    <w:rsid w:val="00780C16"/>
    <w:rsid w:val="007814CB"/>
    <w:rsid w:val="00782B1E"/>
    <w:rsid w:val="00782FF7"/>
    <w:rsid w:val="0078351A"/>
    <w:rsid w:val="00785197"/>
    <w:rsid w:val="00785746"/>
    <w:rsid w:val="00785BC2"/>
    <w:rsid w:val="007867D4"/>
    <w:rsid w:val="00790E45"/>
    <w:rsid w:val="0079143B"/>
    <w:rsid w:val="0079270E"/>
    <w:rsid w:val="0079305A"/>
    <w:rsid w:val="00793995"/>
    <w:rsid w:val="00794511"/>
    <w:rsid w:val="00794BF0"/>
    <w:rsid w:val="00794CB9"/>
    <w:rsid w:val="00794EB2"/>
    <w:rsid w:val="007958F9"/>
    <w:rsid w:val="007A01EF"/>
    <w:rsid w:val="007A2BAB"/>
    <w:rsid w:val="007A4C97"/>
    <w:rsid w:val="007A6666"/>
    <w:rsid w:val="007B11EB"/>
    <w:rsid w:val="007B1FDB"/>
    <w:rsid w:val="007B2A37"/>
    <w:rsid w:val="007B3B7A"/>
    <w:rsid w:val="007B4815"/>
    <w:rsid w:val="007B4E48"/>
    <w:rsid w:val="007C0211"/>
    <w:rsid w:val="007C120B"/>
    <w:rsid w:val="007C15CE"/>
    <w:rsid w:val="007C2E07"/>
    <w:rsid w:val="007C4D01"/>
    <w:rsid w:val="007C4EAC"/>
    <w:rsid w:val="007C525B"/>
    <w:rsid w:val="007D257F"/>
    <w:rsid w:val="007D2D58"/>
    <w:rsid w:val="007D48D5"/>
    <w:rsid w:val="007D5755"/>
    <w:rsid w:val="007D6207"/>
    <w:rsid w:val="007D72B3"/>
    <w:rsid w:val="007D749B"/>
    <w:rsid w:val="007E01BA"/>
    <w:rsid w:val="007E0258"/>
    <w:rsid w:val="007E2B65"/>
    <w:rsid w:val="007E354C"/>
    <w:rsid w:val="007E4548"/>
    <w:rsid w:val="007E4835"/>
    <w:rsid w:val="007E5329"/>
    <w:rsid w:val="007E58E7"/>
    <w:rsid w:val="007E7778"/>
    <w:rsid w:val="007E7C89"/>
    <w:rsid w:val="007F4EB7"/>
    <w:rsid w:val="007F59C6"/>
    <w:rsid w:val="00805A30"/>
    <w:rsid w:val="00811CE5"/>
    <w:rsid w:val="0081328E"/>
    <w:rsid w:val="008143D9"/>
    <w:rsid w:val="00814FE1"/>
    <w:rsid w:val="008205EE"/>
    <w:rsid w:val="00822204"/>
    <w:rsid w:val="00822F7E"/>
    <w:rsid w:val="008232FA"/>
    <w:rsid w:val="0082355B"/>
    <w:rsid w:val="00823717"/>
    <w:rsid w:val="00827B16"/>
    <w:rsid w:val="00830579"/>
    <w:rsid w:val="0083284B"/>
    <w:rsid w:val="00832F66"/>
    <w:rsid w:val="00835F38"/>
    <w:rsid w:val="00837BB7"/>
    <w:rsid w:val="008400AE"/>
    <w:rsid w:val="00841EE1"/>
    <w:rsid w:val="00844BD9"/>
    <w:rsid w:val="0084526A"/>
    <w:rsid w:val="008472EC"/>
    <w:rsid w:val="008517E6"/>
    <w:rsid w:val="008519DE"/>
    <w:rsid w:val="008523A8"/>
    <w:rsid w:val="008567BD"/>
    <w:rsid w:val="00857514"/>
    <w:rsid w:val="00860CFA"/>
    <w:rsid w:val="0086342C"/>
    <w:rsid w:val="00863875"/>
    <w:rsid w:val="00863978"/>
    <w:rsid w:val="008645EE"/>
    <w:rsid w:val="008731B2"/>
    <w:rsid w:val="00873D27"/>
    <w:rsid w:val="00873D6D"/>
    <w:rsid w:val="00873DAB"/>
    <w:rsid w:val="00876BE5"/>
    <w:rsid w:val="00876C57"/>
    <w:rsid w:val="00877929"/>
    <w:rsid w:val="008823AD"/>
    <w:rsid w:val="00882F87"/>
    <w:rsid w:val="0088313B"/>
    <w:rsid w:val="00884594"/>
    <w:rsid w:val="00884F12"/>
    <w:rsid w:val="00885F06"/>
    <w:rsid w:val="00887E9B"/>
    <w:rsid w:val="0089327E"/>
    <w:rsid w:val="0089489F"/>
    <w:rsid w:val="008968A6"/>
    <w:rsid w:val="008A134D"/>
    <w:rsid w:val="008A2258"/>
    <w:rsid w:val="008A486F"/>
    <w:rsid w:val="008A6E3D"/>
    <w:rsid w:val="008B0B14"/>
    <w:rsid w:val="008B13BB"/>
    <w:rsid w:val="008B2AE8"/>
    <w:rsid w:val="008B2B44"/>
    <w:rsid w:val="008B2B66"/>
    <w:rsid w:val="008B2DA6"/>
    <w:rsid w:val="008B3DA0"/>
    <w:rsid w:val="008C0493"/>
    <w:rsid w:val="008C12F2"/>
    <w:rsid w:val="008C12FF"/>
    <w:rsid w:val="008C22C5"/>
    <w:rsid w:val="008C25D5"/>
    <w:rsid w:val="008C3201"/>
    <w:rsid w:val="008C3F82"/>
    <w:rsid w:val="008C79FA"/>
    <w:rsid w:val="008D1B02"/>
    <w:rsid w:val="008D1D2F"/>
    <w:rsid w:val="008D6A41"/>
    <w:rsid w:val="008D7950"/>
    <w:rsid w:val="008D7AE1"/>
    <w:rsid w:val="008E415C"/>
    <w:rsid w:val="008E5A40"/>
    <w:rsid w:val="008E6DBD"/>
    <w:rsid w:val="008E7001"/>
    <w:rsid w:val="008F2AB3"/>
    <w:rsid w:val="008F33B9"/>
    <w:rsid w:val="008F47D9"/>
    <w:rsid w:val="008F6907"/>
    <w:rsid w:val="008F708F"/>
    <w:rsid w:val="008F7311"/>
    <w:rsid w:val="008F73C3"/>
    <w:rsid w:val="009017B4"/>
    <w:rsid w:val="0090212E"/>
    <w:rsid w:val="00902BB6"/>
    <w:rsid w:val="00904724"/>
    <w:rsid w:val="00905CC8"/>
    <w:rsid w:val="00906300"/>
    <w:rsid w:val="009070EF"/>
    <w:rsid w:val="00910773"/>
    <w:rsid w:val="00911645"/>
    <w:rsid w:val="00914C9F"/>
    <w:rsid w:val="00921C76"/>
    <w:rsid w:val="00922491"/>
    <w:rsid w:val="00924D87"/>
    <w:rsid w:val="00925698"/>
    <w:rsid w:val="00925D57"/>
    <w:rsid w:val="00927626"/>
    <w:rsid w:val="00930625"/>
    <w:rsid w:val="009306EB"/>
    <w:rsid w:val="00931285"/>
    <w:rsid w:val="00931CCD"/>
    <w:rsid w:val="00931F9B"/>
    <w:rsid w:val="00933A98"/>
    <w:rsid w:val="0093450E"/>
    <w:rsid w:val="0093742A"/>
    <w:rsid w:val="009425FC"/>
    <w:rsid w:val="00942BEF"/>
    <w:rsid w:val="00943D96"/>
    <w:rsid w:val="0094607C"/>
    <w:rsid w:val="00947004"/>
    <w:rsid w:val="00950FA2"/>
    <w:rsid w:val="00952E22"/>
    <w:rsid w:val="00953752"/>
    <w:rsid w:val="009548DD"/>
    <w:rsid w:val="00956AC3"/>
    <w:rsid w:val="0096042F"/>
    <w:rsid w:val="00961949"/>
    <w:rsid w:val="00961C4F"/>
    <w:rsid w:val="009648F4"/>
    <w:rsid w:val="009663FF"/>
    <w:rsid w:val="00971565"/>
    <w:rsid w:val="0097177B"/>
    <w:rsid w:val="00976CD5"/>
    <w:rsid w:val="0098164C"/>
    <w:rsid w:val="00982943"/>
    <w:rsid w:val="00986CA6"/>
    <w:rsid w:val="00987132"/>
    <w:rsid w:val="00991FEF"/>
    <w:rsid w:val="0099310F"/>
    <w:rsid w:val="0099314E"/>
    <w:rsid w:val="00993277"/>
    <w:rsid w:val="00994274"/>
    <w:rsid w:val="009948D8"/>
    <w:rsid w:val="00995705"/>
    <w:rsid w:val="009A04B5"/>
    <w:rsid w:val="009A0564"/>
    <w:rsid w:val="009A0B28"/>
    <w:rsid w:val="009A3025"/>
    <w:rsid w:val="009A51F3"/>
    <w:rsid w:val="009A5B06"/>
    <w:rsid w:val="009A6DC7"/>
    <w:rsid w:val="009A79AC"/>
    <w:rsid w:val="009A7A09"/>
    <w:rsid w:val="009A7D4A"/>
    <w:rsid w:val="009B3E72"/>
    <w:rsid w:val="009B52B3"/>
    <w:rsid w:val="009B6315"/>
    <w:rsid w:val="009B754F"/>
    <w:rsid w:val="009C00D4"/>
    <w:rsid w:val="009C123F"/>
    <w:rsid w:val="009C4194"/>
    <w:rsid w:val="009C4847"/>
    <w:rsid w:val="009C5598"/>
    <w:rsid w:val="009C6386"/>
    <w:rsid w:val="009C7B75"/>
    <w:rsid w:val="009D374A"/>
    <w:rsid w:val="009D46CF"/>
    <w:rsid w:val="009D495D"/>
    <w:rsid w:val="009D4F5D"/>
    <w:rsid w:val="009D5ADA"/>
    <w:rsid w:val="009E0FAF"/>
    <w:rsid w:val="009E22ED"/>
    <w:rsid w:val="009E2912"/>
    <w:rsid w:val="009E364B"/>
    <w:rsid w:val="009E38D9"/>
    <w:rsid w:val="009E5316"/>
    <w:rsid w:val="009E5DB3"/>
    <w:rsid w:val="009E61F2"/>
    <w:rsid w:val="009E7095"/>
    <w:rsid w:val="009E7363"/>
    <w:rsid w:val="009E7A03"/>
    <w:rsid w:val="009F06F0"/>
    <w:rsid w:val="009F5709"/>
    <w:rsid w:val="00A013D6"/>
    <w:rsid w:val="00A01C44"/>
    <w:rsid w:val="00A02A7F"/>
    <w:rsid w:val="00A04F8E"/>
    <w:rsid w:val="00A1102D"/>
    <w:rsid w:val="00A11FF5"/>
    <w:rsid w:val="00A16670"/>
    <w:rsid w:val="00A22219"/>
    <w:rsid w:val="00A23603"/>
    <w:rsid w:val="00A24596"/>
    <w:rsid w:val="00A25BF9"/>
    <w:rsid w:val="00A26EB1"/>
    <w:rsid w:val="00A30E34"/>
    <w:rsid w:val="00A329DA"/>
    <w:rsid w:val="00A34001"/>
    <w:rsid w:val="00A35C7C"/>
    <w:rsid w:val="00A363FA"/>
    <w:rsid w:val="00A378BD"/>
    <w:rsid w:val="00A4287C"/>
    <w:rsid w:val="00A432EE"/>
    <w:rsid w:val="00A4478D"/>
    <w:rsid w:val="00A46D8D"/>
    <w:rsid w:val="00A50E8E"/>
    <w:rsid w:val="00A51215"/>
    <w:rsid w:val="00A536BB"/>
    <w:rsid w:val="00A55050"/>
    <w:rsid w:val="00A564A0"/>
    <w:rsid w:val="00A609A1"/>
    <w:rsid w:val="00A61AC8"/>
    <w:rsid w:val="00A64C4A"/>
    <w:rsid w:val="00A64F46"/>
    <w:rsid w:val="00A6598D"/>
    <w:rsid w:val="00A65C64"/>
    <w:rsid w:val="00A66424"/>
    <w:rsid w:val="00A70665"/>
    <w:rsid w:val="00A71B91"/>
    <w:rsid w:val="00A72030"/>
    <w:rsid w:val="00A724B8"/>
    <w:rsid w:val="00A736EF"/>
    <w:rsid w:val="00A760B3"/>
    <w:rsid w:val="00A84357"/>
    <w:rsid w:val="00A8455F"/>
    <w:rsid w:val="00A848A7"/>
    <w:rsid w:val="00A85345"/>
    <w:rsid w:val="00A85937"/>
    <w:rsid w:val="00A86B24"/>
    <w:rsid w:val="00A86DE4"/>
    <w:rsid w:val="00A87AB8"/>
    <w:rsid w:val="00A90F5F"/>
    <w:rsid w:val="00A91B0C"/>
    <w:rsid w:val="00A95EE1"/>
    <w:rsid w:val="00A9716C"/>
    <w:rsid w:val="00A9763A"/>
    <w:rsid w:val="00AA234F"/>
    <w:rsid w:val="00AA3B52"/>
    <w:rsid w:val="00AA4A98"/>
    <w:rsid w:val="00AA750E"/>
    <w:rsid w:val="00AA7902"/>
    <w:rsid w:val="00AB0CBA"/>
    <w:rsid w:val="00AB21AD"/>
    <w:rsid w:val="00AB3423"/>
    <w:rsid w:val="00AB3720"/>
    <w:rsid w:val="00AB6D27"/>
    <w:rsid w:val="00AC04D2"/>
    <w:rsid w:val="00AC1B13"/>
    <w:rsid w:val="00AC4182"/>
    <w:rsid w:val="00AC7033"/>
    <w:rsid w:val="00AC735C"/>
    <w:rsid w:val="00AC7CFD"/>
    <w:rsid w:val="00AD01F4"/>
    <w:rsid w:val="00AD186A"/>
    <w:rsid w:val="00AD4891"/>
    <w:rsid w:val="00AD4BED"/>
    <w:rsid w:val="00AD5919"/>
    <w:rsid w:val="00AD6BFA"/>
    <w:rsid w:val="00AD71D6"/>
    <w:rsid w:val="00AD7B40"/>
    <w:rsid w:val="00AD7DB9"/>
    <w:rsid w:val="00AE0435"/>
    <w:rsid w:val="00AE0C8F"/>
    <w:rsid w:val="00AE230E"/>
    <w:rsid w:val="00AE3D51"/>
    <w:rsid w:val="00AE4740"/>
    <w:rsid w:val="00AE7732"/>
    <w:rsid w:val="00AE7C85"/>
    <w:rsid w:val="00AF2E13"/>
    <w:rsid w:val="00AF3FAB"/>
    <w:rsid w:val="00AF7DE9"/>
    <w:rsid w:val="00B003DA"/>
    <w:rsid w:val="00B0208E"/>
    <w:rsid w:val="00B04169"/>
    <w:rsid w:val="00B06029"/>
    <w:rsid w:val="00B1024F"/>
    <w:rsid w:val="00B10607"/>
    <w:rsid w:val="00B115CA"/>
    <w:rsid w:val="00B12312"/>
    <w:rsid w:val="00B12404"/>
    <w:rsid w:val="00B12F18"/>
    <w:rsid w:val="00B13CFA"/>
    <w:rsid w:val="00B14874"/>
    <w:rsid w:val="00B16A70"/>
    <w:rsid w:val="00B175B2"/>
    <w:rsid w:val="00B17C8B"/>
    <w:rsid w:val="00B22D99"/>
    <w:rsid w:val="00B231F9"/>
    <w:rsid w:val="00B236B5"/>
    <w:rsid w:val="00B31656"/>
    <w:rsid w:val="00B34832"/>
    <w:rsid w:val="00B35679"/>
    <w:rsid w:val="00B3718B"/>
    <w:rsid w:val="00B40463"/>
    <w:rsid w:val="00B40476"/>
    <w:rsid w:val="00B40AD4"/>
    <w:rsid w:val="00B4136B"/>
    <w:rsid w:val="00B41976"/>
    <w:rsid w:val="00B41CCD"/>
    <w:rsid w:val="00B438DD"/>
    <w:rsid w:val="00B46BB1"/>
    <w:rsid w:val="00B51220"/>
    <w:rsid w:val="00B51A6A"/>
    <w:rsid w:val="00B53001"/>
    <w:rsid w:val="00B53797"/>
    <w:rsid w:val="00B54F46"/>
    <w:rsid w:val="00B5547E"/>
    <w:rsid w:val="00B60511"/>
    <w:rsid w:val="00B624DC"/>
    <w:rsid w:val="00B625AB"/>
    <w:rsid w:val="00B62C62"/>
    <w:rsid w:val="00B63923"/>
    <w:rsid w:val="00B64F75"/>
    <w:rsid w:val="00B650D1"/>
    <w:rsid w:val="00B66ABE"/>
    <w:rsid w:val="00B725FB"/>
    <w:rsid w:val="00B77207"/>
    <w:rsid w:val="00B776A6"/>
    <w:rsid w:val="00B778A7"/>
    <w:rsid w:val="00B82302"/>
    <w:rsid w:val="00B83D9C"/>
    <w:rsid w:val="00B847E3"/>
    <w:rsid w:val="00B85CE9"/>
    <w:rsid w:val="00B85D2A"/>
    <w:rsid w:val="00B86060"/>
    <w:rsid w:val="00B8674D"/>
    <w:rsid w:val="00B903FD"/>
    <w:rsid w:val="00B90B56"/>
    <w:rsid w:val="00B911A8"/>
    <w:rsid w:val="00B92C93"/>
    <w:rsid w:val="00B93ECE"/>
    <w:rsid w:val="00B95788"/>
    <w:rsid w:val="00BA3D64"/>
    <w:rsid w:val="00BA4621"/>
    <w:rsid w:val="00BA543B"/>
    <w:rsid w:val="00BA7DEC"/>
    <w:rsid w:val="00BB051E"/>
    <w:rsid w:val="00BB0B99"/>
    <w:rsid w:val="00BB2242"/>
    <w:rsid w:val="00BB4183"/>
    <w:rsid w:val="00BB4545"/>
    <w:rsid w:val="00BB4F10"/>
    <w:rsid w:val="00BC27E1"/>
    <w:rsid w:val="00BC2985"/>
    <w:rsid w:val="00BC3211"/>
    <w:rsid w:val="00BC3C83"/>
    <w:rsid w:val="00BC3E79"/>
    <w:rsid w:val="00BC42D5"/>
    <w:rsid w:val="00BC4694"/>
    <w:rsid w:val="00BC5DA4"/>
    <w:rsid w:val="00BD0039"/>
    <w:rsid w:val="00BD0528"/>
    <w:rsid w:val="00BD26EC"/>
    <w:rsid w:val="00BD291E"/>
    <w:rsid w:val="00BD3ED8"/>
    <w:rsid w:val="00BD40AB"/>
    <w:rsid w:val="00BE0CCD"/>
    <w:rsid w:val="00BE30CD"/>
    <w:rsid w:val="00BE393D"/>
    <w:rsid w:val="00BE7328"/>
    <w:rsid w:val="00BF314A"/>
    <w:rsid w:val="00BF5B7F"/>
    <w:rsid w:val="00BF7AA2"/>
    <w:rsid w:val="00C00A37"/>
    <w:rsid w:val="00C013B9"/>
    <w:rsid w:val="00C01C99"/>
    <w:rsid w:val="00C023EE"/>
    <w:rsid w:val="00C03628"/>
    <w:rsid w:val="00C04E3F"/>
    <w:rsid w:val="00C05874"/>
    <w:rsid w:val="00C06466"/>
    <w:rsid w:val="00C074A2"/>
    <w:rsid w:val="00C11B40"/>
    <w:rsid w:val="00C1332D"/>
    <w:rsid w:val="00C1402B"/>
    <w:rsid w:val="00C14595"/>
    <w:rsid w:val="00C16ECB"/>
    <w:rsid w:val="00C178DE"/>
    <w:rsid w:val="00C17F50"/>
    <w:rsid w:val="00C21EF8"/>
    <w:rsid w:val="00C22806"/>
    <w:rsid w:val="00C2474D"/>
    <w:rsid w:val="00C26AD3"/>
    <w:rsid w:val="00C30745"/>
    <w:rsid w:val="00C312CB"/>
    <w:rsid w:val="00C33A32"/>
    <w:rsid w:val="00C41C4A"/>
    <w:rsid w:val="00C433AF"/>
    <w:rsid w:val="00C46D8A"/>
    <w:rsid w:val="00C501F8"/>
    <w:rsid w:val="00C50275"/>
    <w:rsid w:val="00C50357"/>
    <w:rsid w:val="00C50549"/>
    <w:rsid w:val="00C555A5"/>
    <w:rsid w:val="00C56384"/>
    <w:rsid w:val="00C615B4"/>
    <w:rsid w:val="00C62FC3"/>
    <w:rsid w:val="00C647E0"/>
    <w:rsid w:val="00C649E6"/>
    <w:rsid w:val="00C66799"/>
    <w:rsid w:val="00C668F1"/>
    <w:rsid w:val="00C71490"/>
    <w:rsid w:val="00C74F70"/>
    <w:rsid w:val="00C7541C"/>
    <w:rsid w:val="00C762BB"/>
    <w:rsid w:val="00C763C2"/>
    <w:rsid w:val="00C77713"/>
    <w:rsid w:val="00C8460B"/>
    <w:rsid w:val="00C85334"/>
    <w:rsid w:val="00C85BB3"/>
    <w:rsid w:val="00C90683"/>
    <w:rsid w:val="00C9215B"/>
    <w:rsid w:val="00C9261A"/>
    <w:rsid w:val="00C92E1F"/>
    <w:rsid w:val="00C93061"/>
    <w:rsid w:val="00C958FC"/>
    <w:rsid w:val="00C962C9"/>
    <w:rsid w:val="00C96DA9"/>
    <w:rsid w:val="00C97347"/>
    <w:rsid w:val="00CA07B8"/>
    <w:rsid w:val="00CA14CD"/>
    <w:rsid w:val="00CA20CD"/>
    <w:rsid w:val="00CA5896"/>
    <w:rsid w:val="00CA6031"/>
    <w:rsid w:val="00CA71C4"/>
    <w:rsid w:val="00CA7533"/>
    <w:rsid w:val="00CA7AD4"/>
    <w:rsid w:val="00CB237D"/>
    <w:rsid w:val="00CB3C0D"/>
    <w:rsid w:val="00CB4FEA"/>
    <w:rsid w:val="00CB555C"/>
    <w:rsid w:val="00CB7255"/>
    <w:rsid w:val="00CC221D"/>
    <w:rsid w:val="00CC32E2"/>
    <w:rsid w:val="00CC47EA"/>
    <w:rsid w:val="00CC4936"/>
    <w:rsid w:val="00CC7B4F"/>
    <w:rsid w:val="00CD0FC8"/>
    <w:rsid w:val="00CD1DB0"/>
    <w:rsid w:val="00CD336C"/>
    <w:rsid w:val="00CE4EC7"/>
    <w:rsid w:val="00CE51B0"/>
    <w:rsid w:val="00CE617A"/>
    <w:rsid w:val="00CF3507"/>
    <w:rsid w:val="00CF3959"/>
    <w:rsid w:val="00CF4C5F"/>
    <w:rsid w:val="00D00F5D"/>
    <w:rsid w:val="00D01BC8"/>
    <w:rsid w:val="00D03F65"/>
    <w:rsid w:val="00D0518C"/>
    <w:rsid w:val="00D052BE"/>
    <w:rsid w:val="00D108B6"/>
    <w:rsid w:val="00D111D6"/>
    <w:rsid w:val="00D12CD4"/>
    <w:rsid w:val="00D13459"/>
    <w:rsid w:val="00D14F49"/>
    <w:rsid w:val="00D1748C"/>
    <w:rsid w:val="00D1795A"/>
    <w:rsid w:val="00D2102F"/>
    <w:rsid w:val="00D22F9A"/>
    <w:rsid w:val="00D234C0"/>
    <w:rsid w:val="00D250FD"/>
    <w:rsid w:val="00D25CFB"/>
    <w:rsid w:val="00D26F2D"/>
    <w:rsid w:val="00D30C8C"/>
    <w:rsid w:val="00D3334C"/>
    <w:rsid w:val="00D3377A"/>
    <w:rsid w:val="00D34919"/>
    <w:rsid w:val="00D34A30"/>
    <w:rsid w:val="00D36696"/>
    <w:rsid w:val="00D40417"/>
    <w:rsid w:val="00D42938"/>
    <w:rsid w:val="00D43EFB"/>
    <w:rsid w:val="00D44472"/>
    <w:rsid w:val="00D44814"/>
    <w:rsid w:val="00D44D24"/>
    <w:rsid w:val="00D471D0"/>
    <w:rsid w:val="00D479C5"/>
    <w:rsid w:val="00D5169E"/>
    <w:rsid w:val="00D51D6C"/>
    <w:rsid w:val="00D51DF5"/>
    <w:rsid w:val="00D52155"/>
    <w:rsid w:val="00D523E2"/>
    <w:rsid w:val="00D539B3"/>
    <w:rsid w:val="00D5485A"/>
    <w:rsid w:val="00D5545D"/>
    <w:rsid w:val="00D562D2"/>
    <w:rsid w:val="00D6047B"/>
    <w:rsid w:val="00D6145B"/>
    <w:rsid w:val="00D63BE6"/>
    <w:rsid w:val="00D645C2"/>
    <w:rsid w:val="00D67AFD"/>
    <w:rsid w:val="00D72C8F"/>
    <w:rsid w:val="00D73475"/>
    <w:rsid w:val="00D75150"/>
    <w:rsid w:val="00D77D32"/>
    <w:rsid w:val="00D81063"/>
    <w:rsid w:val="00D81399"/>
    <w:rsid w:val="00D82156"/>
    <w:rsid w:val="00D84118"/>
    <w:rsid w:val="00D846A8"/>
    <w:rsid w:val="00D8629B"/>
    <w:rsid w:val="00D86315"/>
    <w:rsid w:val="00D86B08"/>
    <w:rsid w:val="00D87D5B"/>
    <w:rsid w:val="00D9486D"/>
    <w:rsid w:val="00D94EF4"/>
    <w:rsid w:val="00D956A4"/>
    <w:rsid w:val="00D95C1F"/>
    <w:rsid w:val="00D96F8F"/>
    <w:rsid w:val="00DA1E7F"/>
    <w:rsid w:val="00DA22BE"/>
    <w:rsid w:val="00DA2FAF"/>
    <w:rsid w:val="00DB0103"/>
    <w:rsid w:val="00DB1786"/>
    <w:rsid w:val="00DB4C35"/>
    <w:rsid w:val="00DB66FD"/>
    <w:rsid w:val="00DB6CEB"/>
    <w:rsid w:val="00DC093C"/>
    <w:rsid w:val="00DC2E34"/>
    <w:rsid w:val="00DC44BD"/>
    <w:rsid w:val="00DC58E5"/>
    <w:rsid w:val="00DC6B56"/>
    <w:rsid w:val="00DC6BE9"/>
    <w:rsid w:val="00DD3173"/>
    <w:rsid w:val="00DD48F2"/>
    <w:rsid w:val="00DD55C0"/>
    <w:rsid w:val="00DD5933"/>
    <w:rsid w:val="00DE002D"/>
    <w:rsid w:val="00DE10C4"/>
    <w:rsid w:val="00DE1BA9"/>
    <w:rsid w:val="00DF000B"/>
    <w:rsid w:val="00DF08C7"/>
    <w:rsid w:val="00DF130E"/>
    <w:rsid w:val="00DF13C3"/>
    <w:rsid w:val="00DF1896"/>
    <w:rsid w:val="00DF5D56"/>
    <w:rsid w:val="00DF7452"/>
    <w:rsid w:val="00E00488"/>
    <w:rsid w:val="00E01423"/>
    <w:rsid w:val="00E02716"/>
    <w:rsid w:val="00E027AA"/>
    <w:rsid w:val="00E0361E"/>
    <w:rsid w:val="00E1485C"/>
    <w:rsid w:val="00E166C9"/>
    <w:rsid w:val="00E21676"/>
    <w:rsid w:val="00E21EE1"/>
    <w:rsid w:val="00E31223"/>
    <w:rsid w:val="00E31774"/>
    <w:rsid w:val="00E3415B"/>
    <w:rsid w:val="00E35F2B"/>
    <w:rsid w:val="00E3650E"/>
    <w:rsid w:val="00E400DE"/>
    <w:rsid w:val="00E43D60"/>
    <w:rsid w:val="00E442BD"/>
    <w:rsid w:val="00E46D22"/>
    <w:rsid w:val="00E519A9"/>
    <w:rsid w:val="00E542C4"/>
    <w:rsid w:val="00E60D03"/>
    <w:rsid w:val="00E60D66"/>
    <w:rsid w:val="00E6144F"/>
    <w:rsid w:val="00E61F72"/>
    <w:rsid w:val="00E6322E"/>
    <w:rsid w:val="00E63CF1"/>
    <w:rsid w:val="00E643D1"/>
    <w:rsid w:val="00E66064"/>
    <w:rsid w:val="00E7071C"/>
    <w:rsid w:val="00E718F3"/>
    <w:rsid w:val="00E71AC7"/>
    <w:rsid w:val="00E730D1"/>
    <w:rsid w:val="00E7317F"/>
    <w:rsid w:val="00E748C3"/>
    <w:rsid w:val="00E75B57"/>
    <w:rsid w:val="00E86DD5"/>
    <w:rsid w:val="00E90C46"/>
    <w:rsid w:val="00E910B7"/>
    <w:rsid w:val="00E93F55"/>
    <w:rsid w:val="00E97DDA"/>
    <w:rsid w:val="00EA46D1"/>
    <w:rsid w:val="00EB18E3"/>
    <w:rsid w:val="00EB24E1"/>
    <w:rsid w:val="00EB3954"/>
    <w:rsid w:val="00EB3A14"/>
    <w:rsid w:val="00EB414C"/>
    <w:rsid w:val="00EC0FE0"/>
    <w:rsid w:val="00EC1856"/>
    <w:rsid w:val="00EC4886"/>
    <w:rsid w:val="00EC4A67"/>
    <w:rsid w:val="00EC5406"/>
    <w:rsid w:val="00ED2569"/>
    <w:rsid w:val="00ED25A3"/>
    <w:rsid w:val="00ED25D1"/>
    <w:rsid w:val="00ED36C8"/>
    <w:rsid w:val="00ED398D"/>
    <w:rsid w:val="00ED4393"/>
    <w:rsid w:val="00ED441D"/>
    <w:rsid w:val="00ED6442"/>
    <w:rsid w:val="00ED64C0"/>
    <w:rsid w:val="00ED7A7F"/>
    <w:rsid w:val="00EE3ABB"/>
    <w:rsid w:val="00EE7B72"/>
    <w:rsid w:val="00EF187C"/>
    <w:rsid w:val="00EF1D57"/>
    <w:rsid w:val="00EF2C2B"/>
    <w:rsid w:val="00EF6C3C"/>
    <w:rsid w:val="00F019A8"/>
    <w:rsid w:val="00F02926"/>
    <w:rsid w:val="00F031C7"/>
    <w:rsid w:val="00F03AE5"/>
    <w:rsid w:val="00F04B64"/>
    <w:rsid w:val="00F10297"/>
    <w:rsid w:val="00F110B8"/>
    <w:rsid w:val="00F11ABE"/>
    <w:rsid w:val="00F12F10"/>
    <w:rsid w:val="00F13F6A"/>
    <w:rsid w:val="00F140B2"/>
    <w:rsid w:val="00F17079"/>
    <w:rsid w:val="00F17EC9"/>
    <w:rsid w:val="00F20562"/>
    <w:rsid w:val="00F212DF"/>
    <w:rsid w:val="00F217AF"/>
    <w:rsid w:val="00F25BFF"/>
    <w:rsid w:val="00F2738F"/>
    <w:rsid w:val="00F273BE"/>
    <w:rsid w:val="00F27A68"/>
    <w:rsid w:val="00F27E9F"/>
    <w:rsid w:val="00F32601"/>
    <w:rsid w:val="00F32A07"/>
    <w:rsid w:val="00F32E97"/>
    <w:rsid w:val="00F3542C"/>
    <w:rsid w:val="00F400A8"/>
    <w:rsid w:val="00F44E87"/>
    <w:rsid w:val="00F51387"/>
    <w:rsid w:val="00F518EA"/>
    <w:rsid w:val="00F52E1B"/>
    <w:rsid w:val="00F53509"/>
    <w:rsid w:val="00F614A4"/>
    <w:rsid w:val="00F61F5C"/>
    <w:rsid w:val="00F62149"/>
    <w:rsid w:val="00F63C65"/>
    <w:rsid w:val="00F64C6F"/>
    <w:rsid w:val="00F66993"/>
    <w:rsid w:val="00F71A23"/>
    <w:rsid w:val="00F74200"/>
    <w:rsid w:val="00F76F9B"/>
    <w:rsid w:val="00F812D1"/>
    <w:rsid w:val="00F81A2F"/>
    <w:rsid w:val="00F84679"/>
    <w:rsid w:val="00F85329"/>
    <w:rsid w:val="00F85789"/>
    <w:rsid w:val="00F86D44"/>
    <w:rsid w:val="00F940D3"/>
    <w:rsid w:val="00F94D73"/>
    <w:rsid w:val="00F95649"/>
    <w:rsid w:val="00F96DB0"/>
    <w:rsid w:val="00FA0007"/>
    <w:rsid w:val="00FA0D2B"/>
    <w:rsid w:val="00FA1CDE"/>
    <w:rsid w:val="00FA1ECE"/>
    <w:rsid w:val="00FA2683"/>
    <w:rsid w:val="00FA65B2"/>
    <w:rsid w:val="00FA6AF1"/>
    <w:rsid w:val="00FB02B6"/>
    <w:rsid w:val="00FB1695"/>
    <w:rsid w:val="00FB16A5"/>
    <w:rsid w:val="00FB2C37"/>
    <w:rsid w:val="00FB3FA3"/>
    <w:rsid w:val="00FB581A"/>
    <w:rsid w:val="00FC2F57"/>
    <w:rsid w:val="00FC3ADE"/>
    <w:rsid w:val="00FD1BA4"/>
    <w:rsid w:val="00FD1E81"/>
    <w:rsid w:val="00FD3745"/>
    <w:rsid w:val="00FD4F9C"/>
    <w:rsid w:val="00FD7137"/>
    <w:rsid w:val="00FD7BD1"/>
    <w:rsid w:val="00FE649F"/>
    <w:rsid w:val="00FE6B82"/>
    <w:rsid w:val="00FE72E0"/>
    <w:rsid w:val="00FE77DB"/>
    <w:rsid w:val="00FE7E59"/>
    <w:rsid w:val="00FF34FA"/>
    <w:rsid w:val="00FF39F7"/>
    <w:rsid w:val="00FF504F"/>
    <w:rsid w:val="00FF566A"/>
    <w:rsid w:val="00FF5FF7"/>
    <w:rsid w:val="02C66BAA"/>
    <w:rsid w:val="03A37CBF"/>
    <w:rsid w:val="04140617"/>
    <w:rsid w:val="045D2B61"/>
    <w:rsid w:val="04862B1D"/>
    <w:rsid w:val="056D52E8"/>
    <w:rsid w:val="059C72F7"/>
    <w:rsid w:val="06AE03C0"/>
    <w:rsid w:val="070159BE"/>
    <w:rsid w:val="07396426"/>
    <w:rsid w:val="079835C8"/>
    <w:rsid w:val="08826DD6"/>
    <w:rsid w:val="096E5556"/>
    <w:rsid w:val="09873AF1"/>
    <w:rsid w:val="09FB680A"/>
    <w:rsid w:val="0A0752AD"/>
    <w:rsid w:val="0A0D1F8E"/>
    <w:rsid w:val="0AD15FE2"/>
    <w:rsid w:val="0B406603"/>
    <w:rsid w:val="0CCD2C02"/>
    <w:rsid w:val="0D0F75C5"/>
    <w:rsid w:val="0E001085"/>
    <w:rsid w:val="104206C9"/>
    <w:rsid w:val="118869B5"/>
    <w:rsid w:val="124B3601"/>
    <w:rsid w:val="12D76B5B"/>
    <w:rsid w:val="132D144E"/>
    <w:rsid w:val="14233499"/>
    <w:rsid w:val="15730448"/>
    <w:rsid w:val="15921697"/>
    <w:rsid w:val="15DB6BB8"/>
    <w:rsid w:val="16141F51"/>
    <w:rsid w:val="16DE63E2"/>
    <w:rsid w:val="184011DA"/>
    <w:rsid w:val="1AE437FE"/>
    <w:rsid w:val="1AEA3526"/>
    <w:rsid w:val="1BBC182D"/>
    <w:rsid w:val="1C783766"/>
    <w:rsid w:val="1CC607F0"/>
    <w:rsid w:val="1D45266F"/>
    <w:rsid w:val="205C0F0C"/>
    <w:rsid w:val="20B742FF"/>
    <w:rsid w:val="21BD1FBE"/>
    <w:rsid w:val="220C684A"/>
    <w:rsid w:val="22714E0C"/>
    <w:rsid w:val="23576DD0"/>
    <w:rsid w:val="25091A4E"/>
    <w:rsid w:val="252C0350"/>
    <w:rsid w:val="253A614E"/>
    <w:rsid w:val="25692868"/>
    <w:rsid w:val="25C4599B"/>
    <w:rsid w:val="25ED2054"/>
    <w:rsid w:val="26585CDB"/>
    <w:rsid w:val="26EF3470"/>
    <w:rsid w:val="270A0F8D"/>
    <w:rsid w:val="270A6FA9"/>
    <w:rsid w:val="27AD107F"/>
    <w:rsid w:val="28E941A5"/>
    <w:rsid w:val="2917192F"/>
    <w:rsid w:val="29EE672A"/>
    <w:rsid w:val="2B135390"/>
    <w:rsid w:val="2B21410A"/>
    <w:rsid w:val="2B3C5AD1"/>
    <w:rsid w:val="2B4957A6"/>
    <w:rsid w:val="2D5B470B"/>
    <w:rsid w:val="2EC40E1B"/>
    <w:rsid w:val="2EF61931"/>
    <w:rsid w:val="2F136507"/>
    <w:rsid w:val="30381A74"/>
    <w:rsid w:val="30450DCB"/>
    <w:rsid w:val="30FB03BA"/>
    <w:rsid w:val="31084043"/>
    <w:rsid w:val="31B636B6"/>
    <w:rsid w:val="32F96100"/>
    <w:rsid w:val="33050277"/>
    <w:rsid w:val="337334C0"/>
    <w:rsid w:val="3505317D"/>
    <w:rsid w:val="360A3C70"/>
    <w:rsid w:val="38F35D0A"/>
    <w:rsid w:val="39E031AC"/>
    <w:rsid w:val="3A684AEF"/>
    <w:rsid w:val="3A721E06"/>
    <w:rsid w:val="3CA66433"/>
    <w:rsid w:val="3F2524F9"/>
    <w:rsid w:val="3FA14A6D"/>
    <w:rsid w:val="400F1280"/>
    <w:rsid w:val="406550E2"/>
    <w:rsid w:val="4067383A"/>
    <w:rsid w:val="40EE04CE"/>
    <w:rsid w:val="413C5F6D"/>
    <w:rsid w:val="41FF6CEC"/>
    <w:rsid w:val="42126D7A"/>
    <w:rsid w:val="44137602"/>
    <w:rsid w:val="448528FB"/>
    <w:rsid w:val="4507246C"/>
    <w:rsid w:val="45BD2D9A"/>
    <w:rsid w:val="45E45545"/>
    <w:rsid w:val="4645509B"/>
    <w:rsid w:val="466F0D1D"/>
    <w:rsid w:val="4891578E"/>
    <w:rsid w:val="49D97E23"/>
    <w:rsid w:val="4AAD3566"/>
    <w:rsid w:val="4BBC4727"/>
    <w:rsid w:val="4C5A1273"/>
    <w:rsid w:val="4CCF6755"/>
    <w:rsid w:val="4CD84FFC"/>
    <w:rsid w:val="4D66002D"/>
    <w:rsid w:val="4EC5349D"/>
    <w:rsid w:val="4F325BCC"/>
    <w:rsid w:val="4FF87508"/>
    <w:rsid w:val="5028497D"/>
    <w:rsid w:val="50335E1F"/>
    <w:rsid w:val="50336C4F"/>
    <w:rsid w:val="509F6170"/>
    <w:rsid w:val="52434124"/>
    <w:rsid w:val="530E4733"/>
    <w:rsid w:val="53A416B9"/>
    <w:rsid w:val="53EB2E98"/>
    <w:rsid w:val="54045AC4"/>
    <w:rsid w:val="55021991"/>
    <w:rsid w:val="55EE0E2D"/>
    <w:rsid w:val="56101068"/>
    <w:rsid w:val="570C2D92"/>
    <w:rsid w:val="57D651FD"/>
    <w:rsid w:val="58A42221"/>
    <w:rsid w:val="58ED4B14"/>
    <w:rsid w:val="59160476"/>
    <w:rsid w:val="591C23D1"/>
    <w:rsid w:val="594B6810"/>
    <w:rsid w:val="5AEA017A"/>
    <w:rsid w:val="5B4206C3"/>
    <w:rsid w:val="5B6B52F0"/>
    <w:rsid w:val="5B8F44F9"/>
    <w:rsid w:val="5C0E51BB"/>
    <w:rsid w:val="5C997F61"/>
    <w:rsid w:val="5CA563DB"/>
    <w:rsid w:val="5CC63A7D"/>
    <w:rsid w:val="5ED822D8"/>
    <w:rsid w:val="5FD45E20"/>
    <w:rsid w:val="60362520"/>
    <w:rsid w:val="60552D99"/>
    <w:rsid w:val="61AA0684"/>
    <w:rsid w:val="63426B6F"/>
    <w:rsid w:val="63DA64B4"/>
    <w:rsid w:val="63F4739F"/>
    <w:rsid w:val="641B1ED6"/>
    <w:rsid w:val="64502154"/>
    <w:rsid w:val="65373283"/>
    <w:rsid w:val="65B56455"/>
    <w:rsid w:val="663C7742"/>
    <w:rsid w:val="670358B8"/>
    <w:rsid w:val="676B40F0"/>
    <w:rsid w:val="67AB6D2B"/>
    <w:rsid w:val="686C6FE8"/>
    <w:rsid w:val="688E70F0"/>
    <w:rsid w:val="68AB341C"/>
    <w:rsid w:val="68D77967"/>
    <w:rsid w:val="6A8872FE"/>
    <w:rsid w:val="6AB74458"/>
    <w:rsid w:val="6B1E007E"/>
    <w:rsid w:val="6B7F524F"/>
    <w:rsid w:val="6C225202"/>
    <w:rsid w:val="6C6464CF"/>
    <w:rsid w:val="6CAA3967"/>
    <w:rsid w:val="6D8F6281"/>
    <w:rsid w:val="6EFA6075"/>
    <w:rsid w:val="6F3E39A4"/>
    <w:rsid w:val="701A163D"/>
    <w:rsid w:val="7034744E"/>
    <w:rsid w:val="70741494"/>
    <w:rsid w:val="70D14A6F"/>
    <w:rsid w:val="716A0BA8"/>
    <w:rsid w:val="72604B83"/>
    <w:rsid w:val="73057A17"/>
    <w:rsid w:val="73CC11DB"/>
    <w:rsid w:val="744A0538"/>
    <w:rsid w:val="752B0106"/>
    <w:rsid w:val="758B7414"/>
    <w:rsid w:val="7637211C"/>
    <w:rsid w:val="76B24DF0"/>
    <w:rsid w:val="77441CA8"/>
    <w:rsid w:val="775006C1"/>
    <w:rsid w:val="77817C09"/>
    <w:rsid w:val="786D2BE8"/>
    <w:rsid w:val="7B054BE9"/>
    <w:rsid w:val="7C01078C"/>
    <w:rsid w:val="7C2A5E32"/>
    <w:rsid w:val="7C760A21"/>
    <w:rsid w:val="7D3467A1"/>
    <w:rsid w:val="7D510F6E"/>
    <w:rsid w:val="7DA51C55"/>
    <w:rsid w:val="7E305FE0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semiHidden="0" w:name="heading 2"/>
    <w:lsdException w:qFormat="1" w:unhideWhenUsed="0" w:uiPriority="0" w:semiHidden="0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qFormat="1" w:uiPriority="39" w:semiHidden="0" w:name="toc 1"/>
    <w:lsdException w:qFormat="1" w:uiPriority="39" w:semiHidden="0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qFormat="1" w:unhideWhenUsed="0" w:uiPriority="0" w:semiHidden="0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qFormat="1" w:uiPriority="99" w:semiHidden="0" w:name="Body Text"/>
    <w:lsdException w:qFormat="1" w:uiPriority="99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qFormat="1" w:uiPriority="99" w:semiHidden="0" w:name="Body Text First Indent"/>
    <w:lsdException w:qFormat="1" w:uiPriority="99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4">
    <w:name w:val="heading 1"/>
    <w:basedOn w:val="1"/>
    <w:next w:val="1"/>
    <w:link w:val="37"/>
    <w:qFormat/>
    <w:uiPriority w:val="9"/>
    <w:pPr>
      <w:keepNext/>
      <w:keepLines/>
      <w:numPr>
        <w:ilvl w:val="0"/>
        <w:numId w:val="1"/>
      </w:numPr>
      <w:spacing w:before="160" w:after="160"/>
      <w:outlineLvl w:val="0"/>
    </w:pPr>
    <w:rPr>
      <w:b/>
      <w:bCs/>
      <w:kern w:val="44"/>
      <w:sz w:val="28"/>
      <w:szCs w:val="44"/>
    </w:rPr>
  </w:style>
  <w:style w:type="paragraph" w:styleId="5">
    <w:name w:val="heading 2"/>
    <w:basedOn w:val="1"/>
    <w:next w:val="6"/>
    <w:unhideWhenUsed/>
    <w:qFormat/>
    <w:uiPriority w:val="0"/>
    <w:pPr>
      <w:keepNext/>
      <w:keepLines/>
      <w:numPr>
        <w:ilvl w:val="1"/>
        <w:numId w:val="2"/>
      </w:numPr>
      <w:spacing w:beforeLines="50" w:afterLines="50"/>
      <w:outlineLvl w:val="1"/>
    </w:pPr>
    <w:rPr>
      <w:rFonts w:ascii="宋体" w:hAnsi="宋体" w:cs="宋体"/>
      <w:b/>
    </w:rPr>
  </w:style>
  <w:style w:type="paragraph" w:styleId="7">
    <w:name w:val="heading 3"/>
    <w:basedOn w:val="1"/>
    <w:next w:val="1"/>
    <w:qFormat/>
    <w:uiPriority w:val="0"/>
    <w:pPr>
      <w:keepNext/>
      <w:keepLines/>
      <w:spacing w:line="416" w:lineRule="auto"/>
      <w:outlineLvl w:val="2"/>
    </w:pPr>
    <w:rPr>
      <w:bCs/>
      <w:sz w:val="28"/>
      <w:szCs w:val="32"/>
    </w:rPr>
  </w:style>
  <w:style w:type="character" w:default="1" w:styleId="19">
    <w:name w:val="Default Paragraph Font"/>
    <w:semiHidden/>
    <w:unhideWhenUsed/>
    <w:qFormat/>
    <w:uiPriority w:val="1"/>
  </w:style>
  <w:style w:type="table" w:default="1" w:styleId="1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link w:val="36"/>
    <w:unhideWhenUsed/>
    <w:qFormat/>
    <w:uiPriority w:val="99"/>
    <w:pPr>
      <w:ind w:firstLine="420" w:firstLineChars="200"/>
    </w:pPr>
  </w:style>
  <w:style w:type="paragraph" w:styleId="3">
    <w:name w:val="Body Text Indent"/>
    <w:basedOn w:val="1"/>
    <w:link w:val="35"/>
    <w:unhideWhenUsed/>
    <w:qFormat/>
    <w:uiPriority w:val="99"/>
    <w:pPr>
      <w:spacing w:after="120"/>
      <w:ind w:left="420" w:leftChars="200"/>
    </w:pPr>
  </w:style>
  <w:style w:type="paragraph" w:styleId="6">
    <w:name w:val="Body Text"/>
    <w:basedOn w:val="1"/>
    <w:link w:val="52"/>
    <w:unhideWhenUsed/>
    <w:qFormat/>
    <w:uiPriority w:val="99"/>
    <w:pPr>
      <w:spacing w:after="120"/>
    </w:pPr>
  </w:style>
  <w:style w:type="paragraph" w:styleId="8">
    <w:name w:val="annotation text"/>
    <w:basedOn w:val="1"/>
    <w:unhideWhenUsed/>
    <w:qFormat/>
    <w:uiPriority w:val="99"/>
    <w:pPr>
      <w:jc w:val="left"/>
    </w:pPr>
  </w:style>
  <w:style w:type="paragraph" w:styleId="9">
    <w:name w:val="toc 8"/>
    <w:basedOn w:val="1"/>
    <w:next w:val="1"/>
    <w:qFormat/>
    <w:uiPriority w:val="0"/>
    <w:pPr>
      <w:ind w:left="2940" w:leftChars="1400"/>
    </w:pPr>
    <w:rPr>
      <w:rFonts w:asciiTheme="minorHAnsi" w:hAnsiTheme="minorHAnsi" w:eastAsiaTheme="minorEastAsia" w:cstheme="minorBidi"/>
      <w:szCs w:val="24"/>
    </w:rPr>
  </w:style>
  <w:style w:type="paragraph" w:styleId="10">
    <w:name w:val="Balloon Text"/>
    <w:basedOn w:val="1"/>
    <w:link w:val="43"/>
    <w:unhideWhenUsed/>
    <w:qFormat/>
    <w:uiPriority w:val="99"/>
    <w:rPr>
      <w:sz w:val="18"/>
      <w:szCs w:val="18"/>
    </w:rPr>
  </w:style>
  <w:style w:type="paragraph" w:styleId="11">
    <w:name w:val="footer"/>
    <w:basedOn w:val="1"/>
    <w:link w:val="3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2">
    <w:name w:val="header"/>
    <w:basedOn w:val="1"/>
    <w:link w:val="3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3">
    <w:name w:val="toc 1"/>
    <w:basedOn w:val="1"/>
    <w:next w:val="1"/>
    <w:unhideWhenUsed/>
    <w:qFormat/>
    <w:uiPriority w:val="39"/>
  </w:style>
  <w:style w:type="paragraph" w:styleId="14">
    <w:name w:val="toc 2"/>
    <w:basedOn w:val="1"/>
    <w:next w:val="1"/>
    <w:unhideWhenUsed/>
    <w:qFormat/>
    <w:uiPriority w:val="39"/>
    <w:pPr>
      <w:ind w:left="420" w:leftChars="200"/>
    </w:pPr>
  </w:style>
  <w:style w:type="paragraph" w:styleId="15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16">
    <w:name w:val="Body Text First Indent"/>
    <w:basedOn w:val="6"/>
    <w:link w:val="53"/>
    <w:unhideWhenUsed/>
    <w:qFormat/>
    <w:uiPriority w:val="99"/>
    <w:pPr>
      <w:ind w:firstLine="420" w:firstLineChars="100"/>
    </w:pPr>
  </w:style>
  <w:style w:type="table" w:styleId="18">
    <w:name w:val="Table Grid"/>
    <w:basedOn w:val="17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20">
    <w:name w:val="Hyperlink"/>
    <w:basedOn w:val="19"/>
    <w:unhideWhenUsed/>
    <w:qFormat/>
    <w:uiPriority w:val="99"/>
    <w:rPr>
      <w:color w:val="0563C1" w:themeColor="hyperlink"/>
      <w:u w:val="single"/>
    </w:rPr>
  </w:style>
  <w:style w:type="character" w:styleId="21">
    <w:name w:val="annotation reference"/>
    <w:basedOn w:val="19"/>
    <w:semiHidden/>
    <w:unhideWhenUsed/>
    <w:qFormat/>
    <w:uiPriority w:val="99"/>
    <w:rPr>
      <w:sz w:val="21"/>
      <w:szCs w:val="21"/>
    </w:rPr>
  </w:style>
  <w:style w:type="character" w:customStyle="1" w:styleId="22">
    <w:name w:val="正文文本 (3)_"/>
    <w:basedOn w:val="19"/>
    <w:link w:val="23"/>
    <w:qFormat/>
    <w:uiPriority w:val="0"/>
    <w:rPr>
      <w:rFonts w:ascii="MS Mincho" w:hAnsi="MS Mincho" w:eastAsia="MS Mincho" w:cs="MS Mincho"/>
      <w:sz w:val="27"/>
      <w:szCs w:val="27"/>
      <w:shd w:val="clear" w:color="auto" w:fill="FFFFFF"/>
    </w:rPr>
  </w:style>
  <w:style w:type="paragraph" w:customStyle="1" w:styleId="23">
    <w:name w:val="正文文本 (3)"/>
    <w:basedOn w:val="1"/>
    <w:link w:val="22"/>
    <w:qFormat/>
    <w:uiPriority w:val="0"/>
    <w:pPr>
      <w:shd w:val="clear" w:color="auto" w:fill="FFFFFF"/>
      <w:spacing w:before="900" w:after="780" w:line="0" w:lineRule="atLeast"/>
      <w:jc w:val="center"/>
    </w:pPr>
    <w:rPr>
      <w:rFonts w:ascii="MS Mincho" w:hAnsi="MS Mincho" w:eastAsia="MS Mincho" w:cs="MS Mincho"/>
      <w:sz w:val="27"/>
      <w:szCs w:val="27"/>
    </w:rPr>
  </w:style>
  <w:style w:type="character" w:customStyle="1" w:styleId="24">
    <w:name w:val="正文文本 (3) + MingLiU"/>
    <w:basedOn w:val="22"/>
    <w:qFormat/>
    <w:uiPriority w:val="0"/>
    <w:rPr>
      <w:rFonts w:ascii="MingLiU" w:hAnsi="MingLiU" w:eastAsia="MingLiU" w:cs="MingLiU"/>
      <w:color w:val="000000"/>
      <w:spacing w:val="20"/>
      <w:w w:val="100"/>
      <w:position w:val="0"/>
      <w:sz w:val="25"/>
      <w:szCs w:val="25"/>
      <w:shd w:val="clear" w:color="auto" w:fill="FFFFFF"/>
      <w:lang w:val="zh-TW"/>
    </w:rPr>
  </w:style>
  <w:style w:type="paragraph" w:customStyle="1" w:styleId="25">
    <w:name w:val="Default"/>
    <w:qFormat/>
    <w:uiPriority w:val="0"/>
    <w:pPr>
      <w:widowControl w:val="0"/>
      <w:autoSpaceDE w:val="0"/>
      <w:autoSpaceDN w:val="0"/>
      <w:adjustRightInd w:val="0"/>
    </w:pPr>
    <w:rPr>
      <w:rFonts w:ascii="宋体" w:eastAsia="宋体" w:cs="宋体" w:hAnsiTheme="minorHAnsi"/>
      <w:color w:val="000000"/>
      <w:sz w:val="24"/>
      <w:szCs w:val="24"/>
      <w:lang w:val="en-US" w:eastAsia="zh-CN" w:bidi="ar-SA"/>
    </w:rPr>
  </w:style>
  <w:style w:type="character" w:customStyle="1" w:styleId="26">
    <w:name w:val="未处理的提及1"/>
    <w:basedOn w:val="19"/>
    <w:unhideWhenUsed/>
    <w:qFormat/>
    <w:uiPriority w:val="99"/>
    <w:rPr>
      <w:color w:val="605E5C"/>
      <w:shd w:val="clear" w:color="auto" w:fill="E1DFDD"/>
    </w:rPr>
  </w:style>
  <w:style w:type="character" w:customStyle="1" w:styleId="27">
    <w:name w:val="标题 #1_"/>
    <w:basedOn w:val="19"/>
    <w:link w:val="28"/>
    <w:qFormat/>
    <w:uiPriority w:val="0"/>
    <w:rPr>
      <w:rFonts w:ascii="MingLiU" w:hAnsi="MingLiU" w:eastAsia="MingLiU" w:cs="MingLiU"/>
      <w:sz w:val="43"/>
      <w:szCs w:val="43"/>
      <w:shd w:val="clear" w:color="auto" w:fill="FFFFFF"/>
    </w:rPr>
  </w:style>
  <w:style w:type="paragraph" w:customStyle="1" w:styleId="28">
    <w:name w:val="标题 #1"/>
    <w:basedOn w:val="1"/>
    <w:link w:val="27"/>
    <w:qFormat/>
    <w:uiPriority w:val="0"/>
    <w:pPr>
      <w:shd w:val="clear" w:color="auto" w:fill="FFFFFF"/>
      <w:spacing w:after="540" w:line="0" w:lineRule="atLeast"/>
      <w:jc w:val="center"/>
      <w:outlineLvl w:val="0"/>
    </w:pPr>
    <w:rPr>
      <w:rFonts w:ascii="MingLiU" w:hAnsi="MingLiU" w:eastAsia="MingLiU" w:cs="MingLiU"/>
      <w:sz w:val="43"/>
      <w:szCs w:val="43"/>
    </w:rPr>
  </w:style>
  <w:style w:type="paragraph" w:customStyle="1" w:styleId="29">
    <w:name w:val="列表段落1"/>
    <w:basedOn w:val="1"/>
    <w:qFormat/>
    <w:uiPriority w:val="34"/>
    <w:pPr>
      <w:ind w:firstLine="420" w:firstLineChars="200"/>
    </w:pPr>
  </w:style>
  <w:style w:type="character" w:customStyle="1" w:styleId="30">
    <w:name w:val="表格标题 + MS Mincho"/>
    <w:basedOn w:val="19"/>
    <w:qFormat/>
    <w:uiPriority w:val="0"/>
    <w:rPr>
      <w:rFonts w:ascii="MS Mincho" w:hAnsi="MS Mincho" w:eastAsia="MS Mincho" w:cs="MS Mincho"/>
      <w:color w:val="000000"/>
      <w:spacing w:val="0"/>
      <w:w w:val="100"/>
      <w:position w:val="0"/>
      <w:sz w:val="27"/>
      <w:szCs w:val="27"/>
      <w:u w:val="none"/>
      <w:lang w:val="en-US"/>
    </w:rPr>
  </w:style>
  <w:style w:type="character" w:customStyle="1" w:styleId="31">
    <w:name w:val="正文文本 + 10.5 pt"/>
    <w:basedOn w:val="19"/>
    <w:qFormat/>
    <w:uiPriority w:val="0"/>
    <w:rPr>
      <w:rFonts w:ascii="MingLiU" w:hAnsi="MingLiU" w:eastAsia="MingLiU" w:cs="MingLiU"/>
      <w:color w:val="000000"/>
      <w:spacing w:val="20"/>
      <w:w w:val="100"/>
      <w:position w:val="0"/>
      <w:sz w:val="21"/>
      <w:szCs w:val="21"/>
      <w:u w:val="none"/>
      <w:lang w:val="zh-TW"/>
    </w:rPr>
  </w:style>
  <w:style w:type="character" w:customStyle="1" w:styleId="32">
    <w:name w:val="页眉 Char"/>
    <w:basedOn w:val="19"/>
    <w:link w:val="12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character" w:customStyle="1" w:styleId="33">
    <w:name w:val="页脚 Char"/>
    <w:basedOn w:val="19"/>
    <w:link w:val="11"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paragraph" w:customStyle="1" w:styleId="34">
    <w:name w:val="_Style 20"/>
    <w:basedOn w:val="3"/>
    <w:next w:val="2"/>
    <w:qFormat/>
    <w:uiPriority w:val="0"/>
    <w:pPr>
      <w:autoSpaceDE w:val="0"/>
      <w:autoSpaceDN w:val="0"/>
      <w:adjustRightInd w:val="0"/>
      <w:ind w:firstLine="420" w:firstLineChars="200"/>
      <w:jc w:val="left"/>
    </w:pPr>
    <w:rPr>
      <w:rFonts w:ascii="Calibri" w:hAnsi="Calibri" w:cs="Calibri"/>
      <w:kern w:val="0"/>
      <w:sz w:val="24"/>
      <w:szCs w:val="24"/>
    </w:rPr>
  </w:style>
  <w:style w:type="character" w:customStyle="1" w:styleId="35">
    <w:name w:val="正文文本缩进 Char"/>
    <w:basedOn w:val="19"/>
    <w:link w:val="3"/>
    <w:semiHidden/>
    <w:qFormat/>
    <w:uiPriority w:val="99"/>
    <w:rPr>
      <w:rFonts w:ascii="Times New Roman" w:hAnsi="Times New Roman" w:eastAsia="宋体" w:cs="Times New Roman"/>
      <w:kern w:val="2"/>
      <w:sz w:val="21"/>
      <w:szCs w:val="22"/>
    </w:rPr>
  </w:style>
  <w:style w:type="character" w:customStyle="1" w:styleId="36">
    <w:name w:val="正文首行缩进 2 Char"/>
    <w:basedOn w:val="35"/>
    <w:link w:val="2"/>
    <w:semiHidden/>
    <w:qFormat/>
    <w:uiPriority w:val="99"/>
    <w:rPr>
      <w:rFonts w:ascii="Times New Roman" w:hAnsi="Times New Roman" w:eastAsia="宋体" w:cs="Times New Roman"/>
      <w:kern w:val="2"/>
      <w:sz w:val="21"/>
      <w:szCs w:val="22"/>
    </w:rPr>
  </w:style>
  <w:style w:type="character" w:customStyle="1" w:styleId="37">
    <w:name w:val="标题 1 Char"/>
    <w:basedOn w:val="19"/>
    <w:link w:val="4"/>
    <w:qFormat/>
    <w:uiPriority w:val="9"/>
    <w:rPr>
      <w:b/>
      <w:bCs/>
      <w:kern w:val="44"/>
      <w:sz w:val="28"/>
      <w:szCs w:val="44"/>
    </w:rPr>
  </w:style>
  <w:style w:type="paragraph" w:customStyle="1" w:styleId="38">
    <w:name w:val="列表段落2"/>
    <w:basedOn w:val="1"/>
    <w:qFormat/>
    <w:uiPriority w:val="99"/>
    <w:pPr>
      <w:ind w:firstLine="420" w:firstLineChars="200"/>
    </w:pPr>
  </w:style>
  <w:style w:type="character" w:customStyle="1" w:styleId="39">
    <w:name w:val="font21"/>
    <w:basedOn w:val="19"/>
    <w:qFormat/>
    <w:uiPriority w:val="0"/>
    <w:rPr>
      <w:rFonts w:hint="default" w:ascii="Times New Roman" w:hAnsi="Times New Roman" w:cs="Times New Roman"/>
      <w:strike/>
      <w:color w:val="000000"/>
      <w:sz w:val="21"/>
      <w:szCs w:val="21"/>
    </w:rPr>
  </w:style>
  <w:style w:type="character" w:customStyle="1" w:styleId="40">
    <w:name w:val="font01"/>
    <w:basedOn w:val="19"/>
    <w:qFormat/>
    <w:uiPriority w:val="0"/>
    <w:rPr>
      <w:rFonts w:hint="eastAsia" w:ascii="宋体" w:hAnsi="宋体" w:eastAsia="宋体" w:cs="宋体"/>
      <w:strike/>
      <w:color w:val="000000"/>
      <w:sz w:val="21"/>
      <w:szCs w:val="21"/>
    </w:rPr>
  </w:style>
  <w:style w:type="character" w:customStyle="1" w:styleId="41">
    <w:name w:val="font31"/>
    <w:basedOn w:val="19"/>
    <w:qFormat/>
    <w:uiPriority w:val="0"/>
    <w:rPr>
      <w:rFonts w:hint="default" w:ascii="Times New Roman" w:hAnsi="Times New Roman" w:cs="Times New Roman"/>
      <w:color w:val="000000"/>
      <w:sz w:val="21"/>
      <w:szCs w:val="21"/>
      <w:u w:val="none"/>
    </w:rPr>
  </w:style>
  <w:style w:type="character" w:customStyle="1" w:styleId="42">
    <w:name w:val="font11"/>
    <w:basedOn w:val="19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43">
    <w:name w:val="批注框文本 Char"/>
    <w:basedOn w:val="19"/>
    <w:link w:val="10"/>
    <w:semiHidden/>
    <w:qFormat/>
    <w:uiPriority w:val="99"/>
    <w:rPr>
      <w:rFonts w:ascii="Times New Roman" w:hAnsi="Times New Roman" w:eastAsia="宋体" w:cs="Times New Roman"/>
      <w:kern w:val="2"/>
      <w:sz w:val="18"/>
      <w:szCs w:val="18"/>
    </w:rPr>
  </w:style>
  <w:style w:type="paragraph" w:customStyle="1" w:styleId="44">
    <w:name w:val="列表段落3"/>
    <w:basedOn w:val="1"/>
    <w:qFormat/>
    <w:uiPriority w:val="34"/>
    <w:pPr>
      <w:ind w:firstLine="420" w:firstLineChars="200"/>
    </w:pPr>
  </w:style>
  <w:style w:type="paragraph" w:customStyle="1" w:styleId="45">
    <w:name w:val="_Style 3"/>
    <w:basedOn w:val="1"/>
    <w:qFormat/>
    <w:uiPriority w:val="34"/>
    <w:pPr>
      <w:spacing w:line="500" w:lineRule="exact"/>
      <w:ind w:right="52" w:firstLine="420" w:firstLineChars="200"/>
    </w:pPr>
    <w:rPr>
      <w:rFonts w:ascii="Calibri" w:hAnsi="Calibri"/>
      <w:szCs w:val="20"/>
    </w:rPr>
  </w:style>
  <w:style w:type="paragraph" w:customStyle="1" w:styleId="46">
    <w:name w:val="列表段落4"/>
    <w:basedOn w:val="1"/>
    <w:qFormat/>
    <w:uiPriority w:val="34"/>
    <w:pPr>
      <w:ind w:firstLine="420" w:firstLineChars="200"/>
    </w:pPr>
  </w:style>
  <w:style w:type="paragraph" w:customStyle="1" w:styleId="47">
    <w:name w:val="列表段落5"/>
    <w:basedOn w:val="1"/>
    <w:link w:val="48"/>
    <w:qFormat/>
    <w:uiPriority w:val="34"/>
    <w:pPr>
      <w:ind w:firstLine="420" w:firstLineChars="200"/>
    </w:pPr>
  </w:style>
  <w:style w:type="character" w:customStyle="1" w:styleId="48">
    <w:name w:val="列表段落 字符"/>
    <w:link w:val="47"/>
    <w:qFormat/>
    <w:uiPriority w:val="34"/>
    <w:rPr>
      <w:rFonts w:ascii="Times New Roman" w:hAnsi="Times New Roman" w:eastAsia="宋体" w:cs="Times New Roman"/>
      <w:kern w:val="2"/>
      <w:sz w:val="21"/>
      <w:szCs w:val="22"/>
    </w:rPr>
  </w:style>
  <w:style w:type="paragraph" w:customStyle="1" w:styleId="49">
    <w:name w:val="列表段落6"/>
    <w:basedOn w:val="1"/>
    <w:qFormat/>
    <w:uiPriority w:val="0"/>
    <w:pPr>
      <w:ind w:firstLine="420" w:firstLineChars="200"/>
    </w:pPr>
  </w:style>
  <w:style w:type="paragraph" w:customStyle="1" w:styleId="50">
    <w:name w:val="列表段落7"/>
    <w:basedOn w:val="1"/>
    <w:qFormat/>
    <w:uiPriority w:val="34"/>
    <w:pPr>
      <w:ind w:firstLine="420" w:firstLineChars="200"/>
    </w:pPr>
  </w:style>
  <w:style w:type="paragraph" w:customStyle="1" w:styleId="51">
    <w:name w:val="列出段落1"/>
    <w:basedOn w:val="1"/>
    <w:qFormat/>
    <w:uiPriority w:val="34"/>
    <w:pPr>
      <w:ind w:firstLine="420" w:firstLineChars="200"/>
    </w:pPr>
  </w:style>
  <w:style w:type="character" w:customStyle="1" w:styleId="52">
    <w:name w:val="正文文本 Char"/>
    <w:basedOn w:val="19"/>
    <w:link w:val="6"/>
    <w:semiHidden/>
    <w:qFormat/>
    <w:uiPriority w:val="99"/>
    <w:rPr>
      <w:kern w:val="2"/>
      <w:sz w:val="21"/>
      <w:szCs w:val="22"/>
    </w:rPr>
  </w:style>
  <w:style w:type="character" w:customStyle="1" w:styleId="53">
    <w:name w:val="正文首行缩进 Char"/>
    <w:basedOn w:val="52"/>
    <w:link w:val="16"/>
    <w:semiHidden/>
    <w:qFormat/>
    <w:uiPriority w:val="99"/>
    <w:rPr>
      <w:kern w:val="2"/>
      <w:sz w:val="21"/>
      <w:szCs w:val="22"/>
    </w:rPr>
  </w:style>
  <w:style w:type="paragraph" w:customStyle="1" w:styleId="54">
    <w:name w:val="列表段落8"/>
    <w:basedOn w:val="1"/>
    <w:qFormat/>
    <w:uiPriority w:val="99"/>
    <w:pPr>
      <w:ind w:firstLine="420" w:firstLineChars="200"/>
    </w:pPr>
  </w:style>
  <w:style w:type="paragraph" w:customStyle="1" w:styleId="55">
    <w:name w:val="列表段落9"/>
    <w:basedOn w:val="1"/>
    <w:qFormat/>
    <w:uiPriority w:val="34"/>
    <w:pPr>
      <w:ind w:firstLine="420" w:firstLineChars="200"/>
    </w:pPr>
  </w:style>
  <w:style w:type="paragraph" w:customStyle="1" w:styleId="56">
    <w:name w:val="样式3"/>
    <w:basedOn w:val="1"/>
    <w:qFormat/>
    <w:uiPriority w:val="0"/>
    <w:pPr>
      <w:numPr>
        <w:ilvl w:val="0"/>
        <w:numId w:val="3"/>
      </w:numPr>
      <w:autoSpaceDE w:val="0"/>
      <w:autoSpaceDN w:val="0"/>
      <w:adjustRightInd w:val="0"/>
      <w:ind w:firstLine="0" w:firstLineChars="200"/>
      <w:jc w:val="left"/>
      <w:outlineLvl w:val="2"/>
    </w:pPr>
    <w:rPr>
      <w:rFonts w:ascii="宋体" w:hAnsi="宋体" w:cs="宋体" w:eastAsiaTheme="majorEastAsia"/>
      <w:kern w:val="0"/>
      <w:sz w:val="24"/>
      <w:szCs w:val="24"/>
    </w:rPr>
  </w:style>
  <w:style w:type="paragraph" w:customStyle="1" w:styleId="57">
    <w:name w:val="修订1"/>
    <w:hidden/>
    <w:semiHidden/>
    <w:qFormat/>
    <w:uiPriority w:val="99"/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customStyle="1" w:styleId="58">
    <w:name w:val="修订2"/>
    <w:hidden/>
    <w:semiHidden/>
    <w:qFormat/>
    <w:uiPriority w:val="99"/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59">
    <w:name w:val="List Paragraph"/>
    <w:basedOn w:val="1"/>
    <w:qFormat/>
    <w:uiPriority w:val="99"/>
    <w:pPr>
      <w:ind w:firstLine="420" w:firstLineChars="200"/>
    </w:pPr>
  </w:style>
  <w:style w:type="paragraph" w:customStyle="1" w:styleId="60">
    <w:name w:val="三级条标题"/>
    <w:basedOn w:val="61"/>
    <w:next w:val="1"/>
    <w:qFormat/>
    <w:uiPriority w:val="0"/>
    <w:pPr>
      <w:outlineLvl w:val="4"/>
    </w:pPr>
  </w:style>
  <w:style w:type="paragraph" w:customStyle="1" w:styleId="61">
    <w:name w:val="二级条标题"/>
    <w:basedOn w:val="1"/>
    <w:next w:val="7"/>
    <w:qFormat/>
    <w:uiPriority w:val="0"/>
    <w:pPr>
      <w:widowControl/>
      <w:outlineLvl w:val="3"/>
    </w:pPr>
    <w:rPr>
      <w:rFonts w:ascii="黑体" w:eastAsia="黑体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jpeg"/><Relationship Id="rId8" Type="http://schemas.openxmlformats.org/officeDocument/2006/relationships/image" Target="media/image4.jpeg"/><Relationship Id="rId7" Type="http://schemas.openxmlformats.org/officeDocument/2006/relationships/image" Target="media/image3.jpeg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5" Type="http://schemas.openxmlformats.org/officeDocument/2006/relationships/fontTable" Target="fontTable.xml"/><Relationship Id="rId24" Type="http://schemas.openxmlformats.org/officeDocument/2006/relationships/customXml" Target="../customXml/item1.xml"/><Relationship Id="rId23" Type="http://schemas.openxmlformats.org/officeDocument/2006/relationships/numbering" Target="numbering.xml"/><Relationship Id="rId22" Type="http://schemas.openxmlformats.org/officeDocument/2006/relationships/image" Target="media/image18.jpeg"/><Relationship Id="rId21" Type="http://schemas.openxmlformats.org/officeDocument/2006/relationships/image" Target="media/image17.jpeg"/><Relationship Id="rId20" Type="http://schemas.openxmlformats.org/officeDocument/2006/relationships/image" Target="media/image16.jpeg"/><Relationship Id="rId2" Type="http://schemas.openxmlformats.org/officeDocument/2006/relationships/settings" Target="settings.xml"/><Relationship Id="rId19" Type="http://schemas.openxmlformats.org/officeDocument/2006/relationships/image" Target="media/image15.jpeg"/><Relationship Id="rId18" Type="http://schemas.openxmlformats.org/officeDocument/2006/relationships/image" Target="media/image14.jpeg"/><Relationship Id="rId17" Type="http://schemas.openxmlformats.org/officeDocument/2006/relationships/image" Target="media/image13.jpeg"/><Relationship Id="rId16" Type="http://schemas.openxmlformats.org/officeDocument/2006/relationships/image" Target="media/image12.jpeg"/><Relationship Id="rId15" Type="http://schemas.openxmlformats.org/officeDocument/2006/relationships/image" Target="media/image11.jpeg"/><Relationship Id="rId14" Type="http://schemas.openxmlformats.org/officeDocument/2006/relationships/image" Target="media/image10.jpeg"/><Relationship Id="rId13" Type="http://schemas.openxmlformats.org/officeDocument/2006/relationships/image" Target="media/image9.jpeg"/><Relationship Id="rId12" Type="http://schemas.openxmlformats.org/officeDocument/2006/relationships/image" Target="media/image8.jpeg"/><Relationship Id="rId11" Type="http://schemas.openxmlformats.org/officeDocument/2006/relationships/image" Target="media/image7.jpeg"/><Relationship Id="rId10" Type="http://schemas.openxmlformats.org/officeDocument/2006/relationships/image" Target="media/image6.jpe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8963864-0B9A-44DB-86DA-A8D54E26393B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13</Pages>
  <Words>3802</Words>
  <Characters>5809</Characters>
  <Lines>14</Lines>
  <Paragraphs>4</Paragraphs>
  <TotalTime>1</TotalTime>
  <ScaleCrop>false</ScaleCrop>
  <LinksUpToDate>false</LinksUpToDate>
  <CharactersWithSpaces>5865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2022-08-26T00:45:00Z</dcterms:created>
  <dc:creator>xh wang</dc:creator>
  <cp:lastModifiedBy>木头</cp:lastModifiedBy>
  <cp:lastPrinted>2021-01-28T02:10:00Z</cp:lastPrinted>
  <dcterms:modified xsi:type="dcterms:W3CDTF">2023-03-25T01:27:57Z</dcterms:modified>
  <cp:revision>50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D2F6AD0D379B433399CDB7E08CD4B003</vt:lpwstr>
  </property>
  <property fmtid="{D5CDD505-2E9C-101B-9397-08002B2CF9AE}" pid="4" name="commondata">
    <vt:lpwstr>eyJoZGlkIjoiM2RkNjdmY2FjYTFmOTM5MmM5NDg4MDliM2Y5OWQzNzQifQ==</vt:lpwstr>
  </property>
</Properties>
</file>