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right"/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编号：</w:t>
      </w:r>
      <w:r>
        <w:rPr>
          <w:rFonts w:hint="eastAsia" w:hAnsi="宋体"/>
          <w:color w:val="000000"/>
          <w:kern w:val="21"/>
          <w:sz w:val="24"/>
          <w:szCs w:val="24"/>
          <w:lang w:val="en-US" w:eastAsia="zh-CN"/>
        </w:rPr>
        <w:t>SGXM</w:t>
      </w: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-（NRYL）-01</w:t>
      </w:r>
    </w:p>
    <w:p>
      <w:pPr>
        <w:spacing w:before="1248" w:beforeLines="400" w:after="468" w:afterLines="150" w:line="480" w:lineRule="auto"/>
        <w:jc w:val="center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 xml:space="preserve">  工程名称：</w:t>
      </w:r>
      <w:bookmarkStart w:id="0" w:name="_Hlk149224652"/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江苏沙钢集团屋顶分布式光伏电站五期项目</w:t>
      </w:r>
      <w:bookmarkEnd w:id="0"/>
    </w:p>
    <w:p>
      <w:pPr>
        <w:spacing w:before="156" w:beforeLines="50" w:after="156" w:afterLines="5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202</w:t>
      </w:r>
      <w:r>
        <w:rPr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9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</w:p>
    <w:p>
      <w:pPr>
        <w:spacing w:before="2496" w:beforeLines="80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报告日期：202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9月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5日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工程名称：江苏沙钢集团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屋顶分布式光伏电站五期项目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次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第1次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 月报开始时间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8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月2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 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年9月2</w:t>
      </w:r>
      <w:r>
        <w:rPr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监理单位：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            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一、工程影像资料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施工项目名称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江苏沙钢集团屋顶分布式光伏电站五期项目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30</w:t>
            </w:r>
            <w:bookmarkStart w:id="1" w:name="_GoBack"/>
            <w:bookmarkEnd w:id="1"/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743200" cy="2331720"/>
                  <wp:effectExtent l="0" t="0" r="0" b="0"/>
                  <wp:docPr id="1647297158" name="图片 10" descr="图形用户界面&#10;&#10;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7297158" name="图片 10" descr="图形用户界面&#10;&#10;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200" cy="2331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720340" cy="2011680"/>
                  <wp:effectExtent l="0" t="0" r="3810" b="7620"/>
                  <wp:docPr id="434382911" name="图片 3" descr="街道边立着牌子&#10;&#10;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4382911" name="图片 3" descr="街道边立着牌子&#10;&#10;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0340" cy="2011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484120" cy="2377440"/>
                  <wp:effectExtent l="0" t="0" r="0" b="3810"/>
                  <wp:docPr id="765700971" name="图片 4" descr="墙上的广告&#10;&#10;中度可信度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5700971" name="图片 4" descr="墙上的广告&#10;&#10;中度可信度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120" cy="2377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961640" cy="2819400"/>
                  <wp:effectExtent l="0" t="0" r="0" b="0"/>
                  <wp:docPr id="1799366114" name="图片 8" descr="蓝色的火车&#10;&#10;中度可信度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99366114" name="图片 8" descr="蓝色的火车&#10;&#10;中度可信度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1640" cy="281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961640" cy="2400300"/>
                  <wp:effectExtent l="0" t="0" r="0" b="0"/>
                  <wp:docPr id="941479495" name="图片 3" descr="街道边立着广告牌子&#10;&#10;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1479495" name="图片 3" descr="街道边立着广告牌子&#10;&#10;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1640" cy="2400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0" distR="0">
                  <wp:extent cx="2961640" cy="2529840"/>
                  <wp:effectExtent l="0" t="0" r="0" b="3810"/>
                  <wp:docPr id="1258762057" name="图片 6" descr="图片包含 日历&#10;&#10;描述已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8762057" name="图片 6" descr="图片包含 日历&#10;&#10;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1640" cy="2529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1、超薄带厂区夹具、导轨、走道板到货并安装；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2、、超薄带厂区安全网铺设完成1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00%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3、导轨吊装完成1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00%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4、避雷接地安装完成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%；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5、超薄带厂区起道板到货并进行安装；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预计将：1、超薄带切边01厂区夹具、导轨、检修通道、避雷接地安装完成；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2、桥架、逆变器安装超薄带切边01厂区已完成、切边02完成50%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、电缆敷设完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成70%;；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4、新材料、磨辊车间厂区夹具安装完成、导轨与逆变器、电缆铺设的安装</w:t>
            </w: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、新材料厂区安全护栏与夹具、导轨的安装。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设备、桥架、电缆、逆变器等进场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图纸完成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质量体系健全，运行良好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未交付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督促施工单位报审资料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新进场员工已进行安全培训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督促施工单位对进场新员工进行安全教育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屋面护栏、检修通道、生命线等防护措施已落实到位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督促其他厂区继续落实安全措施，安排好专职安全员；落实安全责任；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夹具、导轨及组件安装，电缆桥架安装，电缆敷设，接地安装、逆变器安装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夹具、导轨安装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电缆外观质量合格，夹具、导轨外观检查合格，组件观感质量合格；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进场材料质量合格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外观检查合格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工序施工符合要求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施工合同签订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本月进度情况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985"/>
        <w:gridCol w:w="1032"/>
        <w:gridCol w:w="1020"/>
        <w:gridCol w:w="1164"/>
        <w:gridCol w:w="1071"/>
        <w:gridCol w:w="947"/>
        <w:gridCol w:w="947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夹具、导轨安装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03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2023.11.25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2023.11.27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电缆桥架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2023.11.29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交流电缆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避雷接地安装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2023.11.30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台/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预制舱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2023.1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0.1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检修通道安装</w:t>
            </w:r>
          </w:p>
        </w:tc>
        <w:tc>
          <w:tcPr>
            <w:tcW w:w="103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071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10.29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MW/3MW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MW/3MW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下月进度计划</w:t>
      </w:r>
    </w:p>
    <w:tbl>
      <w:tblPr>
        <w:tblStyle w:val="6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84"/>
        <w:gridCol w:w="1168"/>
        <w:gridCol w:w="1094"/>
        <w:gridCol w:w="1078"/>
        <w:gridCol w:w="944"/>
        <w:gridCol w:w="945"/>
        <w:gridCol w:w="945"/>
        <w:gridCol w:w="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权值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电缆安装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/>
                <w:sz w:val="18"/>
                <w:szCs w:val="18"/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避雷接地安装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1300</w:t>
            </w:r>
            <w:r>
              <w:rPr>
                <w:rFonts w:hint="eastAsia"/>
                <w:sz w:val="18"/>
                <w:szCs w:val="18"/>
              </w:rPr>
              <w:t>米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1300</w:t>
            </w:r>
            <w:r>
              <w:rPr>
                <w:rFonts w:hint="eastAsia"/>
                <w:sz w:val="18"/>
                <w:szCs w:val="18"/>
              </w:rPr>
              <w:t>米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逆变器安装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逆变器接线</w:t>
            </w:r>
          </w:p>
        </w:tc>
        <w:tc>
          <w:tcPr>
            <w:tcW w:w="116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vAlign w:val="center"/>
          </w:tcPr>
          <w:p>
            <w:pPr>
              <w:rPr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2023.</w:t>
            </w: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10.27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5" w:type="dxa"/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74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督促施工单位优化人、机、料等资源配置，充分调动施工人员的积极性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配合建设单位做好并网前准备工作。要求施工单位合理安排施工进度计划，及时调整人力、物力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督促施工单位对现场进行安全检查； 对施工人员进行安全培训、考试，提高作业人员安全防范意识，落实安全文明施工措施。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审查施工安全管理人员、特殊工种、特殊作业人员资格证明文件，实施安全监理，发现问题及时提出整改要求并限期改正。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督促施工单位质量通病防治措施；监督施工项目部落实强制性条文的执行计划。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督促施工单位按照施工工艺和设计要求进行施工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对施工单位申请的工程款及时进行评审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对工程量实施计量，及时审核施工项目部报送的工程量清单、进度款支付申请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协助建设单位做好建设物资进场工作，督促施工单位做好物资保管工作.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督促施工单位合理安排人员、机具进行施工。</w:t>
            </w:r>
          </w:p>
        </w:tc>
      </w:tr>
    </w:tbl>
    <w:p>
      <w:pPr>
        <w:spacing w:before="1092" w:beforeLines="350" w:line="360" w:lineRule="auto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     常州正衡电力工程监理有限公司</w:t>
      </w:r>
    </w:p>
    <w:p>
      <w:pPr>
        <w:jc w:val="center"/>
        <w:rPr>
          <w:rFonts w:asciiTheme="minorEastAsia" w:hAnsiTheme="minor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江苏沙钢集团屋顶分布式光伏电站五期项目</w:t>
      </w:r>
    </w:p>
    <w:p>
      <w:pPr>
        <w:jc w:val="center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9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25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ZDk3Mjg3N2FjNTU5NzczZDkzY2U1NDc5ZmE1NTkifQ=="/>
  </w:docVars>
  <w:rsids>
    <w:rsidRoot w:val="00914097"/>
    <w:rsid w:val="00011723"/>
    <w:rsid w:val="00077CC1"/>
    <w:rsid w:val="00097764"/>
    <w:rsid w:val="00141B91"/>
    <w:rsid w:val="00144C26"/>
    <w:rsid w:val="0015339D"/>
    <w:rsid w:val="00155D85"/>
    <w:rsid w:val="0016010F"/>
    <w:rsid w:val="00236CF4"/>
    <w:rsid w:val="00281207"/>
    <w:rsid w:val="00285532"/>
    <w:rsid w:val="002D42D0"/>
    <w:rsid w:val="003126F2"/>
    <w:rsid w:val="00370D77"/>
    <w:rsid w:val="00392D99"/>
    <w:rsid w:val="00397D1B"/>
    <w:rsid w:val="003A5A33"/>
    <w:rsid w:val="003A5D2F"/>
    <w:rsid w:val="003F2278"/>
    <w:rsid w:val="0040042F"/>
    <w:rsid w:val="00407D24"/>
    <w:rsid w:val="00471426"/>
    <w:rsid w:val="004C3F53"/>
    <w:rsid w:val="00502559"/>
    <w:rsid w:val="00610000"/>
    <w:rsid w:val="00624B5B"/>
    <w:rsid w:val="0067360C"/>
    <w:rsid w:val="00692300"/>
    <w:rsid w:val="00720B18"/>
    <w:rsid w:val="007C46D5"/>
    <w:rsid w:val="007C51F9"/>
    <w:rsid w:val="007F0B52"/>
    <w:rsid w:val="00812E5F"/>
    <w:rsid w:val="008315F8"/>
    <w:rsid w:val="00847852"/>
    <w:rsid w:val="00890A11"/>
    <w:rsid w:val="008960B9"/>
    <w:rsid w:val="00897B9B"/>
    <w:rsid w:val="00900696"/>
    <w:rsid w:val="00914097"/>
    <w:rsid w:val="00940405"/>
    <w:rsid w:val="00940639"/>
    <w:rsid w:val="00946FAE"/>
    <w:rsid w:val="00982770"/>
    <w:rsid w:val="009833DC"/>
    <w:rsid w:val="009D775B"/>
    <w:rsid w:val="009F1FCB"/>
    <w:rsid w:val="00A02986"/>
    <w:rsid w:val="00A54B17"/>
    <w:rsid w:val="00A7236B"/>
    <w:rsid w:val="00AA2FFC"/>
    <w:rsid w:val="00AD701C"/>
    <w:rsid w:val="00AF7BAF"/>
    <w:rsid w:val="00B327D6"/>
    <w:rsid w:val="00B41BAE"/>
    <w:rsid w:val="00B5118E"/>
    <w:rsid w:val="00B86917"/>
    <w:rsid w:val="00BD6F84"/>
    <w:rsid w:val="00BE32F5"/>
    <w:rsid w:val="00C765D2"/>
    <w:rsid w:val="00C817AA"/>
    <w:rsid w:val="00CA6B9A"/>
    <w:rsid w:val="00CB0F9B"/>
    <w:rsid w:val="00CB4068"/>
    <w:rsid w:val="00CE16A0"/>
    <w:rsid w:val="00D0104E"/>
    <w:rsid w:val="00D151BE"/>
    <w:rsid w:val="00D54297"/>
    <w:rsid w:val="00D61972"/>
    <w:rsid w:val="00D858ED"/>
    <w:rsid w:val="00D957DB"/>
    <w:rsid w:val="00DA2DAB"/>
    <w:rsid w:val="00DC684A"/>
    <w:rsid w:val="00E20377"/>
    <w:rsid w:val="00E2242B"/>
    <w:rsid w:val="00EB1CD3"/>
    <w:rsid w:val="00F20C3B"/>
    <w:rsid w:val="00F7297C"/>
    <w:rsid w:val="00F85F8E"/>
    <w:rsid w:val="00FA624D"/>
    <w:rsid w:val="00FD4BE9"/>
    <w:rsid w:val="0159434C"/>
    <w:rsid w:val="045808C7"/>
    <w:rsid w:val="087F1627"/>
    <w:rsid w:val="0A772297"/>
    <w:rsid w:val="0A897362"/>
    <w:rsid w:val="0D830EA6"/>
    <w:rsid w:val="0E1867C8"/>
    <w:rsid w:val="0EA21F1B"/>
    <w:rsid w:val="0F8B1AE2"/>
    <w:rsid w:val="0FE076C8"/>
    <w:rsid w:val="103C2A2B"/>
    <w:rsid w:val="11013837"/>
    <w:rsid w:val="11162CD7"/>
    <w:rsid w:val="11A0337E"/>
    <w:rsid w:val="1AB8229E"/>
    <w:rsid w:val="1EB11C69"/>
    <w:rsid w:val="1F5C69CF"/>
    <w:rsid w:val="1F8326BC"/>
    <w:rsid w:val="20684B01"/>
    <w:rsid w:val="21E00F6A"/>
    <w:rsid w:val="24186FBC"/>
    <w:rsid w:val="24AF79DB"/>
    <w:rsid w:val="256C69D2"/>
    <w:rsid w:val="256E67E6"/>
    <w:rsid w:val="26AB4474"/>
    <w:rsid w:val="273754DF"/>
    <w:rsid w:val="2ACE1AD5"/>
    <w:rsid w:val="2AF965BC"/>
    <w:rsid w:val="34C26F7D"/>
    <w:rsid w:val="38BF4998"/>
    <w:rsid w:val="398E61B2"/>
    <w:rsid w:val="3CA1135A"/>
    <w:rsid w:val="4194536F"/>
    <w:rsid w:val="44E6547E"/>
    <w:rsid w:val="45557E0F"/>
    <w:rsid w:val="45C7777E"/>
    <w:rsid w:val="4657644A"/>
    <w:rsid w:val="479A6490"/>
    <w:rsid w:val="4EBE1630"/>
    <w:rsid w:val="4F0224B0"/>
    <w:rsid w:val="4F6C31A9"/>
    <w:rsid w:val="4FCD667C"/>
    <w:rsid w:val="4FF162DD"/>
    <w:rsid w:val="50EB3D92"/>
    <w:rsid w:val="5248635E"/>
    <w:rsid w:val="533015C3"/>
    <w:rsid w:val="53DB6E8D"/>
    <w:rsid w:val="54E92B82"/>
    <w:rsid w:val="554E608A"/>
    <w:rsid w:val="561D36BE"/>
    <w:rsid w:val="56F905B2"/>
    <w:rsid w:val="56FA5A54"/>
    <w:rsid w:val="5B001416"/>
    <w:rsid w:val="5C116D80"/>
    <w:rsid w:val="5F210A5C"/>
    <w:rsid w:val="68DC694D"/>
    <w:rsid w:val="68DD068F"/>
    <w:rsid w:val="6976022A"/>
    <w:rsid w:val="6E511395"/>
    <w:rsid w:val="70EC0646"/>
    <w:rsid w:val="70ED0190"/>
    <w:rsid w:val="72A150E9"/>
    <w:rsid w:val="73AD2E8B"/>
    <w:rsid w:val="750C5B9E"/>
    <w:rsid w:val="755325D9"/>
    <w:rsid w:val="76A55366"/>
    <w:rsid w:val="797A074D"/>
    <w:rsid w:val="79C45E88"/>
    <w:rsid w:val="7A465905"/>
    <w:rsid w:val="7B8D3936"/>
    <w:rsid w:val="7D300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字符"/>
    <w:basedOn w:val="7"/>
    <w:link w:val="2"/>
    <w:semiHidden/>
    <w:qFormat/>
    <w:uiPriority w:val="99"/>
    <w:rPr>
      <w:sz w:val="18"/>
      <w:szCs w:val="18"/>
    </w:rPr>
  </w:style>
  <w:style w:type="paragraph" w:customStyle="1" w:styleId="9">
    <w:name w:val="列表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numbering" Target="numbering.xml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380</Words>
  <Characters>2166</Characters>
  <Lines>18</Lines>
  <Paragraphs>5</Paragraphs>
  <TotalTime>4</TotalTime>
  <ScaleCrop>false</ScaleCrop>
  <LinksUpToDate>false</LinksUpToDate>
  <CharactersWithSpaces>2541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2023-10-29T10:57:00Z</cp:lastPrinted>
  <dcterms:modified xsi:type="dcterms:W3CDTF">2023-11-12T02:30:30Z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4E22763CA0BE46A19367B077DDD6670D</vt:lpwstr>
  </property>
</Properties>
</file>