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-（NRYL）-01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 xml:space="preserve">  工程名称：</w:t>
      </w:r>
      <w:bookmarkStart w:id="0" w:name="_Hlk149224652"/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江苏沙钢集团屋顶分布式光伏电站五期项目</w:t>
      </w:r>
      <w:bookmarkEnd w:id="0"/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报告日期：202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工程名称：江苏沙钢集团</w:t>
      </w:r>
      <w:r>
        <w:rPr>
          <w:rFonts w:hint="eastAsia" w:asciiTheme="minorEastAsia" w:hAnsiTheme="minor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屋顶分布式光伏电站五期项目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次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/>
          <w:color w:val="auto"/>
          <w:sz w:val="18"/>
          <w:szCs w:val="18"/>
          <w:u w:val="single"/>
          <w:lang w:val="en-US" w:eastAsia="zh-CN"/>
        </w:rPr>
        <w:t>3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月报开始时间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月2</w:t>
      </w:r>
      <w:r>
        <w:rPr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 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月2</w:t>
      </w:r>
      <w:r>
        <w:rPr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监理单位：</w:t>
      </w:r>
      <w:r>
        <w:rPr>
          <w:rFonts w:hint="eastAsia"/>
          <w:color w:val="000000" w:themeColor="text1"/>
          <w:sz w:val="18"/>
          <w:szCs w:val="18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          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一、工程影像资料</w:t>
      </w:r>
      <w:bookmarkStart w:id="1" w:name="_GoBack"/>
      <w:bookmarkEnd w:id="1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江苏沙钢集团屋顶分布式光伏电站五期项目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30张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7195" cy="2218690"/>
                  <wp:effectExtent l="0" t="0" r="14605" b="10160"/>
                  <wp:docPr id="7" name="图片 7" descr="微信图片_2023113010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1301021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0210" cy="2132965"/>
                  <wp:effectExtent l="0" t="0" r="2540" b="635"/>
                  <wp:docPr id="3" name="图片 3" descr="微信图片_2023113010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301021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13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7195" cy="2218690"/>
                  <wp:effectExtent l="0" t="0" r="14605" b="10160"/>
                  <wp:docPr id="4" name="图片 4" descr="微信图片_2023113010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301021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7195" cy="2218690"/>
                  <wp:effectExtent l="0" t="0" r="14605" b="10160"/>
                  <wp:docPr id="6" name="图片 6" descr="微信图片_2023113010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311301021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7195" cy="2218690"/>
                  <wp:effectExtent l="0" t="0" r="14605" b="10160"/>
                  <wp:docPr id="8" name="图片 8" descr="微信图片_20231130102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11301021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磨辊方坯车间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夹具、导轨、走道板到货并安装；</w:t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磨辊方坯、连铸、转底炉车间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安全网铺设完成1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00%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3、导轨吊装完成1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00%</w:t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4、避雷接地安装完成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转底炉车间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起道板到货并进行安装；</w:t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预计将：1、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磨辊方坯车间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夹具、导轨、检修通道、避雷接地安装完成；</w:t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2、桥架、逆变器安装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磨辊方坯车间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、电缆敷设完</w:t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0%;；</w:t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棒磨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1、棒磨2车间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夹具安装完成、导轨与逆变器、电缆铺设的安装</w:t>
            </w: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转底炉车间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安全护栏与夹具、导轨的安装。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设备、桥架、电缆、逆变器等进场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图纸完成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质量体系健全，运行良好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未交付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督促施工单位报审资料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督促施工单位对进场新员工进行安全教育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屋面护栏、检修通道、生命线等防护措施已落实到位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督促其他厂区继续落实安全措施，安排好专职安全员；落实安全责任；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夹具、导轨及组件安装，电缆桥架安装，电缆敷设，接地安装、逆变器安装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夹具、导轨安装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电缆外观质量合格，夹具、导轨外观检查合格，组件观感质量合格；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进场材料质量合格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外观检查合格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施工合同签订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5"/>
        <w:gridCol w:w="1032"/>
        <w:gridCol w:w="1020"/>
        <w:gridCol w:w="1164"/>
        <w:gridCol w:w="1071"/>
        <w:gridCol w:w="947"/>
        <w:gridCol w:w="94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032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020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164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1071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夹具、导轨安装</w:t>
            </w:r>
          </w:p>
        </w:tc>
        <w:tc>
          <w:tcPr>
            <w:tcW w:w="103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0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.25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MW/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MW/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03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.27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MW/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MW/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电缆桥架</w:t>
            </w:r>
          </w:p>
        </w:tc>
        <w:tc>
          <w:tcPr>
            <w:tcW w:w="103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.29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MW/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MW/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交流电缆</w:t>
            </w:r>
          </w:p>
        </w:tc>
        <w:tc>
          <w:tcPr>
            <w:tcW w:w="103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.30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MW/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MW/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避雷接地安装</w:t>
            </w:r>
          </w:p>
        </w:tc>
        <w:tc>
          <w:tcPr>
            <w:tcW w:w="103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.30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MW/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MW/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逆变器安装</w:t>
            </w:r>
          </w:p>
        </w:tc>
        <w:tc>
          <w:tcPr>
            <w:tcW w:w="103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.30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预制舱</w:t>
            </w:r>
          </w:p>
        </w:tc>
        <w:tc>
          <w:tcPr>
            <w:tcW w:w="103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10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.9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8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检修通道安装</w:t>
            </w:r>
          </w:p>
        </w:tc>
        <w:tc>
          <w:tcPr>
            <w:tcW w:w="1032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.29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MW/3MW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MW/3MW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84"/>
        <w:gridCol w:w="1168"/>
        <w:gridCol w:w="1094"/>
        <w:gridCol w:w="1078"/>
        <w:gridCol w:w="944"/>
        <w:gridCol w:w="945"/>
        <w:gridCol w:w="94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68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09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电缆安装</w:t>
            </w:r>
          </w:p>
        </w:tc>
        <w:tc>
          <w:tcPr>
            <w:tcW w:w="116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10.27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MW</w:t>
            </w:r>
          </w:p>
        </w:tc>
        <w:tc>
          <w:tcPr>
            <w:tcW w:w="9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MW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避雷接地安装</w:t>
            </w:r>
          </w:p>
        </w:tc>
        <w:tc>
          <w:tcPr>
            <w:tcW w:w="116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10.27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1400</w:t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9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1400</w:t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逆变器安装</w:t>
            </w:r>
          </w:p>
        </w:tc>
        <w:tc>
          <w:tcPr>
            <w:tcW w:w="116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10.27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逆变器接线</w:t>
            </w:r>
          </w:p>
        </w:tc>
        <w:tc>
          <w:tcPr>
            <w:tcW w:w="116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vAlign w:val="center"/>
          </w:tcPr>
          <w:p>
            <w:pPr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10.27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1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配合建设单位做好并网前准备工作。要求施工单位合理安排施工进度计划，及时调整人力、物力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督促施工单位对现场进行安全检查； 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督促施工单位按照施工工艺和设计要求进行施工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对工程量实施计量，及时审核施工项目部报送的工程量清单、进度款支付申请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协助建设单位做好建设物资进场工作，督促施工单位做好物资保管工作.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督促施工单位合理安排人员、机具进行施工。</w:t>
            </w:r>
          </w:p>
        </w:tc>
      </w:tr>
    </w:tbl>
    <w:p>
      <w:pPr>
        <w:spacing w:before="1092" w:beforeLines="350" w:line="36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常州正衡电力工程监理有限公司</w:t>
      </w:r>
    </w:p>
    <w:p>
      <w:pPr>
        <w:jc w:val="center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江苏沙钢集团屋顶分布式光伏电站五期项目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914097"/>
    <w:rsid w:val="00011723"/>
    <w:rsid w:val="00077CC1"/>
    <w:rsid w:val="00097764"/>
    <w:rsid w:val="00141B91"/>
    <w:rsid w:val="00144C26"/>
    <w:rsid w:val="0015339D"/>
    <w:rsid w:val="00155D85"/>
    <w:rsid w:val="0016010F"/>
    <w:rsid w:val="00236CF4"/>
    <w:rsid w:val="00281207"/>
    <w:rsid w:val="00285532"/>
    <w:rsid w:val="002D42D0"/>
    <w:rsid w:val="003126F2"/>
    <w:rsid w:val="00370D77"/>
    <w:rsid w:val="00392D99"/>
    <w:rsid w:val="00397D1B"/>
    <w:rsid w:val="003A5A33"/>
    <w:rsid w:val="003A5D2F"/>
    <w:rsid w:val="003F2278"/>
    <w:rsid w:val="0040042F"/>
    <w:rsid w:val="00407D24"/>
    <w:rsid w:val="00471426"/>
    <w:rsid w:val="004C3F53"/>
    <w:rsid w:val="00502559"/>
    <w:rsid w:val="00610000"/>
    <w:rsid w:val="00624B5B"/>
    <w:rsid w:val="0067360C"/>
    <w:rsid w:val="00692300"/>
    <w:rsid w:val="00720B18"/>
    <w:rsid w:val="007C46D5"/>
    <w:rsid w:val="007C51F9"/>
    <w:rsid w:val="007F0B52"/>
    <w:rsid w:val="00812E5F"/>
    <w:rsid w:val="008315F8"/>
    <w:rsid w:val="00847852"/>
    <w:rsid w:val="00890A11"/>
    <w:rsid w:val="008960B9"/>
    <w:rsid w:val="00897B9B"/>
    <w:rsid w:val="00900696"/>
    <w:rsid w:val="00914097"/>
    <w:rsid w:val="00940405"/>
    <w:rsid w:val="00940639"/>
    <w:rsid w:val="00946FAE"/>
    <w:rsid w:val="00982770"/>
    <w:rsid w:val="009833DC"/>
    <w:rsid w:val="009D775B"/>
    <w:rsid w:val="009F1FCB"/>
    <w:rsid w:val="00A02986"/>
    <w:rsid w:val="00A54B17"/>
    <w:rsid w:val="00A7236B"/>
    <w:rsid w:val="00AA2FFC"/>
    <w:rsid w:val="00AD701C"/>
    <w:rsid w:val="00AF7BAF"/>
    <w:rsid w:val="00B327D6"/>
    <w:rsid w:val="00B41BAE"/>
    <w:rsid w:val="00B5118E"/>
    <w:rsid w:val="00B86917"/>
    <w:rsid w:val="00BD6F84"/>
    <w:rsid w:val="00BE32F5"/>
    <w:rsid w:val="00C765D2"/>
    <w:rsid w:val="00C817AA"/>
    <w:rsid w:val="00CA6B9A"/>
    <w:rsid w:val="00CB0F9B"/>
    <w:rsid w:val="00CB4068"/>
    <w:rsid w:val="00CE16A0"/>
    <w:rsid w:val="00D0104E"/>
    <w:rsid w:val="00D151BE"/>
    <w:rsid w:val="00D54297"/>
    <w:rsid w:val="00D61972"/>
    <w:rsid w:val="00D858ED"/>
    <w:rsid w:val="00D957DB"/>
    <w:rsid w:val="00DA2DAB"/>
    <w:rsid w:val="00DC684A"/>
    <w:rsid w:val="00E20377"/>
    <w:rsid w:val="00E2242B"/>
    <w:rsid w:val="00EB1CD3"/>
    <w:rsid w:val="00F20C3B"/>
    <w:rsid w:val="00F7297C"/>
    <w:rsid w:val="00F85F8E"/>
    <w:rsid w:val="00FA624D"/>
    <w:rsid w:val="00FD4BE9"/>
    <w:rsid w:val="0159434C"/>
    <w:rsid w:val="045808C7"/>
    <w:rsid w:val="087F1627"/>
    <w:rsid w:val="0A772297"/>
    <w:rsid w:val="0A897362"/>
    <w:rsid w:val="0D830EA6"/>
    <w:rsid w:val="0E1867C8"/>
    <w:rsid w:val="0EA21F1B"/>
    <w:rsid w:val="0F8B1AE2"/>
    <w:rsid w:val="0FE076C8"/>
    <w:rsid w:val="103C2A2B"/>
    <w:rsid w:val="11013837"/>
    <w:rsid w:val="11162CD7"/>
    <w:rsid w:val="11A0337E"/>
    <w:rsid w:val="13E95F3E"/>
    <w:rsid w:val="1AB8229E"/>
    <w:rsid w:val="1EB11C69"/>
    <w:rsid w:val="1F5C69CF"/>
    <w:rsid w:val="1F8326BC"/>
    <w:rsid w:val="20684B01"/>
    <w:rsid w:val="21E00F6A"/>
    <w:rsid w:val="24186FBC"/>
    <w:rsid w:val="24AF79DB"/>
    <w:rsid w:val="256C69D2"/>
    <w:rsid w:val="256E67E6"/>
    <w:rsid w:val="26AB4474"/>
    <w:rsid w:val="273754DF"/>
    <w:rsid w:val="2ACE1AD5"/>
    <w:rsid w:val="2AF965BC"/>
    <w:rsid w:val="34C26F7D"/>
    <w:rsid w:val="38BF4998"/>
    <w:rsid w:val="398E61B2"/>
    <w:rsid w:val="3CA1135A"/>
    <w:rsid w:val="4194536F"/>
    <w:rsid w:val="44E6547E"/>
    <w:rsid w:val="45557E0F"/>
    <w:rsid w:val="45C7777E"/>
    <w:rsid w:val="4657644A"/>
    <w:rsid w:val="4763575E"/>
    <w:rsid w:val="479A6490"/>
    <w:rsid w:val="4EBE1630"/>
    <w:rsid w:val="4F0224B0"/>
    <w:rsid w:val="4F6C31A9"/>
    <w:rsid w:val="4FCD667C"/>
    <w:rsid w:val="4FF162DD"/>
    <w:rsid w:val="50EB3D92"/>
    <w:rsid w:val="5248635E"/>
    <w:rsid w:val="533015C3"/>
    <w:rsid w:val="53DB6E8D"/>
    <w:rsid w:val="54E92B82"/>
    <w:rsid w:val="554E608A"/>
    <w:rsid w:val="561D36BE"/>
    <w:rsid w:val="56F905B2"/>
    <w:rsid w:val="56FA5A54"/>
    <w:rsid w:val="5B001416"/>
    <w:rsid w:val="5C116D80"/>
    <w:rsid w:val="5F210A5C"/>
    <w:rsid w:val="68DC694D"/>
    <w:rsid w:val="68DD068F"/>
    <w:rsid w:val="6976022A"/>
    <w:rsid w:val="6E511395"/>
    <w:rsid w:val="70EC0646"/>
    <w:rsid w:val="70ED0190"/>
    <w:rsid w:val="72A150E9"/>
    <w:rsid w:val="73AD2E8B"/>
    <w:rsid w:val="750C5B9E"/>
    <w:rsid w:val="755325D9"/>
    <w:rsid w:val="76A55366"/>
    <w:rsid w:val="797A074D"/>
    <w:rsid w:val="79C45E88"/>
    <w:rsid w:val="7A465905"/>
    <w:rsid w:val="7B8D3936"/>
    <w:rsid w:val="7D3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380</Words>
  <Characters>2166</Characters>
  <Lines>18</Lines>
  <Paragraphs>5</Paragraphs>
  <TotalTime>105</TotalTime>
  <ScaleCrop>false</ScaleCrop>
  <LinksUpToDate>false</LinksUpToDate>
  <CharactersWithSpaces>2541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Administrator</cp:lastModifiedBy>
  <cp:lastPrinted>2023-10-29T10:57:00Z</cp:lastPrinted>
  <dcterms:modified xsi:type="dcterms:W3CDTF">2023-11-30T03:31:50Z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4E28E1FA3FD743AE97348687378B7F15_13</vt:lpwstr>
  </property>
</Properties>
</file>