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color w:val="FF000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1162050</wp:posOffset>
            </wp:positionV>
            <wp:extent cx="1083945" cy="332105"/>
            <wp:effectExtent l="0" t="0" r="1905" b="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332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FF000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95250</wp:posOffset>
            </wp:positionV>
            <wp:extent cx="1066800" cy="1066800"/>
            <wp:effectExtent l="0" t="0" r="0" b="0"/>
            <wp:wrapSquare wrapText="bothSides"/>
            <wp:docPr id="5" name="图片 5" descr="C:\Users\DELL-N4050\Pictures\QQ图片20140821123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DELL-N4050\Pictures\QQ图片2014082112333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jc w:val="right"/>
        <w:rPr>
          <w:rFonts w:hint="eastAsia" w:eastAsia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编号：</w:t>
      </w:r>
      <w:r>
        <w:rPr>
          <w:rFonts w:hint="eastAsia" w:hAnsi="宋体"/>
          <w:color w:val="000000"/>
          <w:kern w:val="21"/>
          <w:sz w:val="24"/>
          <w:szCs w:val="24"/>
          <w:lang w:val="en-US" w:eastAsia="zh-CN"/>
        </w:rPr>
        <w:t>SGXM</w:t>
      </w: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-（NRYL）-0</w:t>
      </w:r>
      <w:r>
        <w:rPr>
          <w:rFonts w:hint="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</w:t>
      </w:r>
    </w:p>
    <w:p>
      <w:pPr>
        <w:spacing w:before="1248" w:beforeLines="400" w:after="468" w:afterLines="150" w:line="480" w:lineRule="auto"/>
        <w:jc w:val="center"/>
        <w:rPr>
          <w:rFonts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jc w:val="center"/>
        <w:rPr>
          <w:rFonts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 xml:space="preserve">  工程名称：</w:t>
      </w:r>
      <w:bookmarkStart w:id="0" w:name="_Hlk149224652"/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>江苏沙钢集团屋顶分布式光伏电站五期项目</w:t>
      </w:r>
      <w:bookmarkEnd w:id="0"/>
    </w:p>
    <w:p>
      <w:pPr>
        <w:spacing w:before="156" w:beforeLines="50" w:after="156" w:afterLines="50"/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202</w:t>
      </w:r>
      <w:r>
        <w:rPr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30"/>
          <w:szCs w:val="30"/>
          <w:u w:val="single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月</w:t>
      </w:r>
    </w:p>
    <w:p>
      <w:pPr>
        <w:spacing w:before="2496" w:beforeLines="800"/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项目监理部（章）：</w:t>
      </w:r>
    </w:p>
    <w:p>
      <w:pPr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报告日期：202</w:t>
      </w: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2</w:t>
      </w: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5日</w:t>
      </w:r>
    </w:p>
    <w:p>
      <w:pPr>
        <w:widowControl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br w:type="page"/>
      </w:r>
    </w:p>
    <w:p>
      <w:pPr>
        <w:jc w:val="center"/>
        <w:rPr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工程名称：江苏沙钢集团</w:t>
      </w:r>
      <w:r>
        <w:rPr>
          <w:rFonts w:hint="eastAsia" w:asciiTheme="minorEastAsia" w:hAnsiTheme="minor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屋顶分布式光伏电站五期项目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次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第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次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 xml:space="preserve">  月报开始时间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202</w:t>
      </w:r>
      <w:r>
        <w:rPr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月2</w:t>
      </w:r>
      <w:r>
        <w:rPr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日  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结束日期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202</w:t>
      </w:r>
      <w:r>
        <w:rPr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月2</w:t>
      </w:r>
      <w:r>
        <w:rPr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5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 xml:space="preserve"> 监理单位：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常州正衡电力工程监理有限公司            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一、工程影像资料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2268"/>
        <w:gridCol w:w="1985"/>
        <w:gridCol w:w="1276"/>
        <w:gridCol w:w="1134"/>
        <w:gridCol w:w="11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268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单位工程标准名称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施工项目名称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资料类型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资料数量</w:t>
            </w:r>
          </w:p>
        </w:tc>
        <w:tc>
          <w:tcPr>
            <w:tcW w:w="118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2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江苏沙钢集团屋顶分布式光伏电站五期项目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30张</w:t>
            </w:r>
          </w:p>
        </w:tc>
        <w:tc>
          <w:tcPr>
            <w:tcW w:w="118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监理重点工作情况</w:t>
      </w:r>
    </w:p>
    <w:tbl>
      <w:tblPr>
        <w:tblStyle w:val="6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4880"/>
        <w:gridCol w:w="1465"/>
        <w:gridCol w:w="1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50210" cy="2211705"/>
                  <wp:effectExtent l="0" t="0" r="2540" b="17145"/>
                  <wp:docPr id="1" name="图片 1" descr="微信图片_20231228154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微信图片_2023122815433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0210" cy="2211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2950210" cy="2211705"/>
                  <wp:effectExtent l="0" t="0" r="2540" b="17145"/>
                  <wp:docPr id="3" name="图片 3" descr="微信图片_20231228154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微信图片_20231228154338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0210" cy="2211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2950210" cy="2211705"/>
                  <wp:effectExtent l="0" t="0" r="2540" b="17145"/>
                  <wp:docPr id="4" name="图片 4" descr="微信图片_20231228154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微信图片_20231228154346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0210" cy="2211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2950210" cy="1961515"/>
                  <wp:effectExtent l="0" t="0" r="2540" b="635"/>
                  <wp:docPr id="6" name="图片 6" descr="微信图片_20231228154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微信图片_20231228154352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0210" cy="1961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2950210" cy="2146300"/>
                  <wp:effectExtent l="0" t="0" r="2540" b="6350"/>
                  <wp:docPr id="7" name="图片 7" descr="微信图片_202312281548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微信图片_2023122815480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0210" cy="2146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2950210" cy="2456180"/>
                  <wp:effectExtent l="0" t="0" r="2540" b="1270"/>
                  <wp:docPr id="8" name="图片 8" descr="微信图片_202312281548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微信图片_20231228154811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0210" cy="2456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1、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连铸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厂区夹具、导轨、走道板到货并安装；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2、、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扎花、其他厂区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厂区安全网铺设完成1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00%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3、导轨吊装完成1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00%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4、避雷接地安装完成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%；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5、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扎花、其他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厂区起道板到货并进行安装；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预计将：1、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连铸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厂区夹具、导轨、检修通道、避雷接地安装完成；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2、桥架、逆变器安装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连铸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厂区已完成、切边02完成50%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、电缆敷设完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成70%;；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4、新材料、磨辊车间厂区夹具安装完成、导轨与逆变器、电缆铺设的安装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扎花、其他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厂区安全护栏与夹具、导轨的安装。</w:t>
            </w:r>
          </w:p>
          <w:p>
            <w:pPr>
              <w:spacing w:line="360" w:lineRule="auto"/>
              <w:rPr>
                <w:rFonts w:hint="default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6、预制舱安装100%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设备交付进度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设备、桥架、电缆、逆变器等进场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设计交付进度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图纸完成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质量体系运作情况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质量体系健全，运行良好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设计交底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方案审查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未交付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督促施工单位报审资料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技术交底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设计变更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</w:t>
            </w:r>
          </w:p>
        </w:tc>
        <w:tc>
          <w:tcPr>
            <w:tcW w:w="4880" w:type="dxa"/>
            <w:vAlign w:val="center"/>
          </w:tcPr>
          <w:p>
            <w:pPr>
              <w:tabs>
                <w:tab w:val="left" w:pos="990"/>
              </w:tabs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安全培训情况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新进场员工已进行安全培训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督促施工单位对进场新员工进行安全教育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安全交底情况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督促施工单位对危险作业点进行班前交底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继续督促施工单位进行班前交底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安全措施落实情况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屋面护栏、检修通道、生命线等防护措施已落实到位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督促其他厂区继续落实安全措施，安排好专职安全员；落实安全责任；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安全文明施工情况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现场安全、文明措施良好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加强现场安全管理力度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主要工序质量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夹具、导轨及组件安装，电缆桥架安装，电缆敷设，接地安装、逆变器安装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夹具、导轨安装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主要原材料质量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电缆外观质量合格，夹具、导轨外观检查合格，组件观感质量合格；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构（配）件质量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进场材料质量合格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设备质量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外观检查合格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质量验评情况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工序施工符合要求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加强过程检查力度，加大工序报验抽查力度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资金情况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款项支付情况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预算外签证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合同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合同签订情况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施工合同签订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合同执行情况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按合同执行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做好合同执行工作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bookmarkStart w:id="1" w:name="_GoBack"/>
            <w:bookmarkEnd w:id="1"/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本月进度情况</w:t>
      </w:r>
    </w:p>
    <w:tbl>
      <w:tblPr>
        <w:tblStyle w:val="6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985"/>
        <w:gridCol w:w="1032"/>
        <w:gridCol w:w="1020"/>
        <w:gridCol w:w="1164"/>
        <w:gridCol w:w="1071"/>
        <w:gridCol w:w="947"/>
        <w:gridCol w:w="947"/>
        <w:gridCol w:w="9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夹具、导轨安装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03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2023.11.25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组件安装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2023.11.27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电缆桥架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2023.11.29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交流电缆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2023.11.30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避雷接地安装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2023.11.30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逆变器安装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2023.11.30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预制舱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0.1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10.9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检修通道安装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10.29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MW/3MW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MW/3MW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下月进度计划</w:t>
      </w:r>
    </w:p>
    <w:tbl>
      <w:tblPr>
        <w:tblStyle w:val="6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984"/>
        <w:gridCol w:w="1168"/>
        <w:gridCol w:w="1094"/>
        <w:gridCol w:w="1078"/>
        <w:gridCol w:w="944"/>
        <w:gridCol w:w="945"/>
        <w:gridCol w:w="945"/>
        <w:gridCol w:w="9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168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9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下月计划完成（完成量/总量）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权值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电缆安装</w:t>
            </w:r>
          </w:p>
        </w:tc>
        <w:tc>
          <w:tcPr>
            <w:tcW w:w="11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10.27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/>
                <w:sz w:val="18"/>
                <w:szCs w:val="18"/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rFonts w:hint="default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/>
                <w:sz w:val="18"/>
                <w:szCs w:val="18"/>
              </w:rPr>
              <w:t>MW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避雷接地安装</w:t>
            </w:r>
          </w:p>
        </w:tc>
        <w:tc>
          <w:tcPr>
            <w:tcW w:w="11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10.27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1300</w:t>
            </w:r>
            <w:r>
              <w:rPr>
                <w:rFonts w:hint="eastAsia"/>
                <w:sz w:val="18"/>
                <w:szCs w:val="18"/>
              </w:rPr>
              <w:t>米</w:t>
            </w: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1300</w:t>
            </w:r>
            <w:r>
              <w:rPr>
                <w:rFonts w:hint="eastAsia"/>
                <w:sz w:val="18"/>
                <w:szCs w:val="18"/>
              </w:rPr>
              <w:t>米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逆变器安装</w:t>
            </w:r>
          </w:p>
        </w:tc>
        <w:tc>
          <w:tcPr>
            <w:tcW w:w="11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10.27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/>
                <w:sz w:val="18"/>
                <w:szCs w:val="18"/>
              </w:rPr>
              <w:t>台</w:t>
            </w: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/>
                <w:sz w:val="18"/>
                <w:szCs w:val="18"/>
              </w:rPr>
              <w:t>台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逆变器接线</w:t>
            </w:r>
          </w:p>
        </w:tc>
        <w:tc>
          <w:tcPr>
            <w:tcW w:w="11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4" w:type="dxa"/>
            <w:vAlign w:val="center"/>
          </w:tcPr>
          <w:p>
            <w:pPr>
              <w:rPr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10.27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/>
                <w:sz w:val="18"/>
                <w:szCs w:val="18"/>
              </w:rPr>
              <w:t>台</w:t>
            </w: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/>
                <w:sz w:val="18"/>
                <w:szCs w:val="18"/>
              </w:rPr>
              <w:t>台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安全文明施工情况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992"/>
        <w:gridCol w:w="992"/>
        <w:gridCol w:w="1276"/>
        <w:gridCol w:w="709"/>
        <w:gridCol w:w="850"/>
        <w:gridCol w:w="850"/>
        <w:gridCol w:w="947"/>
        <w:gridCol w:w="9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gridSpan w:val="3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事故（起）</w:t>
            </w:r>
          </w:p>
        </w:tc>
        <w:tc>
          <w:tcPr>
            <w:tcW w:w="1276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编制安全策划文件（份）</w:t>
            </w:r>
          </w:p>
        </w:tc>
        <w:tc>
          <w:tcPr>
            <w:tcW w:w="709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施工人数</w:t>
            </w:r>
          </w:p>
        </w:tc>
        <w:tc>
          <w:tcPr>
            <w:tcW w:w="3594" w:type="dxa"/>
            <w:gridSpan w:val="4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安全分包情况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人身重伤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机械设备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电网事故</w:t>
            </w:r>
          </w:p>
        </w:tc>
        <w:tc>
          <w:tcPr>
            <w:tcW w:w="1276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分包队伍数量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分包队伍人数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系统外包队伍数量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系统外队伍人数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276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施工重点工作情况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3402"/>
        <w:gridCol w:w="4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督促施工单位优化人、机、料等资源配置，充分调动施工人员的积极性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配合建设单位做好并网前准备工作。要求施工单位合理安排施工进度计划，及时调整人力、物力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督促施工单位对现场进行安全检查； 对施工人员进行安全培训、考试，提高作业人员安全防范意识，落实安全文明施工措施。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审查施工安全管理人员、特殊工种、特殊作业人员资格证明文件，实施安全监理，发现问题及时提出整改要求并限期改正。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督促施工单位质量通病防治措施；监督施工项目部落实强制性条文的执行计划。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督促施工单位按照施工工艺和设计要求进行施工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技术管理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督促施工单位对施工人员进行技术交底，现场检查施工人员是否按照技术交底内容进行施工。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参与过程中重要（关键）环节的施工技术交底会，监督检查执行情况。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造价管理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对施工单位申请的工程款及时进行评审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对工程量实施计量，及时审核施工项目部报送的工程量清单、进度款支付申请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物资供应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协助建设单位做好建设物资进场工作，督促施工单位做好物资保管工作.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督促施工单位合理安排人员、机具进行施工。</w:t>
            </w:r>
          </w:p>
        </w:tc>
      </w:tr>
    </w:tbl>
    <w:p>
      <w:pPr>
        <w:spacing w:before="1092" w:beforeLines="350" w:line="360" w:lineRule="auto"/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            常州正衡电力工程监理有限公司</w:t>
      </w:r>
    </w:p>
    <w:p>
      <w:pPr>
        <w:jc w:val="center"/>
        <w:rPr>
          <w:rFonts w:asciiTheme="minorEastAsia" w:hAnsiTheme="min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江苏沙钢集团屋顶分布式光伏电站五期项目</w:t>
      </w:r>
    </w:p>
    <w:p>
      <w:pPr>
        <w:jc w:val="center"/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</w:t>
      </w:r>
      <w: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25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p>
      <w:pP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40" w:right="1797" w:bottom="1440" w:left="179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940521851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E74782"/>
    <w:multiLevelType w:val="multilevel"/>
    <w:tmpl w:val="25E74782"/>
    <w:lvl w:ilvl="0" w:tentative="0">
      <w:start w:val="1"/>
      <w:numFmt w:val="japaneseCounting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hZDk3Mjg3N2FjNTU5NzczZDkzY2U1NDc5ZmE1NTkifQ=="/>
  </w:docVars>
  <w:rsids>
    <w:rsidRoot w:val="00914097"/>
    <w:rsid w:val="00011723"/>
    <w:rsid w:val="00077CC1"/>
    <w:rsid w:val="00097764"/>
    <w:rsid w:val="00141B91"/>
    <w:rsid w:val="00144C26"/>
    <w:rsid w:val="0015339D"/>
    <w:rsid w:val="00155D85"/>
    <w:rsid w:val="0016010F"/>
    <w:rsid w:val="00236CF4"/>
    <w:rsid w:val="00281207"/>
    <w:rsid w:val="00285532"/>
    <w:rsid w:val="002D42D0"/>
    <w:rsid w:val="003126F2"/>
    <w:rsid w:val="00370D77"/>
    <w:rsid w:val="00392D99"/>
    <w:rsid w:val="00397D1B"/>
    <w:rsid w:val="003A5A33"/>
    <w:rsid w:val="003A5D2F"/>
    <w:rsid w:val="003F2278"/>
    <w:rsid w:val="0040042F"/>
    <w:rsid w:val="00407D24"/>
    <w:rsid w:val="00471426"/>
    <w:rsid w:val="004C3F53"/>
    <w:rsid w:val="00502559"/>
    <w:rsid w:val="00610000"/>
    <w:rsid w:val="00624B5B"/>
    <w:rsid w:val="0067360C"/>
    <w:rsid w:val="00692300"/>
    <w:rsid w:val="00720B18"/>
    <w:rsid w:val="007C46D5"/>
    <w:rsid w:val="007C51F9"/>
    <w:rsid w:val="007F0B52"/>
    <w:rsid w:val="00812E5F"/>
    <w:rsid w:val="008315F8"/>
    <w:rsid w:val="00847852"/>
    <w:rsid w:val="00890A11"/>
    <w:rsid w:val="008960B9"/>
    <w:rsid w:val="00897B9B"/>
    <w:rsid w:val="00900696"/>
    <w:rsid w:val="00914097"/>
    <w:rsid w:val="00940405"/>
    <w:rsid w:val="00940639"/>
    <w:rsid w:val="00946FAE"/>
    <w:rsid w:val="00982770"/>
    <w:rsid w:val="009833DC"/>
    <w:rsid w:val="009D775B"/>
    <w:rsid w:val="009F1FCB"/>
    <w:rsid w:val="00A02986"/>
    <w:rsid w:val="00A54B17"/>
    <w:rsid w:val="00A7236B"/>
    <w:rsid w:val="00AA2FFC"/>
    <w:rsid w:val="00AD701C"/>
    <w:rsid w:val="00AF7BAF"/>
    <w:rsid w:val="00B327D6"/>
    <w:rsid w:val="00B41BAE"/>
    <w:rsid w:val="00B5118E"/>
    <w:rsid w:val="00B86917"/>
    <w:rsid w:val="00BD6F84"/>
    <w:rsid w:val="00BE32F5"/>
    <w:rsid w:val="00C765D2"/>
    <w:rsid w:val="00C817AA"/>
    <w:rsid w:val="00CA6B9A"/>
    <w:rsid w:val="00CB0F9B"/>
    <w:rsid w:val="00CB4068"/>
    <w:rsid w:val="00CE16A0"/>
    <w:rsid w:val="00D0104E"/>
    <w:rsid w:val="00D151BE"/>
    <w:rsid w:val="00D54297"/>
    <w:rsid w:val="00D61972"/>
    <w:rsid w:val="00D858ED"/>
    <w:rsid w:val="00D957DB"/>
    <w:rsid w:val="00DA2DAB"/>
    <w:rsid w:val="00DC684A"/>
    <w:rsid w:val="00E20377"/>
    <w:rsid w:val="00E2242B"/>
    <w:rsid w:val="00EB1CD3"/>
    <w:rsid w:val="00F20C3B"/>
    <w:rsid w:val="00F7297C"/>
    <w:rsid w:val="00F85F8E"/>
    <w:rsid w:val="00FA624D"/>
    <w:rsid w:val="00FD4BE9"/>
    <w:rsid w:val="0159434C"/>
    <w:rsid w:val="045808C7"/>
    <w:rsid w:val="087F1627"/>
    <w:rsid w:val="0A772297"/>
    <w:rsid w:val="0A897362"/>
    <w:rsid w:val="0D830EA6"/>
    <w:rsid w:val="0E1867C8"/>
    <w:rsid w:val="0EA21F1B"/>
    <w:rsid w:val="0F8B1AE2"/>
    <w:rsid w:val="0FE076C8"/>
    <w:rsid w:val="103C2A2B"/>
    <w:rsid w:val="11013837"/>
    <w:rsid w:val="11162CD7"/>
    <w:rsid w:val="11A0337E"/>
    <w:rsid w:val="1AB8229E"/>
    <w:rsid w:val="1EB11C69"/>
    <w:rsid w:val="1F5C69CF"/>
    <w:rsid w:val="1F8326BC"/>
    <w:rsid w:val="20684B01"/>
    <w:rsid w:val="21E00F6A"/>
    <w:rsid w:val="24186FBC"/>
    <w:rsid w:val="24AF79DB"/>
    <w:rsid w:val="24F87142"/>
    <w:rsid w:val="256C69D2"/>
    <w:rsid w:val="256E67E6"/>
    <w:rsid w:val="26AB4474"/>
    <w:rsid w:val="273754DF"/>
    <w:rsid w:val="2ACE1AD5"/>
    <w:rsid w:val="2AF965BC"/>
    <w:rsid w:val="34C26F7D"/>
    <w:rsid w:val="38BF4998"/>
    <w:rsid w:val="398E61B2"/>
    <w:rsid w:val="3CA1135A"/>
    <w:rsid w:val="4194536F"/>
    <w:rsid w:val="44E6547E"/>
    <w:rsid w:val="45557E0F"/>
    <w:rsid w:val="45C7777E"/>
    <w:rsid w:val="4657644A"/>
    <w:rsid w:val="479A6490"/>
    <w:rsid w:val="4EBE1630"/>
    <w:rsid w:val="4F0224B0"/>
    <w:rsid w:val="4F6C31A9"/>
    <w:rsid w:val="4FCD667C"/>
    <w:rsid w:val="4FF162DD"/>
    <w:rsid w:val="50EB3D92"/>
    <w:rsid w:val="5248635E"/>
    <w:rsid w:val="533015C3"/>
    <w:rsid w:val="53DB6E8D"/>
    <w:rsid w:val="54E92B82"/>
    <w:rsid w:val="554E608A"/>
    <w:rsid w:val="561D36BE"/>
    <w:rsid w:val="56F905B2"/>
    <w:rsid w:val="56FA5A54"/>
    <w:rsid w:val="5B001416"/>
    <w:rsid w:val="5C116D80"/>
    <w:rsid w:val="5F210A5C"/>
    <w:rsid w:val="68DC694D"/>
    <w:rsid w:val="68DD068F"/>
    <w:rsid w:val="6976022A"/>
    <w:rsid w:val="6E511395"/>
    <w:rsid w:val="70EC0646"/>
    <w:rsid w:val="70ED0190"/>
    <w:rsid w:val="72A150E9"/>
    <w:rsid w:val="73AD2E8B"/>
    <w:rsid w:val="750C5B9E"/>
    <w:rsid w:val="755325D9"/>
    <w:rsid w:val="76A55366"/>
    <w:rsid w:val="797A074D"/>
    <w:rsid w:val="79C45E88"/>
    <w:rsid w:val="7A465905"/>
    <w:rsid w:val="7B8D3936"/>
    <w:rsid w:val="7D300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批注框文本 字符"/>
    <w:basedOn w:val="7"/>
    <w:link w:val="2"/>
    <w:autoRedefine/>
    <w:semiHidden/>
    <w:qFormat/>
    <w:uiPriority w:val="99"/>
    <w:rPr>
      <w:sz w:val="18"/>
      <w:szCs w:val="18"/>
    </w:rPr>
  </w:style>
  <w:style w:type="paragraph" w:customStyle="1" w:styleId="9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7"/>
    <w:link w:val="4"/>
    <w:autoRedefine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numbering" Target="numbering.xml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41834-C429-4566-8314-903C6EA910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8</Pages>
  <Words>380</Words>
  <Characters>2166</Characters>
  <Lines>18</Lines>
  <Paragraphs>5</Paragraphs>
  <TotalTime>26</TotalTime>
  <ScaleCrop>false</ScaleCrop>
  <LinksUpToDate>false</LinksUpToDate>
  <CharactersWithSpaces>2541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Administrator</cp:lastModifiedBy>
  <cp:lastPrinted>2023-10-29T10:57:00Z</cp:lastPrinted>
  <dcterms:modified xsi:type="dcterms:W3CDTF">2023-12-28T07:52:21Z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C14702AC392D451AAEADBF04BB3DD401_13</vt:lpwstr>
  </property>
</Properties>
</file>