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360" w:lineRule="auto"/>
        <w:jc w:val="center"/>
        <w:rPr>
          <w:b/>
          <w:bCs/>
          <w:color w:val="000000"/>
          <w:kern w:val="0"/>
          <w:sz w:val="44"/>
          <w:szCs w:val="44"/>
        </w:rPr>
      </w:pPr>
      <w:r>
        <w:rPr>
          <w:rFonts w:hint="eastAsia"/>
          <w:b/>
          <w:bCs/>
          <w:sz w:val="44"/>
          <w:szCs w:val="44"/>
          <w:lang w:eastAsia="zh-CN"/>
        </w:rPr>
        <w:t>浙江长兴天能动力（二期）</w:t>
      </w:r>
      <w:r>
        <w:rPr>
          <w:rFonts w:hint="eastAsia"/>
          <w:b/>
          <w:bCs/>
          <w:sz w:val="44"/>
          <w:szCs w:val="44"/>
          <w:lang w:val="en-US" w:eastAsia="zh-CN"/>
        </w:rPr>
        <w:t>0.61万千瓦综合智慧零碳电厂项目</w:t>
      </w:r>
      <w:r>
        <w:rPr>
          <w:rFonts w:hint="eastAsia"/>
          <w:b/>
          <w:bCs/>
          <w:color w:val="000000"/>
          <w:kern w:val="0"/>
          <w:sz w:val="44"/>
          <w:szCs w:val="44"/>
        </w:rPr>
        <w:t>工程建设月报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left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left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480" w:lineRule="auto"/>
        <w:ind w:firstLine="2811" w:firstLineChars="1000"/>
        <w:jc w:val="left"/>
        <w:rPr>
          <w:rFonts w:hint="eastAsia" w:eastAsia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编制人：</w:t>
      </w:r>
      <w:r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  <w:t>张建忠</w:t>
      </w:r>
    </w:p>
    <w:p>
      <w:pPr>
        <w:autoSpaceDE w:val="0"/>
        <w:autoSpaceDN w:val="0"/>
        <w:adjustRightInd w:val="0"/>
        <w:spacing w:line="480" w:lineRule="auto"/>
        <w:ind w:firstLine="2811" w:firstLineChars="1000"/>
        <w:jc w:val="left"/>
        <w:rPr>
          <w:rFonts w:hint="eastAsia" w:eastAsia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审核人：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奕  卓</w:t>
      </w:r>
    </w:p>
    <w:p>
      <w:pPr>
        <w:autoSpaceDE w:val="0"/>
        <w:autoSpaceDN w:val="0"/>
        <w:adjustRightInd w:val="0"/>
        <w:spacing w:line="480" w:lineRule="auto"/>
        <w:ind w:firstLine="2811" w:firstLineChars="1000"/>
        <w:jc w:val="left"/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批准人：</w:t>
      </w:r>
      <w:r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  <w:t>沈春明</w:t>
      </w:r>
    </w:p>
    <w:p>
      <w:pPr>
        <w:autoSpaceDE w:val="0"/>
        <w:autoSpaceDN w:val="0"/>
        <w:adjustRightInd w:val="0"/>
        <w:spacing w:line="480" w:lineRule="auto"/>
        <w:ind w:firstLine="2811" w:firstLineChars="1000"/>
        <w:jc w:val="left"/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联系人：赵伟欣</w:t>
      </w:r>
    </w:p>
    <w:p>
      <w:pPr>
        <w:pStyle w:val="2"/>
        <w:spacing w:line="480" w:lineRule="auto"/>
        <w:ind w:firstLine="2249" w:firstLineChars="800"/>
        <w:jc w:val="left"/>
        <w:rPr>
          <w:rFonts w:hint="default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联系电话：15821233122</w:t>
      </w:r>
    </w:p>
    <w:p>
      <w:pPr>
        <w:autoSpaceDE w:val="0"/>
        <w:autoSpaceDN w:val="0"/>
        <w:adjustRightInd w:val="0"/>
        <w:spacing w:line="1000" w:lineRule="exact"/>
        <w:jc w:val="left"/>
        <w:rPr>
          <w:rFonts w:hint="default" w:eastAsia="宋体"/>
          <w:b/>
          <w:bCs/>
          <w:color w:val="000000"/>
          <w:kern w:val="0"/>
          <w:sz w:val="28"/>
          <w:szCs w:val="28"/>
          <w:lang w:val="en-US" w:eastAsia="zh-Hans"/>
        </w:rPr>
      </w:pPr>
    </w:p>
    <w:p>
      <w:pPr>
        <w:autoSpaceDE w:val="0"/>
        <w:autoSpaceDN w:val="0"/>
        <w:adjustRightInd w:val="0"/>
        <w:spacing w:line="1000" w:lineRule="exact"/>
        <w:jc w:val="both"/>
        <w:rPr>
          <w:rFonts w:hint="default"/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报告日期： 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2023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 年 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07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月 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24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日~ 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2023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 年 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08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 月 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25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日</w:t>
      </w:r>
    </w:p>
    <w:p>
      <w:pPr>
        <w:spacing w:line="360" w:lineRule="auto"/>
        <w:jc w:val="center"/>
        <w:rPr>
          <w:rFonts w:eastAsia="仿宋"/>
          <w:b/>
          <w:bCs/>
          <w:sz w:val="32"/>
          <w:szCs w:val="32"/>
          <w:lang w:val="zh-TW"/>
        </w:rPr>
      </w:pPr>
      <w:r>
        <w:rPr>
          <w:sz w:val="28"/>
          <w:szCs w:val="28"/>
        </w:rPr>
        <w:br w:type="page"/>
      </w:r>
      <w:r>
        <w:rPr>
          <w:rFonts w:eastAsia="仿宋"/>
          <w:b/>
          <w:bCs/>
          <w:sz w:val="32"/>
          <w:szCs w:val="32"/>
          <w:lang w:val="zh-TW"/>
        </w:rPr>
        <w:t>目录</w:t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/>
          <w:bCs/>
          <w:color w:val="000000"/>
          <w:spacing w:val="20"/>
          <w:kern w:val="0"/>
          <w:sz w:val="32"/>
          <w:szCs w:val="32"/>
          <w:lang w:val="zh-TW"/>
        </w:rPr>
        <w:fldChar w:fldCharType="begin"/>
      </w:r>
      <w:r>
        <w:rPr>
          <w:rFonts w:ascii="宋体" w:hAnsi="宋体"/>
          <w:b/>
          <w:bCs/>
          <w:color w:val="000000"/>
          <w:spacing w:val="20"/>
          <w:kern w:val="0"/>
          <w:sz w:val="32"/>
          <w:szCs w:val="32"/>
          <w:lang w:val="zh-TW"/>
        </w:rPr>
        <w:instrText xml:space="preserve"> TOC \o "1-5" \h \z </w:instrText>
      </w:r>
      <w:r>
        <w:rPr>
          <w:rFonts w:ascii="宋体" w:hAnsi="宋体"/>
          <w:b/>
          <w:bCs/>
          <w:color w:val="000000"/>
          <w:spacing w:val="20"/>
          <w:kern w:val="0"/>
          <w:sz w:val="32"/>
          <w:szCs w:val="32"/>
          <w:lang w:val="zh-TW"/>
        </w:rPr>
        <w:fldChar w:fldCharType="separate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_Toc24199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1. </w:t>
      </w:r>
      <w:r>
        <w:rPr>
          <w:rFonts w:hint="eastAsia"/>
        </w:rPr>
        <w:t>工程概述</w:t>
      </w:r>
      <w:r>
        <w:tab/>
      </w:r>
      <w:r>
        <w:fldChar w:fldCharType="begin"/>
      </w:r>
      <w:r>
        <w:instrText xml:space="preserve"> PAGEREF _Toc24199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_Toc15012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bCs/>
          <w:kern w:val="0"/>
          <w:szCs w:val="28"/>
        </w:rPr>
        <w:t>1</w:t>
      </w:r>
      <w:r>
        <w:rPr>
          <w:rFonts w:hint="eastAsia"/>
          <w:bCs/>
          <w:kern w:val="0"/>
          <w:szCs w:val="28"/>
          <w:lang w:eastAsia="zh-CN"/>
        </w:rPr>
        <w:t>.</w:t>
      </w:r>
      <w:r>
        <w:rPr>
          <w:rFonts w:hint="eastAsia"/>
          <w:bCs/>
          <w:kern w:val="0"/>
          <w:szCs w:val="28"/>
          <w:lang w:val="en-US" w:eastAsia="zh-CN"/>
        </w:rPr>
        <w:t>1</w:t>
      </w:r>
      <w:r>
        <w:rPr>
          <w:rFonts w:hint="eastAsia"/>
          <w:bCs/>
          <w:kern w:val="0"/>
          <w:szCs w:val="28"/>
        </w:rPr>
        <w:t>工程概况</w:t>
      </w:r>
      <w:r>
        <w:tab/>
      </w:r>
      <w:r>
        <w:fldChar w:fldCharType="begin"/>
      </w:r>
      <w:r>
        <w:instrText xml:space="preserve"> PAGEREF _Toc15012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_Toc30205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2. </w:t>
      </w:r>
      <w:r>
        <w:rPr>
          <w:rFonts w:hint="eastAsia"/>
        </w:rPr>
        <w:t>工程形象进度及分析</w:t>
      </w:r>
      <w:r>
        <w:tab/>
      </w:r>
      <w:r>
        <w:fldChar w:fldCharType="begin"/>
      </w:r>
      <w:r>
        <w:instrText xml:space="preserve"> PAGEREF _Toc30205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_Toc22739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eastAsia" w:ascii="Times New Roman" w:hAnsi="Times New Roman" w:cs="Times New Roman"/>
          <w:bCs/>
          <w:kern w:val="0"/>
          <w:szCs w:val="28"/>
        </w:rPr>
        <w:t>2.1本月进度和下月进度计划</w:t>
      </w:r>
      <w:r>
        <w:tab/>
      </w:r>
      <w:r>
        <w:fldChar w:fldCharType="begin"/>
      </w:r>
      <w:r>
        <w:instrText xml:space="preserve"> PAGEREF _Toc22739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_Toc9697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eastAsia" w:ascii="宋体" w:hAnsi="宋体" w:cs="宋体"/>
          <w:bCs/>
          <w:kern w:val="0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Cs/>
          <w:kern w:val="0"/>
          <w:szCs w:val="28"/>
          <w:lang w:val="en-US" w:eastAsia="zh-CN"/>
        </w:rPr>
        <w:t>.1.</w:t>
      </w:r>
      <w:r>
        <w:rPr>
          <w:rFonts w:hint="eastAsia" w:ascii="宋体" w:hAnsi="宋体" w:eastAsia="宋体" w:cs="宋体"/>
          <w:bCs/>
          <w:kern w:val="0"/>
          <w:szCs w:val="28"/>
        </w:rPr>
        <w:t>2</w:t>
      </w:r>
      <w:r>
        <w:rPr>
          <w:rFonts w:hint="eastAsia" w:ascii="宋体" w:hAnsi="宋体" w:eastAsia="宋体" w:cs="宋体"/>
          <w:bCs/>
          <w:kern w:val="0"/>
          <w:szCs w:val="28"/>
          <w:lang w:eastAsia="zh-CN"/>
        </w:rPr>
        <w:t>.并网工程：</w:t>
      </w:r>
      <w:r>
        <w:tab/>
      </w:r>
      <w:r>
        <w:fldChar w:fldCharType="begin"/>
      </w:r>
      <w:r>
        <w:instrText xml:space="preserve"> PAGEREF _Toc9697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_Toc369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2.1.3</w:t>
      </w:r>
      <w:r>
        <w:rPr>
          <w:rFonts w:hint="eastAsia" w:ascii="宋体" w:hAnsi="宋体" w:eastAsia="宋体" w:cs="宋体"/>
          <w:lang w:eastAsia="zh-CN"/>
        </w:rPr>
        <w:t>并网情况：</w:t>
      </w:r>
      <w:r>
        <w:tab/>
      </w:r>
      <w:r>
        <w:fldChar w:fldCharType="begin"/>
      </w:r>
      <w:r>
        <w:instrText xml:space="preserve"> PAGEREF _Toc369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_Toc31814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3. </w:t>
      </w:r>
      <w:r>
        <w:rPr>
          <w:rFonts w:hint="eastAsia"/>
        </w:rPr>
        <w:t>投资造价控制</w:t>
      </w:r>
      <w:r>
        <w:tab/>
      </w:r>
      <w:r>
        <w:fldChar w:fldCharType="begin"/>
      </w:r>
      <w:r>
        <w:instrText xml:space="preserve"> PAGEREF _Toc31814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_Toc8749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4. </w:t>
      </w:r>
      <w:r>
        <w:rPr>
          <w:rFonts w:hint="eastAsia"/>
        </w:rPr>
        <w:t>设备物资供货情况</w:t>
      </w:r>
      <w:r>
        <w:tab/>
      </w:r>
      <w:r>
        <w:fldChar w:fldCharType="begin"/>
      </w:r>
      <w:r>
        <w:instrText xml:space="preserve"> PAGEREF _Toc8749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_Toc28788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5. </w:t>
      </w:r>
      <w:r>
        <w:rPr>
          <w:rFonts w:hint="eastAsia"/>
        </w:rPr>
        <w:t>设计图纸出图情况</w:t>
      </w:r>
      <w:r>
        <w:tab/>
      </w:r>
      <w:r>
        <w:fldChar w:fldCharType="begin"/>
      </w:r>
      <w:r>
        <w:instrText xml:space="preserve"> PAGEREF _Toc28788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_Toc31774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6. </w:t>
      </w:r>
      <w:r>
        <w:rPr>
          <w:rFonts w:hint="eastAsia"/>
          <w:bCs w:val="0"/>
          <w:szCs w:val="28"/>
        </w:rPr>
        <w:t>人员及机械配置情况</w:t>
      </w:r>
      <w:r>
        <w:tab/>
      </w:r>
      <w:r>
        <w:fldChar w:fldCharType="begin"/>
      </w:r>
      <w:r>
        <w:instrText xml:space="preserve"> PAGEREF _Toc31774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_Toc4688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 w:ascii="仿宋" w:hAnsi="仿宋"/>
          <w:szCs w:val="32"/>
        </w:rPr>
        <w:t xml:space="preserve">7. </w:t>
      </w:r>
      <w:r>
        <w:rPr>
          <w:rFonts w:hint="eastAsia"/>
        </w:rPr>
        <w:t>工程质量情况</w:t>
      </w:r>
      <w:r>
        <w:tab/>
      </w:r>
      <w:r>
        <w:fldChar w:fldCharType="begin"/>
      </w:r>
      <w:r>
        <w:instrText xml:space="preserve"> PAGEREF _Toc4688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_Toc3606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8. </w:t>
      </w:r>
      <w:r>
        <w:rPr>
          <w:rFonts w:hint="eastAsia"/>
        </w:rPr>
        <w:t>安全文明施工情况</w:t>
      </w:r>
      <w:r>
        <w:tab/>
      </w:r>
      <w:r>
        <w:fldChar w:fldCharType="begin"/>
      </w:r>
      <w:r>
        <w:instrText xml:space="preserve"> PAGEREF _Toc3606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_Toc25058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9. </w:t>
      </w:r>
      <w:r>
        <w:rPr>
          <w:rFonts w:hint="eastAsia"/>
        </w:rPr>
        <w:t>方案评审及实施情况</w:t>
      </w:r>
      <w:r>
        <w:tab/>
      </w:r>
      <w:r>
        <w:fldChar w:fldCharType="begin"/>
      </w:r>
      <w:r>
        <w:instrText xml:space="preserve"> PAGEREF _Toc25058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_Toc19088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  <w:kern w:val="0"/>
          <w:szCs w:val="24"/>
        </w:rPr>
        <w:t xml:space="preserve">10. </w:t>
      </w:r>
      <w:r>
        <w:rPr>
          <w:rFonts w:hint="eastAsia"/>
        </w:rPr>
        <w:t>存在问题和困难</w:t>
      </w:r>
      <w:r>
        <w:tab/>
      </w:r>
      <w:r>
        <w:fldChar w:fldCharType="begin"/>
      </w:r>
      <w:r>
        <w:instrText xml:space="preserve"> PAGEREF _Toc19088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32"/>
          <w:lang w:val="zh-TW"/>
        </w:rPr>
        <w:instrText xml:space="preserve"> HYPERLINK \l _Toc30722 </w:instrText>
      </w:r>
      <w:r>
        <w:rPr>
          <w:rFonts w:ascii="宋体" w:hAnsi="宋体"/>
          <w:bCs/>
          <w:spacing w:val="20"/>
          <w:kern w:val="0"/>
          <w:szCs w:val="32"/>
          <w:lang w:val="zh-TW"/>
        </w:rPr>
        <w:fldChar w:fldCharType="separate"/>
      </w:r>
      <w:r>
        <w:rPr>
          <w:rFonts w:hint="default"/>
        </w:rPr>
        <w:t xml:space="preserve">11. </w:t>
      </w:r>
      <w:r>
        <w:rPr>
          <w:rFonts w:hint="eastAsia"/>
        </w:rPr>
        <w:t>工程照片</w:t>
      </w:r>
      <w:r>
        <w:tab/>
      </w:r>
      <w:r>
        <w:fldChar w:fldCharType="begin"/>
      </w:r>
      <w:r>
        <w:instrText xml:space="preserve"> PAGEREF _Toc30722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spacing w:line="360" w:lineRule="auto"/>
        <w:jc w:val="center"/>
        <w:rPr>
          <w:color w:val="000000"/>
          <w:spacing w:val="20"/>
          <w:kern w:val="0"/>
          <w:sz w:val="32"/>
          <w:szCs w:val="32"/>
          <w:lang w:val="zh-TW"/>
        </w:rPr>
      </w:pPr>
      <w:r>
        <w:rPr>
          <w:rFonts w:ascii="宋体" w:hAnsi="宋体"/>
          <w:bCs/>
          <w:color w:val="000000"/>
          <w:spacing w:val="20"/>
          <w:kern w:val="0"/>
          <w:szCs w:val="32"/>
          <w:lang w:val="zh-TW"/>
        </w:rPr>
        <w:fldChar w:fldCharType="end"/>
      </w:r>
    </w:p>
    <w:p>
      <w:pPr>
        <w:tabs>
          <w:tab w:val="left" w:pos="577"/>
          <w:tab w:val="right" w:leader="dot" w:pos="8283"/>
        </w:tabs>
        <w:spacing w:line="619" w:lineRule="exact"/>
        <w:jc w:val="left"/>
        <w:rPr>
          <w:color w:val="000000"/>
          <w:spacing w:val="20"/>
          <w:kern w:val="0"/>
          <w:sz w:val="25"/>
          <w:szCs w:val="25"/>
          <w:lang w:val="zh-TW"/>
        </w:rPr>
      </w:pPr>
    </w:p>
    <w:p>
      <w:pPr>
        <w:widowControl/>
        <w:jc w:val="left"/>
        <w:rPr>
          <w:color w:val="000000"/>
          <w:kern w:val="0"/>
          <w:sz w:val="24"/>
          <w:szCs w:val="24"/>
          <w:lang w:val="zh-TW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4"/>
        <w:spacing w:line="240" w:lineRule="auto"/>
      </w:pPr>
      <w:bookmarkStart w:id="0" w:name="_Toc24199"/>
      <w:r>
        <w:rPr>
          <w:rFonts w:hint="eastAsia"/>
        </w:rPr>
        <w:t>工程概述</w:t>
      </w:r>
      <w:bookmarkEnd w:id="0"/>
    </w:p>
    <w:p>
      <w:pPr>
        <w:pStyle w:val="4"/>
        <w:numPr>
          <w:ilvl w:val="0"/>
          <w:numId w:val="0"/>
        </w:numPr>
        <w:rPr>
          <w:rFonts w:hint="eastAsia"/>
          <w:b/>
          <w:bCs/>
          <w:color w:val="000000"/>
          <w:kern w:val="0"/>
          <w:sz w:val="28"/>
          <w:szCs w:val="28"/>
        </w:rPr>
      </w:pPr>
      <w:bookmarkStart w:id="1" w:name="_Toc15012"/>
      <w:r>
        <w:rPr>
          <w:b/>
          <w:bCs/>
          <w:color w:val="000000"/>
          <w:kern w:val="0"/>
          <w:sz w:val="28"/>
          <w:szCs w:val="28"/>
        </w:rPr>
        <w:t>1</w:t>
      </w:r>
      <w:r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工程概况</w:t>
      </w:r>
      <w:bookmarkEnd w:id="1"/>
    </w:p>
    <w:tbl>
      <w:tblPr>
        <w:tblStyle w:val="18"/>
        <w:tblpPr w:leftFromText="180" w:rightFromText="180" w:vertAnchor="text" w:horzAnchor="page" w:tblpX="1975" w:tblpY="336"/>
        <w:tblOverlap w:val="never"/>
        <w:tblW w:w="867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7"/>
        <w:gridCol w:w="2782"/>
        <w:gridCol w:w="2144"/>
        <w:gridCol w:w="187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877" w:type="dxa"/>
            <w:vAlign w:val="center"/>
          </w:tcPr>
          <w:p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680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浙江长兴天能动力（二期）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0.61万千瓦综合智慧零碳电厂项目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项目概况</w:t>
            </w:r>
          </w:p>
        </w:tc>
        <w:tc>
          <w:tcPr>
            <w:tcW w:w="6801" w:type="dxa"/>
            <w:gridSpan w:val="3"/>
            <w:vAlign w:val="center"/>
          </w:tcPr>
          <w:p>
            <w:pPr>
              <w:spacing w:line="360" w:lineRule="auto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浙江长兴天能动力（二期）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0.61万千瓦综合智慧零碳电厂项目，</w:t>
            </w:r>
            <w:r>
              <w:rPr>
                <w:rFonts w:hint="eastAsia"/>
                <w:sz w:val="24"/>
                <w:szCs w:val="24"/>
                <w:lang w:eastAsia="zh-CN"/>
              </w:rPr>
              <w:t>本项目位于浙江省湖州市长兴县和平镇开发区城南工业区。利用天能动力能源有限公司吴山基地厂区屋顶建设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6.1MW自发自用、余电上网的屋顶分布式光伏发电项目，预计处发电量600万度。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7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项目批复概算</w:t>
            </w:r>
          </w:p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（万元）</w:t>
            </w:r>
          </w:p>
        </w:tc>
        <w:tc>
          <w:tcPr>
            <w:tcW w:w="2782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8"/>
                <w:szCs w:val="22"/>
                <w:lang w:val="en-US" w:eastAsia="zh-CN"/>
              </w:rPr>
              <w:t>3230（万元）</w:t>
            </w:r>
          </w:p>
        </w:tc>
        <w:tc>
          <w:tcPr>
            <w:tcW w:w="2144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项目累计完成投资</w:t>
            </w:r>
          </w:p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（万元）</w:t>
            </w:r>
          </w:p>
        </w:tc>
        <w:tc>
          <w:tcPr>
            <w:tcW w:w="1875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87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设计单位</w:t>
            </w:r>
          </w:p>
        </w:tc>
        <w:tc>
          <w:tcPr>
            <w:tcW w:w="6801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杭州鸿晟电力设计咨询有限公司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7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施工单位</w:t>
            </w:r>
          </w:p>
        </w:tc>
        <w:tc>
          <w:tcPr>
            <w:tcW w:w="6801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上海历挚机电设备有限公司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7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监理单位</w:t>
            </w:r>
          </w:p>
        </w:tc>
        <w:tc>
          <w:tcPr>
            <w:tcW w:w="6801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7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主要设备制造厂家</w:t>
            </w:r>
          </w:p>
        </w:tc>
        <w:tc>
          <w:tcPr>
            <w:tcW w:w="6801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组件：阿斯特；逆变器：阳光电源；并网柜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：浙江东宇</w:t>
            </w:r>
          </w:p>
        </w:tc>
      </w:tr>
    </w:tbl>
    <w:p>
      <w:pPr>
        <w:widowControl/>
        <w:spacing w:line="240" w:lineRule="auto"/>
        <w:rPr>
          <w:b/>
          <w:bCs/>
          <w:color w:val="000000"/>
          <w:kern w:val="0"/>
          <w:sz w:val="28"/>
          <w:szCs w:val="28"/>
        </w:rPr>
      </w:pPr>
    </w:p>
    <w:p>
      <w:pPr>
        <w:widowControl/>
        <w:spacing w:line="240" w:lineRule="auto"/>
        <w:rPr>
          <w:rFonts w:hint="eastAsia"/>
          <w:b/>
          <w:bCs/>
          <w:color w:val="000000"/>
          <w:kern w:val="0"/>
          <w:sz w:val="28"/>
          <w:szCs w:val="28"/>
        </w:rPr>
      </w:pPr>
      <w:r>
        <w:rPr>
          <w:b/>
          <w:bCs/>
          <w:color w:val="000000"/>
          <w:kern w:val="0"/>
          <w:sz w:val="28"/>
          <w:szCs w:val="28"/>
        </w:rPr>
        <w:t xml:space="preserve">1.2 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里程碑进度完成情况</w:t>
      </w:r>
    </w:p>
    <w:tbl>
      <w:tblPr>
        <w:tblStyle w:val="18"/>
        <w:tblW w:w="8504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2"/>
        <w:gridCol w:w="1636"/>
        <w:gridCol w:w="1313"/>
        <w:gridCol w:w="1259"/>
        <w:gridCol w:w="1438"/>
        <w:gridCol w:w="212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  <w:tblHeader/>
          <w:jc w:val="center"/>
        </w:trPr>
        <w:tc>
          <w:tcPr>
            <w:tcW w:w="732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163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里程碑节点</w:t>
            </w:r>
          </w:p>
        </w:tc>
        <w:tc>
          <w:tcPr>
            <w:tcW w:w="1313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节点时间</w:t>
            </w:r>
          </w:p>
        </w:tc>
        <w:tc>
          <w:tcPr>
            <w:tcW w:w="2697" w:type="dxa"/>
            <w:gridSpan w:val="2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完成时间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未完成原因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163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项目开工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202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b/>
                <w:szCs w:val="18"/>
              </w:rPr>
              <w:t>.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06.29</w:t>
            </w:r>
          </w:p>
        </w:tc>
        <w:tc>
          <w:tcPr>
            <w:tcW w:w="2697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/>
              </w:rPr>
            </w:pPr>
            <w:r>
              <w:rPr>
                <w:rFonts w:hint="eastAsia" w:ascii="Calibri" w:hAnsi="Calibri"/>
                <w:b/>
                <w:szCs w:val="18"/>
              </w:rPr>
              <w:t>202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b/>
                <w:szCs w:val="18"/>
              </w:rPr>
              <w:t>.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08.25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16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首次并网</w:t>
            </w:r>
          </w:p>
        </w:tc>
        <w:tc>
          <w:tcPr>
            <w:tcW w:w="1313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2023.07.15</w:t>
            </w:r>
          </w:p>
        </w:tc>
        <w:tc>
          <w:tcPr>
            <w:tcW w:w="2697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2023.07.14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7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3</w:t>
            </w:r>
          </w:p>
        </w:tc>
        <w:tc>
          <w:tcPr>
            <w:tcW w:w="16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全容量并网</w:t>
            </w:r>
          </w:p>
        </w:tc>
        <w:tc>
          <w:tcPr>
            <w:tcW w:w="1313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2023.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08.25</w:t>
            </w:r>
          </w:p>
        </w:tc>
        <w:tc>
          <w:tcPr>
            <w:tcW w:w="2697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40、50逆变器到场缓慢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4</w:t>
            </w:r>
          </w:p>
        </w:tc>
        <w:tc>
          <w:tcPr>
            <w:tcW w:w="16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转生产移交</w:t>
            </w: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259" w:type="dxa"/>
            <w:tcBorders>
              <w:right w:val="single" w:color="auto" w:sz="4" w:space="0"/>
            </w:tcBorders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438" w:type="dxa"/>
            <w:tcBorders>
              <w:left w:val="single" w:color="auto" w:sz="4" w:space="0"/>
            </w:tcBorders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2126" w:type="dxa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6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2697" w:type="dxa"/>
            <w:gridSpan w:val="2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2126" w:type="dxa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</w:tbl>
    <w:p>
      <w:pPr>
        <w:pStyle w:val="4"/>
        <w:bidi w:val="0"/>
        <w:ind w:left="420" w:leftChars="0" w:hanging="420" w:firstLineChars="0"/>
      </w:pPr>
      <w:bookmarkStart w:id="2" w:name="_Toc41397236"/>
      <w:bookmarkStart w:id="3" w:name="_Toc30205"/>
      <w:r>
        <w:rPr>
          <w:rFonts w:hint="eastAsia"/>
        </w:rPr>
        <w:t>工程形象进度及分析</w:t>
      </w:r>
      <w:bookmarkEnd w:id="2"/>
      <w:bookmarkEnd w:id="3"/>
    </w:p>
    <w:p>
      <w:pPr>
        <w:pStyle w:val="4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bookmarkStart w:id="4" w:name="_Toc22739"/>
      <w:r>
        <w:rPr>
          <w:rFonts w:hint="eastAsia" w:ascii="Times New Roman" w:hAnsi="Times New Roman" w:cs="Times New Roman"/>
          <w:b/>
          <w:bCs/>
          <w:color w:val="000000"/>
          <w:kern w:val="0"/>
          <w:sz w:val="28"/>
          <w:szCs w:val="28"/>
        </w:rPr>
        <w:t>2.1本月进度和下月进度计划</w:t>
      </w:r>
      <w:bookmarkEnd w:id="4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华文楷体" w:hAnsi="华文楷体" w:eastAsia="华文楷体" w:cs="宋体"/>
          <w:b/>
          <w:sz w:val="28"/>
          <w:szCs w:val="28"/>
          <w:lang w:val="en-US" w:eastAsia="zh-CN"/>
        </w:rPr>
        <w:t>2.1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.1.光伏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二期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安装工程：</w:t>
      </w:r>
    </w:p>
    <w:tbl>
      <w:tblPr>
        <w:tblStyle w:val="18"/>
        <w:tblW w:w="9410" w:type="dxa"/>
        <w:tblInd w:w="-1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815"/>
        <w:gridCol w:w="1155"/>
        <w:gridCol w:w="1320"/>
        <w:gridCol w:w="1335"/>
        <w:gridCol w:w="2040"/>
        <w:gridCol w:w="82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分项工程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工程总量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当月完成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累计完成量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累计完成率（%）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  <w:t>1#联合厂房三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  <w:t>水泥支墩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无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1.891</w:t>
            </w: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mw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p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 xml:space="preserve"> 100%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2843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595" w:firstLineChars="0"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2843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36套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138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138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138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18台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防雷接地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（接地线）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1.891MW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1.891MW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1.891MW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50%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并网柜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5台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5台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5台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  <w:t>4#充电车间二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eastAsia="zh-CN"/>
              </w:rPr>
              <w:t>无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0.745mwp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100%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1112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1112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58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58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58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7台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防雷接地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（接地线）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0.745MW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0.745MW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0.745MW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并网柜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  <w:t>5#联合厂房二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无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1.067mwp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1605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1605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18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80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防雷接地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（接地线）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1.067MW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并网柜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  <w:t>6#联合厂房一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1.266MW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95%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95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1903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1809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95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22套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22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91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76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71串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71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11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95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防雷接地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（接地线）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1.266MW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并网柜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  <w:t>#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val="en-US" w:eastAsia="zh-CN"/>
              </w:rPr>
              <w:t>充电车间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  <w:t>一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无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0.291mwp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 xml:space="preserve">   100%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438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438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23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防雷接地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（接地线）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0.291MW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0.291MW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0.291MW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并网柜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val="en-US" w:eastAsia="zh-CN"/>
              </w:rPr>
              <w:t>9#一期辅助车间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无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0.5878MW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0.5878MW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250块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884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12套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防雷接地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val="en-US" w:eastAsia="zh-CN"/>
              </w:rPr>
              <w:t>(接地线）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0.5878MW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并网柜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val="en-US" w:eastAsia="zh-CN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水泥支墩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无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val="en-US" w:eastAsia="zh-CN"/>
              </w:rPr>
              <w:t>1#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val="en-US" w:eastAsia="zh-CN"/>
              </w:rPr>
              <w:t>汽车电池仓库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0.286MW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430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430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6套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24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防雷接地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2"/>
                <w:lang w:eastAsia="zh-CN"/>
              </w:rPr>
              <w:t>（接地线）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0.286MW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440" w:firstLineChars="200"/>
              <w:jc w:val="both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kern w:val="0"/>
                <w:sz w:val="22"/>
              </w:rPr>
              <w:t>%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2"/>
              </w:rPr>
            </w:pPr>
          </w:p>
        </w:tc>
      </w:tr>
    </w:tbl>
    <w:p>
      <w:pPr>
        <w:pStyle w:val="4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eastAsia="zh-CN"/>
        </w:rPr>
      </w:pPr>
      <w:bookmarkStart w:id="5" w:name="_Toc9697"/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.1.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eastAsia="zh-CN"/>
        </w:rPr>
        <w:t>.并网工程：</w:t>
      </w:r>
      <w:bookmarkEnd w:id="5"/>
    </w:p>
    <w:tbl>
      <w:tblPr>
        <w:tblStyle w:val="18"/>
        <w:tblW w:w="9519" w:type="dxa"/>
        <w:tblInd w:w="-1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3"/>
        <w:gridCol w:w="1559"/>
        <w:gridCol w:w="1717"/>
        <w:gridCol w:w="1701"/>
        <w:gridCol w:w="1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当月完成量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699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防火封堵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%</w:t>
            </w:r>
          </w:p>
        </w:tc>
        <w:tc>
          <w:tcPr>
            <w:tcW w:w="1717" w:type="dxa"/>
            <w:shd w:val="clear" w:color="000000" w:fill="FFFFFF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2"/>
              </w:rPr>
              <w:t>%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2"/>
              </w:rPr>
              <w:t>%</w:t>
            </w:r>
          </w:p>
        </w:tc>
        <w:tc>
          <w:tcPr>
            <w:tcW w:w="1699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2"/>
              </w:rPr>
              <w:t>%</w:t>
            </w:r>
          </w:p>
        </w:tc>
      </w:tr>
    </w:tbl>
    <w:p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  <w:bookmarkStart w:id="6" w:name="_Toc369"/>
      <w:bookmarkStart w:id="7" w:name="_Toc41397238"/>
      <w:bookmarkStart w:id="8" w:name="_Hlk43973544"/>
      <w:r>
        <w:rPr>
          <w:rFonts w:hint="eastAsia" w:ascii="宋体" w:hAnsi="宋体" w:eastAsia="宋体" w:cs="宋体"/>
          <w:lang w:val="en-US" w:eastAsia="zh-CN"/>
        </w:rPr>
        <w:t>2.1.3</w:t>
      </w:r>
      <w:r>
        <w:rPr>
          <w:rFonts w:hint="eastAsia" w:ascii="宋体" w:hAnsi="宋体" w:eastAsia="宋体" w:cs="宋体"/>
          <w:lang w:eastAsia="zh-CN"/>
        </w:rPr>
        <w:t>并网情况：</w:t>
      </w:r>
      <w:bookmarkEnd w:id="6"/>
    </w:p>
    <w:tbl>
      <w:tblPr>
        <w:tblStyle w:val="18"/>
        <w:tblW w:w="9560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3"/>
        <w:gridCol w:w="1559"/>
        <w:gridCol w:w="1717"/>
        <w:gridCol w:w="1701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7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当月完成量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累计完成量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并网容量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sz w:val="22"/>
                <w:lang w:val="en-US" w:eastAsia="zh-CN"/>
              </w:rPr>
              <w:t>6.134</w:t>
            </w:r>
            <w:r>
              <w:rPr>
                <w:rFonts w:hint="eastAsia" w:ascii="宋体" w:hAnsi="宋体" w:eastAsia="宋体" w:cs="宋体"/>
                <w:bCs/>
                <w:sz w:val="22"/>
              </w:rPr>
              <w:t>MW</w:t>
            </w:r>
          </w:p>
        </w:tc>
        <w:tc>
          <w:tcPr>
            <w:tcW w:w="171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Cs/>
                <w:sz w:val="22"/>
                <w:lang w:val="en-US" w:eastAsia="zh-CN"/>
              </w:rPr>
              <w:t>4.205</w:t>
            </w:r>
            <w:r>
              <w:rPr>
                <w:rFonts w:hint="eastAsia" w:ascii="宋体" w:hAnsi="宋体" w:eastAsia="宋体" w:cs="宋体"/>
                <w:bCs/>
                <w:sz w:val="22"/>
              </w:rPr>
              <w:t>MW</w:t>
            </w:r>
          </w:p>
        </w:tc>
        <w:tc>
          <w:tcPr>
            <w:tcW w:w="1701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 w:val="0"/>
                <w:sz w:val="22"/>
                <w:lang w:val="en-US" w:eastAsia="zh-CN"/>
              </w:rPr>
              <w:t>4.95</w:t>
            </w:r>
            <w:r>
              <w:rPr>
                <w:rFonts w:hint="eastAsia" w:ascii="宋体" w:hAnsi="宋体" w:eastAsia="宋体" w:cs="宋体"/>
                <w:b/>
                <w:bCs w:val="0"/>
                <w:sz w:val="22"/>
              </w:rPr>
              <w:t>MW</w:t>
            </w:r>
          </w:p>
        </w:tc>
        <w:tc>
          <w:tcPr>
            <w:tcW w:w="171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81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%</w:t>
            </w:r>
          </w:p>
        </w:tc>
      </w:tr>
    </w:tbl>
    <w:p>
      <w:pPr>
        <w:spacing w:line="360" w:lineRule="auto"/>
        <w:jc w:val="left"/>
        <w:rPr>
          <w:rFonts w:hint="eastAsia" w:ascii="宋体" w:hAnsi="宋体" w:eastAsia="宋体" w:cs="宋体"/>
          <w:b/>
          <w:sz w:val="22"/>
        </w:rPr>
      </w:pPr>
      <w:r>
        <w:rPr>
          <w:rFonts w:hint="eastAsia" w:ascii="宋体" w:hAnsi="宋体" w:eastAsia="宋体" w:cs="宋体"/>
          <w:b/>
          <w:sz w:val="22"/>
        </w:rPr>
        <w:t xml:space="preserve">  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2.1.</w:t>
      </w:r>
      <w:r>
        <w:rPr>
          <w:rFonts w:hint="eastAsia" w:ascii="宋体" w:hAnsi="宋体" w:eastAsia="宋体" w:cs="宋体"/>
          <w:b/>
          <w:sz w:val="28"/>
          <w:szCs w:val="28"/>
        </w:rPr>
        <w:t>4.里程碑计划及完成时间</w:t>
      </w:r>
    </w:p>
    <w:tbl>
      <w:tblPr>
        <w:tblStyle w:val="19"/>
        <w:tblW w:w="9535" w:type="dxa"/>
        <w:tblInd w:w="-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149"/>
        <w:gridCol w:w="2520"/>
        <w:gridCol w:w="2519"/>
        <w:gridCol w:w="1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序号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项目名称</w:t>
            </w:r>
          </w:p>
        </w:tc>
        <w:tc>
          <w:tcPr>
            <w:tcW w:w="2520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计划时间</w:t>
            </w:r>
          </w:p>
        </w:tc>
        <w:tc>
          <w:tcPr>
            <w:tcW w:w="25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实际时间</w:t>
            </w:r>
          </w:p>
        </w:tc>
        <w:tc>
          <w:tcPr>
            <w:tcW w:w="1610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2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光伏支架安装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6.29-2023.7.15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7.10,100%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3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光伏组件安装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  <w:lang w:val="en-US" w:eastAsia="zh-CN"/>
              </w:rPr>
              <w:t>.2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20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2023.8.15（98%）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3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桥架安装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10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sz w:val="22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eastAsia="zh-CN"/>
              </w:rPr>
              <w:t>截止目前完成率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98%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4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逆变器安装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8.10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eastAsia="zh-CN"/>
              </w:rPr>
              <w:t>截止目前完成率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98%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5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光伏区防雷接地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.1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eastAsia="zh-CN"/>
              </w:rPr>
              <w:t>接地线已完成安装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25%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6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直流电缆敷设接线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7.5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8.15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sz w:val="22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eastAsia="zh-CN"/>
              </w:rPr>
              <w:t>截止目前完成率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98%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7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交流电缆敷设接线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7.7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8.15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sz w:val="22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eastAsia="zh-CN"/>
              </w:rPr>
              <w:t>截止目前完成率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100%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8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供电公司验收、挂表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8.20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eastAsia="zh-CN"/>
              </w:rPr>
              <w:t>截止目前完成率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100%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9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</w:rPr>
              <w:t>调试及并网发电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-2023.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25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sz w:val="22"/>
              </w:rPr>
            </w:pPr>
            <w:r>
              <w:rPr>
                <w:rFonts w:hint="eastAsia" w:ascii="宋体" w:hAnsi="宋体" w:cs="宋体"/>
                <w:b w:val="0"/>
                <w:bCs/>
                <w:sz w:val="22"/>
                <w:lang w:eastAsia="zh-CN"/>
              </w:rPr>
              <w:t>截止目前完成率</w:t>
            </w:r>
            <w:r>
              <w:rPr>
                <w:rFonts w:hint="eastAsia" w:ascii="宋体" w:hAnsi="宋体" w:cs="宋体"/>
                <w:b w:val="0"/>
                <w:bCs/>
                <w:sz w:val="22"/>
                <w:lang w:val="en-US" w:eastAsia="zh-CN"/>
              </w:rPr>
              <w:t>81%</w:t>
            </w:r>
          </w:p>
        </w:tc>
        <w:tc>
          <w:tcPr>
            <w:tcW w:w="1610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sz w:val="22"/>
              </w:rPr>
            </w:pPr>
          </w:p>
        </w:tc>
      </w:tr>
    </w:tbl>
    <w:p>
      <w:pPr>
        <w:pStyle w:val="2"/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2.2进度分析</w:t>
      </w:r>
    </w:p>
    <w:p>
      <w:pPr>
        <w:spacing w:line="360" w:lineRule="auto"/>
        <w:ind w:left="239" w:leftChars="114" w:firstLine="307" w:firstLineChars="128"/>
        <w:rPr>
          <w:bCs/>
          <w:kern w:val="0"/>
          <w:sz w:val="24"/>
          <w:szCs w:val="24"/>
        </w:rPr>
      </w:pPr>
      <w:r>
        <w:rPr>
          <w:rFonts w:hint="eastAsia"/>
          <w:bCs/>
          <w:kern w:val="0"/>
          <w:sz w:val="24"/>
          <w:szCs w:val="24"/>
        </w:rPr>
        <w:t>项目公司在开工前编制制定完成里程碑进度计划。</w:t>
      </w:r>
      <w:r>
        <w:rPr>
          <w:rFonts w:hint="eastAsia"/>
          <w:bCs/>
          <w:kern w:val="0"/>
          <w:sz w:val="24"/>
          <w:szCs w:val="24"/>
          <w:lang w:eastAsia="zh-CN"/>
        </w:rPr>
        <w:t>施工</w:t>
      </w:r>
      <w:r>
        <w:rPr>
          <w:bCs/>
          <w:kern w:val="0"/>
          <w:sz w:val="24"/>
          <w:szCs w:val="24"/>
        </w:rPr>
        <w:t>单位</w:t>
      </w:r>
      <w:r>
        <w:rPr>
          <w:rFonts w:hint="eastAsia"/>
          <w:bCs/>
          <w:kern w:val="0"/>
          <w:sz w:val="24"/>
          <w:szCs w:val="24"/>
        </w:rPr>
        <w:t>根据里程碑进度计划要求以及现场的实际情况，编制一级进度计划。</w:t>
      </w:r>
    </w:p>
    <w:p>
      <w:pPr>
        <w:spacing w:line="360" w:lineRule="auto"/>
        <w:ind w:firstLine="240" w:firstLineChars="100"/>
        <w:rPr>
          <w:rFonts w:hint="eastAsia"/>
          <w:bCs/>
          <w:kern w:val="0"/>
          <w:sz w:val="24"/>
          <w:szCs w:val="24"/>
        </w:rPr>
      </w:pPr>
      <w:r>
        <w:rPr>
          <w:rFonts w:hint="eastAsia"/>
          <w:bCs/>
          <w:kern w:val="0"/>
          <w:sz w:val="24"/>
          <w:szCs w:val="24"/>
        </w:rPr>
        <w:t>2</w:t>
      </w:r>
      <w:r>
        <w:rPr>
          <w:bCs/>
          <w:kern w:val="0"/>
          <w:sz w:val="24"/>
          <w:szCs w:val="24"/>
        </w:rPr>
        <w:t>02</w:t>
      </w:r>
      <w:r>
        <w:rPr>
          <w:rFonts w:hint="eastAsia"/>
          <w:bCs/>
          <w:kern w:val="0"/>
          <w:sz w:val="24"/>
          <w:szCs w:val="24"/>
          <w:lang w:val="en-US" w:eastAsia="zh-CN"/>
        </w:rPr>
        <w:t>3</w:t>
      </w:r>
      <w:r>
        <w:rPr>
          <w:rFonts w:hint="eastAsia"/>
          <w:bCs/>
          <w:kern w:val="0"/>
          <w:sz w:val="24"/>
          <w:szCs w:val="24"/>
        </w:rPr>
        <w:t>年</w:t>
      </w:r>
      <w:r>
        <w:rPr>
          <w:rFonts w:hint="eastAsia"/>
          <w:bCs/>
          <w:kern w:val="0"/>
          <w:sz w:val="24"/>
          <w:szCs w:val="24"/>
          <w:lang w:val="en-US" w:eastAsia="zh-CN"/>
        </w:rPr>
        <w:t>6</w:t>
      </w:r>
      <w:r>
        <w:rPr>
          <w:rFonts w:hint="eastAsia"/>
          <w:bCs/>
          <w:kern w:val="0"/>
          <w:sz w:val="24"/>
          <w:szCs w:val="24"/>
        </w:rPr>
        <w:t>月</w:t>
      </w:r>
      <w:r>
        <w:rPr>
          <w:rFonts w:hint="eastAsia"/>
          <w:bCs/>
          <w:kern w:val="0"/>
          <w:sz w:val="24"/>
          <w:szCs w:val="24"/>
          <w:lang w:val="en-US" w:eastAsia="zh-CN"/>
        </w:rPr>
        <w:t>29</w:t>
      </w:r>
      <w:r>
        <w:rPr>
          <w:bCs/>
          <w:kern w:val="0"/>
          <w:sz w:val="24"/>
          <w:szCs w:val="24"/>
        </w:rPr>
        <w:t>日</w:t>
      </w:r>
      <w:r>
        <w:rPr>
          <w:rFonts w:hint="eastAsia"/>
          <w:bCs/>
          <w:kern w:val="0"/>
          <w:sz w:val="24"/>
          <w:szCs w:val="24"/>
        </w:rPr>
        <w:t xml:space="preserve"> </w:t>
      </w:r>
      <w:r>
        <w:rPr>
          <w:bCs/>
          <w:kern w:val="0"/>
          <w:sz w:val="24"/>
          <w:szCs w:val="24"/>
        </w:rPr>
        <w:t>项目正式开工</w:t>
      </w:r>
      <w:r>
        <w:rPr>
          <w:rFonts w:hint="eastAsia"/>
          <w:bCs/>
          <w:kern w:val="0"/>
          <w:sz w:val="24"/>
          <w:szCs w:val="24"/>
        </w:rPr>
        <w:t>；</w:t>
      </w:r>
    </w:p>
    <w:p>
      <w:pPr>
        <w:pStyle w:val="2"/>
        <w:ind w:left="0" w:leftChars="0" w:firstLine="240" w:firstLineChars="100"/>
        <w:rPr>
          <w:rFonts w:hint="default" w:eastAsia="宋体"/>
          <w:lang w:val="en-US" w:eastAsia="zh-CN"/>
        </w:rPr>
      </w:pPr>
      <w:r>
        <w:rPr>
          <w:rFonts w:hint="eastAsia"/>
          <w:bCs/>
          <w:kern w:val="0"/>
          <w:sz w:val="24"/>
          <w:szCs w:val="24"/>
          <w:lang w:eastAsia="zh-CN"/>
        </w:rPr>
        <w:t>至目前</w:t>
      </w:r>
      <w:r>
        <w:rPr>
          <w:rFonts w:hint="eastAsia"/>
          <w:bCs/>
          <w:kern w:val="0"/>
          <w:sz w:val="24"/>
          <w:szCs w:val="24"/>
          <w:lang w:val="en-US" w:eastAsia="zh-CN"/>
        </w:rPr>
        <w:t>设备、材料全部到场（除1台50KW并网柜）</w:t>
      </w:r>
    </w:p>
    <w:p>
      <w:pPr>
        <w:pStyle w:val="2"/>
        <w:spacing w:line="360" w:lineRule="auto"/>
        <w:ind w:left="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2023年7月14日第一次4#厂房并网0.745MW</w:t>
      </w:r>
    </w:p>
    <w:p>
      <w:pPr>
        <w:pStyle w:val="2"/>
        <w:spacing w:line="360" w:lineRule="auto"/>
        <w:ind w:left="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2023年7月31日1厂房并网1,32MW、8月9日并网0.33MW</w:t>
      </w:r>
    </w:p>
    <w:p>
      <w:pPr>
        <w:pStyle w:val="2"/>
        <w:spacing w:line="360" w:lineRule="auto"/>
        <w:ind w:left="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2023年8月11日5#厂房并网1.067MW</w:t>
      </w:r>
    </w:p>
    <w:p>
      <w:pPr>
        <w:pStyle w:val="2"/>
        <w:spacing w:line="360" w:lineRule="auto"/>
        <w:ind w:left="0"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2023年8月18日6#厂房并网1.202MW</w:t>
      </w:r>
    </w:p>
    <w:p>
      <w:pPr>
        <w:pStyle w:val="2"/>
        <w:spacing w:line="360" w:lineRule="auto"/>
        <w:ind w:left="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2023年8月19日7#厂房并网0.29MW</w:t>
      </w:r>
    </w:p>
    <w:p>
      <w:pPr>
        <w:pStyle w:val="2"/>
        <w:spacing w:line="360" w:lineRule="auto"/>
        <w:rPr>
          <w:rFonts w:hint="default"/>
          <w:lang w:val="en-US" w:eastAsia="zh-CN"/>
        </w:rPr>
      </w:pP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</w:pPr>
    </w:p>
    <w:p>
      <w:pPr>
        <w:pStyle w:val="4"/>
      </w:pPr>
      <w:bookmarkStart w:id="9" w:name="_Toc31814"/>
      <w:bookmarkStart w:id="10" w:name="_Toc41397237"/>
      <w:r>
        <w:rPr>
          <w:rFonts w:hint="eastAsia"/>
        </w:rPr>
        <w:t>投资造价控制</w:t>
      </w:r>
      <w:bookmarkEnd w:id="9"/>
      <w:bookmarkEnd w:id="10"/>
    </w:p>
    <w:p>
      <w:pP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eastAsia="zh-CN"/>
        </w:rPr>
        <w:t>在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可控范围之内</w:t>
      </w:r>
    </w:p>
    <w:p>
      <w:pPr>
        <w:pStyle w:val="2"/>
        <w:ind w:left="0" w:leftChars="0" w:firstLine="0" w:firstLineChars="0"/>
      </w:pPr>
    </w:p>
    <w:p>
      <w:pPr>
        <w:pStyle w:val="4"/>
      </w:pPr>
      <w:bookmarkStart w:id="11" w:name="_Toc8749"/>
      <w:r>
        <w:rPr>
          <w:rFonts w:hint="eastAsia"/>
        </w:rPr>
        <w:t>设备物资供货情况</w:t>
      </w:r>
      <w:bookmarkEnd w:id="11"/>
    </w:p>
    <w:tbl>
      <w:tblPr>
        <w:tblStyle w:val="18"/>
        <w:tblW w:w="8994" w:type="dxa"/>
        <w:tblInd w:w="-23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3"/>
        <w:gridCol w:w="1210"/>
        <w:gridCol w:w="1288"/>
        <w:gridCol w:w="2258"/>
        <w:gridCol w:w="2193"/>
        <w:gridCol w:w="123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81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序号</w:t>
            </w:r>
          </w:p>
        </w:tc>
        <w:tc>
          <w:tcPr>
            <w:tcW w:w="121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项目</w:t>
            </w:r>
          </w:p>
        </w:tc>
        <w:tc>
          <w:tcPr>
            <w:tcW w:w="128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数量</w:t>
            </w:r>
          </w:p>
        </w:tc>
        <w:tc>
          <w:tcPr>
            <w:tcW w:w="22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计划交付日期</w:t>
            </w:r>
          </w:p>
        </w:tc>
        <w:tc>
          <w:tcPr>
            <w:tcW w:w="219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实际交付时间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81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1</w:t>
            </w:r>
          </w:p>
        </w:tc>
        <w:tc>
          <w:tcPr>
            <w:tcW w:w="121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组件</w:t>
            </w:r>
          </w:p>
        </w:tc>
        <w:tc>
          <w:tcPr>
            <w:tcW w:w="128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8474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块</w:t>
            </w:r>
          </w:p>
        </w:tc>
        <w:tc>
          <w:tcPr>
            <w:tcW w:w="22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2023年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219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到货率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1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2</w:t>
            </w:r>
          </w:p>
        </w:tc>
        <w:tc>
          <w:tcPr>
            <w:tcW w:w="121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支架</w:t>
            </w:r>
          </w:p>
        </w:tc>
        <w:tc>
          <w:tcPr>
            <w:tcW w:w="128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6.134MW</w:t>
            </w:r>
          </w:p>
        </w:tc>
        <w:tc>
          <w:tcPr>
            <w:tcW w:w="22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202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年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219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到货率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81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3</w:t>
            </w:r>
          </w:p>
        </w:tc>
        <w:tc>
          <w:tcPr>
            <w:tcW w:w="121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逆变器</w:t>
            </w:r>
          </w:p>
        </w:tc>
        <w:tc>
          <w:tcPr>
            <w:tcW w:w="128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57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台</w:t>
            </w:r>
          </w:p>
        </w:tc>
        <w:tc>
          <w:tcPr>
            <w:tcW w:w="22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2023年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219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10日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到货率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98%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1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4</w:t>
            </w:r>
          </w:p>
        </w:tc>
        <w:tc>
          <w:tcPr>
            <w:tcW w:w="121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光伏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电缆</w:t>
            </w:r>
          </w:p>
        </w:tc>
        <w:tc>
          <w:tcPr>
            <w:tcW w:w="128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both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11524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米</w:t>
            </w:r>
          </w:p>
        </w:tc>
        <w:tc>
          <w:tcPr>
            <w:tcW w:w="22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202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年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月2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219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月2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1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5</w:t>
            </w:r>
          </w:p>
        </w:tc>
        <w:tc>
          <w:tcPr>
            <w:tcW w:w="121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低压电缆</w:t>
            </w:r>
          </w:p>
        </w:tc>
        <w:tc>
          <w:tcPr>
            <w:tcW w:w="128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4335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米</w:t>
            </w:r>
          </w:p>
        </w:tc>
        <w:tc>
          <w:tcPr>
            <w:tcW w:w="22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202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年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219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1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6</w:t>
            </w:r>
          </w:p>
        </w:tc>
        <w:tc>
          <w:tcPr>
            <w:tcW w:w="121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并网柜</w:t>
            </w:r>
          </w:p>
        </w:tc>
        <w:tc>
          <w:tcPr>
            <w:tcW w:w="128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台</w:t>
            </w:r>
          </w:p>
        </w:tc>
        <w:tc>
          <w:tcPr>
            <w:tcW w:w="22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</w:rPr>
              <w:t>202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年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219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月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日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到货率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100%</w:t>
            </w:r>
          </w:p>
        </w:tc>
      </w:tr>
    </w:tbl>
    <w:p>
      <w:pPr>
        <w:pStyle w:val="2"/>
        <w:ind w:left="0" w:leftChars="0" w:firstLine="0" w:firstLineChars="0"/>
      </w:pPr>
    </w:p>
    <w:p>
      <w:pPr>
        <w:pStyle w:val="4"/>
      </w:pPr>
      <w:bookmarkStart w:id="12" w:name="_Toc28788"/>
      <w:r>
        <w:rPr>
          <w:rFonts w:hint="eastAsia"/>
        </w:rPr>
        <w:t>设计图纸出图情况</w:t>
      </w:r>
      <w:bookmarkEnd w:id="12"/>
    </w:p>
    <w:tbl>
      <w:tblPr>
        <w:tblStyle w:val="18"/>
        <w:tblW w:w="958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6058"/>
        <w:gridCol w:w="277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序号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图纸名称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出图情况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1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光伏组件支架及基础施工图《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D0102-14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2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清洗系统施工图《》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3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施工图设计（含设备清册、电缆清册）《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D0102-1-11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4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电气总的部分《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D0102-02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5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并网柜系统图《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D0102-1-11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6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防雷接地《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D0102-22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7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光伏系统接线及布置图《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D0102-17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8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桥架敷设及防火封堵《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D0102-21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蓝图未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交付</w:t>
            </w:r>
          </w:p>
        </w:tc>
      </w:tr>
    </w:tbl>
    <w:p>
      <w:pPr>
        <w:adjustRightInd w:val="0"/>
        <w:snapToGrid w:val="0"/>
        <w:rPr>
          <w:rFonts w:ascii="Calibri" w:hAnsi="Calibri"/>
          <w:b/>
          <w:szCs w:val="18"/>
        </w:rPr>
      </w:pPr>
    </w:p>
    <w:bookmarkEnd w:id="7"/>
    <w:bookmarkEnd w:id="8"/>
    <w:p>
      <w:bookmarkStart w:id="13" w:name="_Toc41397239"/>
    </w:p>
    <w:p>
      <w:pPr>
        <w:pStyle w:val="4"/>
      </w:pPr>
      <w:bookmarkStart w:id="14" w:name="_Toc31774"/>
      <w:r>
        <w:rPr>
          <w:rFonts w:hint="eastAsia"/>
          <w:bCs w:val="0"/>
          <w:szCs w:val="28"/>
        </w:rPr>
        <w:t>人员及机械配置情况</w:t>
      </w:r>
      <w:bookmarkEnd w:id="14"/>
    </w:p>
    <w:tbl>
      <w:tblPr>
        <w:tblStyle w:val="18"/>
        <w:tblW w:w="8952" w:type="dxa"/>
        <w:tblInd w:w="-54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564"/>
        <w:gridCol w:w="1813"/>
        <w:gridCol w:w="1341"/>
        <w:gridCol w:w="605"/>
        <w:gridCol w:w="836"/>
        <w:gridCol w:w="861"/>
        <w:gridCol w:w="134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8952" w:type="dxa"/>
            <w:gridSpan w:val="8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土建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9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序号</w:t>
            </w:r>
          </w:p>
        </w:tc>
        <w:tc>
          <w:tcPr>
            <w:tcW w:w="156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名称</w:t>
            </w:r>
          </w:p>
        </w:tc>
        <w:tc>
          <w:tcPr>
            <w:tcW w:w="181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型号</w:t>
            </w:r>
          </w:p>
        </w:tc>
        <w:tc>
          <w:tcPr>
            <w:tcW w:w="13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规格</w:t>
            </w:r>
          </w:p>
        </w:tc>
        <w:tc>
          <w:tcPr>
            <w:tcW w:w="605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单位</w:t>
            </w:r>
          </w:p>
        </w:tc>
        <w:tc>
          <w:tcPr>
            <w:tcW w:w="8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数量</w:t>
            </w:r>
          </w:p>
        </w:tc>
        <w:tc>
          <w:tcPr>
            <w:tcW w:w="2202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9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564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81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605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8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8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管理人员</w:t>
            </w:r>
          </w:p>
        </w:tc>
        <w:tc>
          <w:tcPr>
            <w:tcW w:w="13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施工人员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91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支架基础</w:t>
            </w:r>
          </w:p>
        </w:tc>
        <w:tc>
          <w:tcPr>
            <w:tcW w:w="1813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61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952" w:type="dxa"/>
            <w:gridSpan w:val="8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安装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59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序号</w:t>
            </w:r>
          </w:p>
        </w:tc>
        <w:tc>
          <w:tcPr>
            <w:tcW w:w="156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名称</w:t>
            </w:r>
          </w:p>
        </w:tc>
        <w:tc>
          <w:tcPr>
            <w:tcW w:w="181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型号</w:t>
            </w:r>
          </w:p>
        </w:tc>
        <w:tc>
          <w:tcPr>
            <w:tcW w:w="13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规格</w:t>
            </w:r>
          </w:p>
        </w:tc>
        <w:tc>
          <w:tcPr>
            <w:tcW w:w="605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单位</w:t>
            </w:r>
          </w:p>
        </w:tc>
        <w:tc>
          <w:tcPr>
            <w:tcW w:w="8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数量</w:t>
            </w:r>
          </w:p>
        </w:tc>
        <w:tc>
          <w:tcPr>
            <w:tcW w:w="2202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59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1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41" w:type="dxa"/>
            <w:vMerge w:val="continue"/>
            <w:vAlign w:val="center"/>
          </w:tcPr>
          <w:p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5" w:type="dxa"/>
            <w:vMerge w:val="continue"/>
            <w:vAlign w:val="center"/>
          </w:tcPr>
          <w:p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管理人员</w:t>
            </w:r>
          </w:p>
        </w:tc>
        <w:tc>
          <w:tcPr>
            <w:tcW w:w="13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施工人员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59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1</w:t>
            </w:r>
          </w:p>
        </w:tc>
        <w:tc>
          <w:tcPr>
            <w:tcW w:w="156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太阳能光伏组件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CS7N-670MS</w:t>
            </w:r>
          </w:p>
          <w:p>
            <w:pPr>
              <w:adjustRightInd w:val="0"/>
              <w:snapToGri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CS7N-665MS</w:t>
            </w:r>
          </w:p>
        </w:tc>
        <w:tc>
          <w:tcPr>
            <w:tcW w:w="13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665、670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W</w:t>
            </w:r>
          </w:p>
        </w:tc>
        <w:tc>
          <w:tcPr>
            <w:tcW w:w="6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块</w:t>
            </w:r>
          </w:p>
        </w:tc>
        <w:tc>
          <w:tcPr>
            <w:tcW w:w="8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9225</w:t>
            </w:r>
          </w:p>
        </w:tc>
        <w:tc>
          <w:tcPr>
            <w:tcW w:w="86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59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center"/>
          </w:tcPr>
          <w:p>
            <w:pPr>
              <w:adjustRightInd w:val="0"/>
              <w:snapToGrid w:val="0"/>
              <w:jc w:val="both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组串式逆变器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110KW（43台）、40KW(9台）50KW(6T台）</w:t>
            </w:r>
          </w:p>
        </w:tc>
        <w:tc>
          <w:tcPr>
            <w:tcW w:w="6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台</w:t>
            </w:r>
          </w:p>
        </w:tc>
        <w:tc>
          <w:tcPr>
            <w:tcW w:w="83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43</w:t>
            </w:r>
          </w:p>
          <w:p>
            <w:pPr>
              <w:pStyle w:val="2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8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9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直流电缆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Pv1-f0.6/1kv（黑、红）</w:t>
            </w:r>
          </w:p>
        </w:tc>
        <w:tc>
          <w:tcPr>
            <w:tcW w:w="13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1*4²</w:t>
            </w:r>
          </w:p>
        </w:tc>
        <w:tc>
          <w:tcPr>
            <w:tcW w:w="6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米</w:t>
            </w:r>
          </w:p>
        </w:tc>
        <w:tc>
          <w:tcPr>
            <w:tcW w:w="8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115524</w:t>
            </w:r>
          </w:p>
        </w:tc>
        <w:tc>
          <w:tcPr>
            <w:tcW w:w="8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9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低压交流电缆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Z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-YJV0.6/1kV</w:t>
            </w:r>
          </w:p>
        </w:tc>
        <w:tc>
          <w:tcPr>
            <w:tcW w:w="13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3*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95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+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*5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0㎡</w:t>
            </w:r>
          </w:p>
        </w:tc>
        <w:tc>
          <w:tcPr>
            <w:tcW w:w="6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米</w:t>
            </w:r>
          </w:p>
        </w:tc>
        <w:tc>
          <w:tcPr>
            <w:tcW w:w="8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4335米</w:t>
            </w:r>
          </w:p>
        </w:tc>
        <w:tc>
          <w:tcPr>
            <w:tcW w:w="8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9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56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低压并网柜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浙江东宇</w:t>
            </w:r>
          </w:p>
        </w:tc>
        <w:tc>
          <w:tcPr>
            <w:tcW w:w="13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400</w:t>
            </w: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KW</w:t>
            </w:r>
          </w:p>
        </w:tc>
        <w:tc>
          <w:tcPr>
            <w:tcW w:w="6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台</w:t>
            </w:r>
          </w:p>
        </w:tc>
        <w:tc>
          <w:tcPr>
            <w:tcW w:w="8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86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/>
    <w:p>
      <w:pPr>
        <w:ind w:firstLine="480"/>
      </w:pPr>
    </w:p>
    <w:p>
      <w:pPr>
        <w:pStyle w:val="4"/>
        <w:rPr>
          <w:rFonts w:ascii="仿宋" w:hAnsi="仿宋"/>
          <w:sz w:val="28"/>
          <w:szCs w:val="32"/>
        </w:rPr>
      </w:pPr>
      <w:bookmarkStart w:id="15" w:name="_Toc4688"/>
      <w:r>
        <w:rPr>
          <w:rFonts w:hint="eastAsia"/>
        </w:rPr>
        <w:t>工程质量情况</w:t>
      </w:r>
      <w:bookmarkEnd w:id="13"/>
      <w:bookmarkEnd w:id="15"/>
      <w:bookmarkStart w:id="16" w:name="_Toc18042"/>
      <w:bookmarkStart w:id="17" w:name="_Toc41397240"/>
      <w:bookmarkStart w:id="18" w:name="_Toc490208021"/>
    </w:p>
    <w:p>
      <w:pPr>
        <w:pStyle w:val="2"/>
        <w:ind w:left="0" w:leftChars="0" w:firstLine="0" w:firstLineChars="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b/>
          <w:bCs/>
          <w:sz w:val="28"/>
          <w:szCs w:val="28"/>
        </w:rPr>
        <w:t>7</w:t>
      </w:r>
      <w:r>
        <w:rPr>
          <w:rFonts w:ascii="仿宋" w:hAnsi="仿宋"/>
          <w:b/>
          <w:bCs/>
          <w:sz w:val="28"/>
          <w:szCs w:val="28"/>
        </w:rPr>
        <w:t>.1</w:t>
      </w:r>
      <w:r>
        <w:rPr>
          <w:rFonts w:hint="eastAsia" w:ascii="仿宋" w:hAnsi="仿宋"/>
          <w:b/>
          <w:bCs/>
          <w:sz w:val="28"/>
          <w:szCs w:val="28"/>
        </w:rPr>
        <w:t>工程质量验收情况</w:t>
      </w:r>
    </w:p>
    <w:tbl>
      <w:tblPr>
        <w:tblStyle w:val="18"/>
        <w:tblW w:w="5613" w:type="pct"/>
        <w:tblInd w:w="-55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3"/>
        <w:gridCol w:w="5086"/>
        <w:gridCol w:w="734"/>
        <w:gridCol w:w="856"/>
        <w:gridCol w:w="715"/>
        <w:gridCol w:w="10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项目名称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验收</w:t>
            </w:r>
          </w:p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次数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不合格次数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结论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验收人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土建工程分项工程验收项，共计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  <w:r>
              <w:rPr>
                <w:rFonts w:hint="eastAsia" w:ascii="Calibri" w:hAnsi="Calibri"/>
                <w:b/>
                <w:szCs w:val="18"/>
              </w:rPr>
              <w:t>项，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未施工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工程分项工程验收项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91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91</w:t>
            </w:r>
            <w:r>
              <w:rPr>
                <w:rFonts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合格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工程分</w:t>
            </w:r>
            <w:r>
              <w:rPr>
                <w:rFonts w:hint="eastAsia" w:ascii="Calibri" w:hAnsi="Calibri"/>
                <w:b/>
                <w:szCs w:val="18"/>
              </w:rPr>
              <w:t>部</w:t>
            </w:r>
            <w:r>
              <w:rPr>
                <w:rFonts w:ascii="Calibri" w:hAnsi="Calibri"/>
                <w:b/>
                <w:szCs w:val="18"/>
              </w:rPr>
              <w:t>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28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28</w:t>
            </w:r>
            <w:r>
              <w:rPr>
                <w:rFonts w:hint="eastAsia"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合格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</w:t>
            </w:r>
            <w:r>
              <w:rPr>
                <w:rFonts w:hint="eastAsia" w:ascii="Calibri" w:hAnsi="Calibri"/>
                <w:b/>
                <w:szCs w:val="18"/>
              </w:rPr>
              <w:t>单位</w:t>
            </w:r>
            <w:r>
              <w:rPr>
                <w:rFonts w:ascii="Calibri" w:hAnsi="Calibri"/>
                <w:b/>
                <w:szCs w:val="18"/>
              </w:rPr>
              <w:t>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</w:tr>
    </w:tbl>
    <w:p>
      <w:pPr>
        <w:tabs>
          <w:tab w:val="left" w:pos="840"/>
        </w:tabs>
        <w:adjustRightInd w:val="0"/>
        <w:spacing w:line="360" w:lineRule="auto"/>
        <w:textAlignment w:val="baseline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b/>
          <w:bCs/>
          <w:kern w:val="0"/>
          <w:sz w:val="28"/>
          <w:szCs w:val="28"/>
        </w:rPr>
        <w:t>7.</w:t>
      </w:r>
      <w:r>
        <w:rPr>
          <w:b/>
          <w:bCs/>
          <w:kern w:val="0"/>
          <w:sz w:val="28"/>
          <w:szCs w:val="28"/>
        </w:rPr>
        <w:t>2</w:t>
      </w:r>
      <w:r>
        <w:rPr>
          <w:rFonts w:hint="eastAsia"/>
          <w:b/>
          <w:bCs/>
          <w:kern w:val="0"/>
          <w:sz w:val="28"/>
          <w:szCs w:val="28"/>
        </w:rPr>
        <w:t>下月质量活动计</w:t>
      </w:r>
    </w:p>
    <w:p>
      <w:pPr>
        <w:pStyle w:val="2"/>
        <w:numPr>
          <w:ilvl w:val="0"/>
          <w:numId w:val="4"/>
        </w:numPr>
        <w:ind w:left="0" w:leftChars="0" w:firstLine="0" w:firstLine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施工问题消缺、闭环。</w:t>
      </w:r>
    </w:p>
    <w:p>
      <w:pPr>
        <w:pStyle w:val="2"/>
        <w:numPr>
          <w:ilvl w:val="0"/>
          <w:numId w:val="4"/>
        </w:numPr>
        <w:ind w:left="0" w:leftChars="0" w:firstLine="0" w:firstLine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资料归档。</w:t>
      </w:r>
    </w:p>
    <w:p>
      <w:pPr>
        <w:pStyle w:val="4"/>
        <w:rPr>
          <w:sz w:val="24"/>
          <w:szCs w:val="24"/>
        </w:rPr>
      </w:pPr>
      <w:bookmarkStart w:id="19" w:name="_Toc3606"/>
      <w:r>
        <w:rPr>
          <w:rFonts w:hint="eastAsia"/>
          <w:sz w:val="24"/>
          <w:szCs w:val="24"/>
        </w:rPr>
        <w:t>安全文明施工情况</w:t>
      </w:r>
      <w:bookmarkEnd w:id="19"/>
      <w:bookmarkStart w:id="24" w:name="_GoBack"/>
      <w:bookmarkEnd w:id="24"/>
    </w:p>
    <w:p>
      <w:pPr>
        <w:tabs>
          <w:tab w:val="left" w:pos="840"/>
        </w:tabs>
        <w:adjustRightInd w:val="0"/>
        <w:spacing w:line="360" w:lineRule="auto"/>
        <w:textAlignment w:val="baseline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1）安全状态</w:t>
      </w:r>
    </w:p>
    <w:p>
      <w:pPr>
        <w:ind w:firstLine="480"/>
        <w:rPr>
          <w:rFonts w:hint="eastAsia" w:ascii="仿宋" w:hAnsi="仿宋" w:eastAsia="宋体"/>
          <w:sz w:val="24"/>
          <w:szCs w:val="24"/>
          <w:lang w:eastAsia="zh-CN"/>
        </w:rPr>
      </w:pPr>
      <w:r>
        <w:rPr>
          <w:rFonts w:hint="eastAsia" w:ascii="仿宋" w:hAnsi="仿宋"/>
          <w:sz w:val="24"/>
          <w:szCs w:val="24"/>
        </w:rPr>
        <w:t>本月项目现场无安全生产事故发生，无违章作业，</w:t>
      </w:r>
      <w:r>
        <w:rPr>
          <w:rFonts w:hint="eastAsia" w:ascii="仿宋" w:hAnsi="仿宋"/>
          <w:sz w:val="24"/>
          <w:szCs w:val="24"/>
          <w:lang w:eastAsia="zh-CN"/>
        </w:rPr>
        <w:t>每天</w:t>
      </w:r>
      <w:r>
        <w:rPr>
          <w:rFonts w:hint="eastAsia" w:ascii="仿宋" w:hAnsi="仿宋"/>
          <w:sz w:val="24"/>
          <w:szCs w:val="24"/>
        </w:rPr>
        <w:t>施工</w:t>
      </w:r>
      <w:r>
        <w:rPr>
          <w:rFonts w:hint="eastAsia" w:ascii="仿宋" w:hAnsi="仿宋"/>
          <w:sz w:val="24"/>
          <w:szCs w:val="24"/>
          <w:lang w:eastAsia="zh-CN"/>
        </w:rPr>
        <w:t>开工作票、开站班会、戴安全帽、穿反光背心；</w:t>
      </w:r>
      <w:r>
        <w:rPr>
          <w:rFonts w:hint="eastAsia" w:ascii="仿宋" w:hAnsi="仿宋"/>
          <w:sz w:val="24"/>
          <w:szCs w:val="24"/>
        </w:rPr>
        <w:t>特种作业持证上网，安全文明施工良好，安全可控</w:t>
      </w:r>
      <w:r>
        <w:rPr>
          <w:rFonts w:hint="eastAsia" w:ascii="仿宋" w:hAnsi="仿宋"/>
          <w:sz w:val="24"/>
          <w:szCs w:val="24"/>
          <w:lang w:eastAsia="zh-CN"/>
        </w:rPr>
        <w:t>。</w:t>
      </w:r>
    </w:p>
    <w:p>
      <w:pPr>
        <w:numPr>
          <w:ilvl w:val="0"/>
          <w:numId w:val="5"/>
        </w:numPr>
        <w:tabs>
          <w:tab w:val="left" w:pos="840"/>
        </w:tabs>
        <w:adjustRightInd w:val="0"/>
        <w:spacing w:line="360" w:lineRule="auto"/>
        <w:textAlignment w:val="baseline"/>
        <w:rPr>
          <w:rFonts w:hint="eastAsia"/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安全管理重要活动</w:t>
      </w:r>
    </w:p>
    <w:tbl>
      <w:tblPr>
        <w:tblStyle w:val="18"/>
        <w:tblW w:w="535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2341"/>
        <w:gridCol w:w="1318"/>
        <w:gridCol w:w="468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序号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工作名称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时间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主要内容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本月安全检查工作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1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安全培训、交底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2023年8月4日、12日、24日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业主、监理、施工三方组织安全学习、培训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2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安全隐患排查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2023.8月.2日8日15日21日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both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事故隐患排查4次，全部闭环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特种作业人员持证上岗复查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2023.08.21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组件吊装作业、高空作业人员资质检查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本月安全管理工作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1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安全文明施工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2023.8、02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both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1#厂房爬梯标示、警告标示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2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安全文明施工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2023.8.08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kern w:val="2"/>
                <w:sz w:val="24"/>
                <w:szCs w:val="24"/>
                <w:lang w:val="en-US" w:eastAsia="zh-CN" w:bidi="ar-SA"/>
              </w:rPr>
              <w:t>6#女儿墙物件固定、5#爬梯警告标示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安全文明施工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2023.08.15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kern w:val="2"/>
                <w:sz w:val="24"/>
                <w:szCs w:val="24"/>
                <w:lang w:val="en-US" w:eastAsia="zh-CN" w:bidi="ar-SA"/>
              </w:rPr>
              <w:t>6#厂房格栅板临时措施、5#厂房垃圾清理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安全质量环保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2023.8.21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6#厂房楼梯踏步标识、厂房垃圾清理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下月安全管理重要活动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1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专项安全检查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 w:val="24"/>
                <w:szCs w:val="24"/>
                <w:lang w:val="en-US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2023.0901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防汛、防台、消防、作业临边、采光带、安全用电、登高作业等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2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安全隐患检查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 w:val="24"/>
                <w:szCs w:val="24"/>
                <w:lang w:val="en-US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2023.09.06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作业现场临时用电、登高作业、临边作业等安全检查和隐患排查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0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安全月活动</w:t>
            </w:r>
          </w:p>
        </w:tc>
        <w:tc>
          <w:tcPr>
            <w:tcW w:w="6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2023.09、08</w:t>
            </w:r>
          </w:p>
        </w:tc>
        <w:tc>
          <w:tcPr>
            <w:tcW w:w="2590" w:type="pct"/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安全文明检查</w:t>
            </w:r>
          </w:p>
        </w:tc>
      </w:tr>
    </w:tbl>
    <w:p>
      <w:pPr>
        <w:pStyle w:val="51"/>
        <w:snapToGrid w:val="0"/>
        <w:spacing w:line="360" w:lineRule="auto"/>
        <w:ind w:firstLine="0" w:firstLineChars="0"/>
        <w:outlineLvl w:val="0"/>
        <w:rPr>
          <w:b/>
          <w:bCs/>
          <w:kern w:val="44"/>
          <w:sz w:val="24"/>
          <w:szCs w:val="24"/>
        </w:rPr>
      </w:pPr>
    </w:p>
    <w:p>
      <w:pPr>
        <w:pStyle w:val="2"/>
        <w:numPr>
          <w:ilvl w:val="0"/>
          <w:numId w:val="0"/>
        </w:numPr>
        <w:rPr>
          <w:sz w:val="24"/>
          <w:szCs w:val="24"/>
        </w:rPr>
      </w:pPr>
    </w:p>
    <w:p>
      <w:pPr>
        <w:pStyle w:val="4"/>
        <w:rPr>
          <w:sz w:val="24"/>
          <w:szCs w:val="24"/>
        </w:rPr>
      </w:pPr>
      <w:bookmarkStart w:id="20" w:name="_Toc25058"/>
      <w:r>
        <w:rPr>
          <w:rFonts w:hint="eastAsia"/>
          <w:sz w:val="24"/>
          <w:szCs w:val="24"/>
        </w:rPr>
        <w:t>方案评审及实施情况</w:t>
      </w:r>
      <w:bookmarkEnd w:id="20"/>
    </w:p>
    <w:tbl>
      <w:tblPr>
        <w:tblStyle w:val="19"/>
        <w:tblW w:w="900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4032"/>
        <w:gridCol w:w="2318"/>
        <w:gridCol w:w="16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序号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施工方案名称</w:t>
            </w:r>
          </w:p>
        </w:tc>
        <w:tc>
          <w:tcPr>
            <w:tcW w:w="231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状态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编制日期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1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监理大纲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监理细则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3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监理规划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4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施工组织设计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高空作业施工方案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支架、组件、电缆、逆变器安装施工方案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起重（汽车）吊装施工方案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安全专项施工方案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并网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接入</w:t>
            </w:r>
            <w:r>
              <w:rPr>
                <w:rFonts w:hint="eastAsia" w:ascii="Calibri" w:hAnsi="Calibri"/>
                <w:sz w:val="24"/>
                <w:szCs w:val="24"/>
              </w:rPr>
              <w:t>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sz w:val="24"/>
                <w:szCs w:val="24"/>
                <w:lang w:val="en-US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06.15</w:t>
            </w:r>
          </w:p>
        </w:tc>
      </w:tr>
    </w:tbl>
    <w:p>
      <w:pPr>
        <w:pStyle w:val="4"/>
        <w:rPr>
          <w:color w:val="000000"/>
          <w:kern w:val="0"/>
          <w:sz w:val="24"/>
          <w:szCs w:val="24"/>
        </w:rPr>
      </w:pPr>
      <w:bookmarkStart w:id="21" w:name="_Toc19088"/>
      <w:r>
        <w:rPr>
          <w:rFonts w:hint="eastAsia"/>
        </w:rPr>
        <w:t>存在问题和困难</w:t>
      </w:r>
      <w:bookmarkEnd w:id="21"/>
      <w:r>
        <w:rPr>
          <w:rFonts w:hint="eastAsia"/>
          <w:lang w:eastAsia="zh-CN"/>
        </w:rPr>
        <w:t>：无</w:t>
      </w:r>
    </w:p>
    <w:bookmarkEnd w:id="16"/>
    <w:bookmarkEnd w:id="17"/>
    <w:bookmarkEnd w:id="18"/>
    <w:p>
      <w:pPr>
        <w:pStyle w:val="4"/>
        <w:widowControl/>
        <w:ind w:left="0" w:firstLine="0"/>
        <w:jc w:val="left"/>
      </w:pPr>
      <w:bookmarkStart w:id="22" w:name="_Toc41397247"/>
      <w:bookmarkStart w:id="23" w:name="_Toc30722"/>
      <w:r>
        <w:rPr>
          <w:rFonts w:hint="eastAsia"/>
        </w:rPr>
        <w:t>工程照片</w:t>
      </w:r>
      <w:bookmarkEnd w:id="22"/>
      <w:bookmarkEnd w:id="23"/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9" name="图片 19" descr="5业主工作检查20230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业主工作检查202308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0" name="图片 20" descr="5并网柜电表安装2023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并网柜电表安装202308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上电赵总电缆终端制作检查（2023.08.08）</w:t>
            </w:r>
          </w:p>
        </w:tc>
        <w:tc>
          <w:tcPr>
            <w:tcW w:w="4264" w:type="dxa"/>
          </w:tcPr>
          <w:p>
            <w:pPr>
              <w:jc w:val="both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5#厂房并网柜电流互感器安装</w:t>
            </w:r>
            <w:r>
              <w:rPr>
                <w:rFonts w:hint="eastAsia"/>
                <w:vertAlign w:val="baseline"/>
                <w:lang w:eastAsia="zh-CN"/>
              </w:rPr>
              <w:t>（</w:t>
            </w:r>
            <w:r>
              <w:rPr>
                <w:rFonts w:hint="eastAsia"/>
                <w:vertAlign w:val="baseline"/>
                <w:lang w:val="en-US" w:eastAsia="zh-CN"/>
              </w:rPr>
              <w:t>2023.08.11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1" name="图片 21" descr="5#桥架安装检查2023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#桥架安装检查202308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2" name="图片 22" descr="安全学习培训2023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安全学习培训202308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5#厂房桥架安装监理检查（2023.08.02）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安全学习培训（2023.08.12）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3" name="图片 23" descr="工地例会2023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工地例会202308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4" name="图片 24" descr="6业主工作检查20230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业主工作检查202308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工地例会（2023.08.04）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上电赵总工作检查（2023.08.13）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6" name="图片 26" descr="5#终端制作20230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#终端制作202308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8" name="图片 28" descr="5#电缆制作旁站20230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#电缆制作旁站202308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5#逆变器终端制作2023.08.07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5#逆变器电缆终端制作旁站（2023.08.07）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9" name="图片 29" descr="7组串整理20230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7组串整理202308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0" name="图片 30" descr="6并网终端业主检查20230817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并网终端业主检查20230817柜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7#厂房组串整理跨接（2023.08.19）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6#厂房并网柜电缆终端制作上电赵总工作检查（2023.08.17）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36115"/>
                  <wp:effectExtent l="0" t="0" r="11430" b="6985"/>
                  <wp:docPr id="31" name="图片 31" descr="6交流电缆敷设旁站20230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交流电缆敷设旁站202308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2" name="图片 32" descr="9#直流电缆敷设2023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9#直流电缆敷设202308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6#厂房交流电缆敷设监理旁站（2023.08.15）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9#厂房直流电缆敷设（2023.08.19）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3" name="图片 33" descr="7逆变器终端制作2023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7逆变器终端制作202308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4" name="图片 34" descr="7逆变器终端制作旁站2023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7逆变器终端制作旁站202308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7#厂房逆变器电缆终端制作（2023.08.18）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7#厂房逆变器 电缆终端制作旁站（2023.08.18）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6" name="图片 36" descr="11业主工作检查2023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1业主工作检查202308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" name="图片 1" descr="11#吊装前业主检查2023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#吊装前业主检查202308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11#厂房业主、总包工作检查（2023.08.22）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11#厂房吊具检查（2023.08.23）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567305" cy="1926590"/>
                  <wp:effectExtent l="0" t="0" r="4445" b="16510"/>
                  <wp:docPr id="2" name="图片 2" descr="站班会20230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站班会202308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" name="图片 3" descr="9并网柜旁站2023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并网柜旁站202308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站班会（2023.08.19）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9#厂房并网柜电缆终端制作旁站（2023.08.24）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4" name="图片 4" descr="6通讯电缆敷设2023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通讯电缆敷设202308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5" name="图片 5" descr="学习培训2023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学习培训202308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6#485通讯电缆敷设（2023.08.24）</w:t>
            </w:r>
          </w:p>
        </w:tc>
        <w:tc>
          <w:tcPr>
            <w:tcW w:w="4264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学习培训（2023.08.24）</w:t>
            </w:r>
          </w:p>
        </w:tc>
      </w:tr>
    </w:tbl>
    <w:p/>
    <w:p>
      <w:pPr>
        <w:pStyle w:val="51"/>
        <w:widowControl/>
        <w:jc w:val="left"/>
      </w:pPr>
    </w:p>
    <w:sectPr>
      <w:pgSz w:w="11906" w:h="16838"/>
      <w:pgMar w:top="1361" w:right="1797" w:bottom="1361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altName w:val="MS UI Gothic"/>
    <w:panose1 w:val="02020609040205080304"/>
    <w:charset w:val="80"/>
    <w:family w:val="modern"/>
    <w:pitch w:val="default"/>
    <w:sig w:usb0="00000000" w:usb1="00000000" w:usb2="00000012" w:usb3="00000000" w:csb0="4002009F" w:csb1="DFD70000"/>
  </w:font>
  <w:font w:name="MingLiU">
    <w:panose1 w:val="02020309000000000000"/>
    <w:charset w:val="88"/>
    <w:family w:val="modern"/>
    <w:pitch w:val="default"/>
    <w:sig w:usb0="00000003" w:usb1="082E0000" w:usb2="00000016" w:usb3="00000000" w:csb0="001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UI Gothic">
    <w:panose1 w:val="020B0600070205080204"/>
    <w:charset w:val="80"/>
    <w:family w:val="auto"/>
    <w:pitch w:val="default"/>
    <w:sig w:usb0="A00002BF" w:usb1="68C7FCFB" w:usb2="00000010" w:usb3="00000000" w:csb0="4002009F" w:csb1="DFD70000"/>
  </w:font>
  <w:font w:name="等线 Light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815891"/>
      <w:docPartObj>
        <w:docPartGallery w:val="autotext"/>
      </w:docPartObj>
    </w:sdtPr>
    <w:sdtContent>
      <w:p>
        <w:pPr>
          <w:pStyle w:val="1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2"/>
      <w:tabs>
        <w:tab w:val="left" w:pos="7481"/>
        <w:tab w:val="clear" w:pos="4153"/>
        <w:tab w:val="clear" w:pos="8306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D555"/>
    <w:multiLevelType w:val="singleLevel"/>
    <w:tmpl w:val="0716D555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42B7EFB1"/>
    <w:multiLevelType w:val="singleLevel"/>
    <w:tmpl w:val="42B7EFB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DB8EF3C"/>
    <w:multiLevelType w:val="singleLevel"/>
    <w:tmpl w:val="5DB8EF3C"/>
    <w:lvl w:ilvl="0" w:tentative="0">
      <w:start w:val="1"/>
      <w:numFmt w:val="chineseCounting"/>
      <w:pStyle w:val="57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5E0EF71F"/>
    <w:multiLevelType w:val="multilevel"/>
    <w:tmpl w:val="5E0EF71F"/>
    <w:lvl w:ilvl="0" w:tentative="0">
      <w:start w:val="1"/>
      <w:numFmt w:val="chineseCountingThousand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chineseCountingThousand"/>
      <w:pStyle w:val="5"/>
      <w:lvlText w:val="（%2）"/>
      <w:lvlJc w:val="left"/>
      <w:pPr>
        <w:ind w:left="575" w:hanging="575"/>
      </w:pPr>
      <w:rPr>
        <w:rFonts w:hint="default"/>
        <w:lang w:val="en-US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>
    <w:nsid w:val="619DEDB5"/>
    <w:multiLevelType w:val="multilevel"/>
    <w:tmpl w:val="619DEDB5"/>
    <w:lvl w:ilvl="0" w:tentative="0">
      <w:start w:val="1"/>
      <w:numFmt w:val="decimal"/>
      <w:pStyle w:val="4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iYTc1N2E1NDNhNzFjZTkyY2I1YjAwN2YyNTI0MTEifQ=="/>
  </w:docVars>
  <w:rsids>
    <w:rsidRoot w:val="008F73C3"/>
    <w:rsid w:val="000036EB"/>
    <w:rsid w:val="00005B06"/>
    <w:rsid w:val="00006613"/>
    <w:rsid w:val="00007955"/>
    <w:rsid w:val="000107AF"/>
    <w:rsid w:val="00012168"/>
    <w:rsid w:val="00012550"/>
    <w:rsid w:val="0001525E"/>
    <w:rsid w:val="0002044D"/>
    <w:rsid w:val="0002330B"/>
    <w:rsid w:val="00023C6F"/>
    <w:rsid w:val="00024336"/>
    <w:rsid w:val="00025809"/>
    <w:rsid w:val="00030139"/>
    <w:rsid w:val="000312D8"/>
    <w:rsid w:val="000365A9"/>
    <w:rsid w:val="000410E3"/>
    <w:rsid w:val="00041EB1"/>
    <w:rsid w:val="000425F4"/>
    <w:rsid w:val="00044427"/>
    <w:rsid w:val="0004616D"/>
    <w:rsid w:val="00047360"/>
    <w:rsid w:val="000474EB"/>
    <w:rsid w:val="0005198F"/>
    <w:rsid w:val="00052667"/>
    <w:rsid w:val="00054F7F"/>
    <w:rsid w:val="00055E24"/>
    <w:rsid w:val="00064458"/>
    <w:rsid w:val="000648FE"/>
    <w:rsid w:val="000649B2"/>
    <w:rsid w:val="00064C28"/>
    <w:rsid w:val="00070A15"/>
    <w:rsid w:val="00072285"/>
    <w:rsid w:val="00073A81"/>
    <w:rsid w:val="00074386"/>
    <w:rsid w:val="00074E3A"/>
    <w:rsid w:val="00077F0C"/>
    <w:rsid w:val="00081B6A"/>
    <w:rsid w:val="00081D10"/>
    <w:rsid w:val="0008347F"/>
    <w:rsid w:val="000837C1"/>
    <w:rsid w:val="00083BB4"/>
    <w:rsid w:val="00083E38"/>
    <w:rsid w:val="00085892"/>
    <w:rsid w:val="00085CBC"/>
    <w:rsid w:val="000877FB"/>
    <w:rsid w:val="0009016E"/>
    <w:rsid w:val="00090F79"/>
    <w:rsid w:val="00092BD4"/>
    <w:rsid w:val="000931DC"/>
    <w:rsid w:val="000967F6"/>
    <w:rsid w:val="000A1794"/>
    <w:rsid w:val="000A2710"/>
    <w:rsid w:val="000A48E9"/>
    <w:rsid w:val="000A7749"/>
    <w:rsid w:val="000A78D2"/>
    <w:rsid w:val="000B0026"/>
    <w:rsid w:val="000B00BF"/>
    <w:rsid w:val="000B19F9"/>
    <w:rsid w:val="000B282F"/>
    <w:rsid w:val="000B2FAD"/>
    <w:rsid w:val="000B488B"/>
    <w:rsid w:val="000B4EE9"/>
    <w:rsid w:val="000B5F43"/>
    <w:rsid w:val="000C70E9"/>
    <w:rsid w:val="000C78B0"/>
    <w:rsid w:val="000D09AF"/>
    <w:rsid w:val="000D0F96"/>
    <w:rsid w:val="000D1D78"/>
    <w:rsid w:val="000D2304"/>
    <w:rsid w:val="000D41A7"/>
    <w:rsid w:val="000D4A17"/>
    <w:rsid w:val="000D5E0E"/>
    <w:rsid w:val="000D6145"/>
    <w:rsid w:val="000D79ED"/>
    <w:rsid w:val="000E3D67"/>
    <w:rsid w:val="000E53D4"/>
    <w:rsid w:val="000E5B46"/>
    <w:rsid w:val="000F00DA"/>
    <w:rsid w:val="000F157D"/>
    <w:rsid w:val="000F1CCC"/>
    <w:rsid w:val="000F385C"/>
    <w:rsid w:val="000F3C6B"/>
    <w:rsid w:val="000F3E12"/>
    <w:rsid w:val="000F4D45"/>
    <w:rsid w:val="000F6C25"/>
    <w:rsid w:val="00100457"/>
    <w:rsid w:val="00101F38"/>
    <w:rsid w:val="00105182"/>
    <w:rsid w:val="0010688D"/>
    <w:rsid w:val="00110465"/>
    <w:rsid w:val="00114EED"/>
    <w:rsid w:val="001157E0"/>
    <w:rsid w:val="00116271"/>
    <w:rsid w:val="00117E74"/>
    <w:rsid w:val="001201AF"/>
    <w:rsid w:val="00121D06"/>
    <w:rsid w:val="0012302D"/>
    <w:rsid w:val="001263F8"/>
    <w:rsid w:val="0012764B"/>
    <w:rsid w:val="00132E16"/>
    <w:rsid w:val="0013318A"/>
    <w:rsid w:val="001344D6"/>
    <w:rsid w:val="00135C64"/>
    <w:rsid w:val="001369F7"/>
    <w:rsid w:val="00140BF1"/>
    <w:rsid w:val="00142130"/>
    <w:rsid w:val="00142F66"/>
    <w:rsid w:val="001432D3"/>
    <w:rsid w:val="00143CFA"/>
    <w:rsid w:val="00144CBC"/>
    <w:rsid w:val="00145016"/>
    <w:rsid w:val="001452F1"/>
    <w:rsid w:val="00145988"/>
    <w:rsid w:val="001469EB"/>
    <w:rsid w:val="00146A72"/>
    <w:rsid w:val="00147231"/>
    <w:rsid w:val="00151DA4"/>
    <w:rsid w:val="001533DD"/>
    <w:rsid w:val="00153632"/>
    <w:rsid w:val="00153AD2"/>
    <w:rsid w:val="001560AB"/>
    <w:rsid w:val="00160C84"/>
    <w:rsid w:val="00161F80"/>
    <w:rsid w:val="001624BB"/>
    <w:rsid w:val="001664EB"/>
    <w:rsid w:val="00167CF1"/>
    <w:rsid w:val="00171E4E"/>
    <w:rsid w:val="001724E2"/>
    <w:rsid w:val="00172767"/>
    <w:rsid w:val="0017604C"/>
    <w:rsid w:val="00181FE2"/>
    <w:rsid w:val="00182009"/>
    <w:rsid w:val="0018225D"/>
    <w:rsid w:val="001829B3"/>
    <w:rsid w:val="00183780"/>
    <w:rsid w:val="0018454C"/>
    <w:rsid w:val="00184C67"/>
    <w:rsid w:val="001879DE"/>
    <w:rsid w:val="001954EA"/>
    <w:rsid w:val="00195892"/>
    <w:rsid w:val="00195C9F"/>
    <w:rsid w:val="0019630B"/>
    <w:rsid w:val="001A0334"/>
    <w:rsid w:val="001A144B"/>
    <w:rsid w:val="001A21FA"/>
    <w:rsid w:val="001A457B"/>
    <w:rsid w:val="001A5BCF"/>
    <w:rsid w:val="001B166B"/>
    <w:rsid w:val="001B1741"/>
    <w:rsid w:val="001B2FC0"/>
    <w:rsid w:val="001B357A"/>
    <w:rsid w:val="001B58E4"/>
    <w:rsid w:val="001B5A2D"/>
    <w:rsid w:val="001B716B"/>
    <w:rsid w:val="001C388C"/>
    <w:rsid w:val="001C3FD3"/>
    <w:rsid w:val="001C4FD4"/>
    <w:rsid w:val="001D0572"/>
    <w:rsid w:val="001D1107"/>
    <w:rsid w:val="001D1483"/>
    <w:rsid w:val="001D1836"/>
    <w:rsid w:val="001D2212"/>
    <w:rsid w:val="001D55DF"/>
    <w:rsid w:val="001D73D3"/>
    <w:rsid w:val="001E140B"/>
    <w:rsid w:val="001E1F7F"/>
    <w:rsid w:val="001E3741"/>
    <w:rsid w:val="001E49DD"/>
    <w:rsid w:val="001E5053"/>
    <w:rsid w:val="001F1C40"/>
    <w:rsid w:val="001F2361"/>
    <w:rsid w:val="001F4848"/>
    <w:rsid w:val="001F75A5"/>
    <w:rsid w:val="001F77D2"/>
    <w:rsid w:val="0020105F"/>
    <w:rsid w:val="00203A4C"/>
    <w:rsid w:val="002044D3"/>
    <w:rsid w:val="00204B37"/>
    <w:rsid w:val="00211F0E"/>
    <w:rsid w:val="00212E17"/>
    <w:rsid w:val="00221E45"/>
    <w:rsid w:val="00222CC3"/>
    <w:rsid w:val="002310F0"/>
    <w:rsid w:val="00232F54"/>
    <w:rsid w:val="00233D82"/>
    <w:rsid w:val="00233F54"/>
    <w:rsid w:val="00237F5E"/>
    <w:rsid w:val="00240745"/>
    <w:rsid w:val="002414A2"/>
    <w:rsid w:val="00241C1C"/>
    <w:rsid w:val="00241FF6"/>
    <w:rsid w:val="00243A53"/>
    <w:rsid w:val="002457D8"/>
    <w:rsid w:val="00245FE7"/>
    <w:rsid w:val="0025217C"/>
    <w:rsid w:val="00252621"/>
    <w:rsid w:val="00253408"/>
    <w:rsid w:val="002534E8"/>
    <w:rsid w:val="0025388D"/>
    <w:rsid w:val="0025438D"/>
    <w:rsid w:val="00260ABF"/>
    <w:rsid w:val="00261F8A"/>
    <w:rsid w:val="0026288D"/>
    <w:rsid w:val="002628F0"/>
    <w:rsid w:val="002649DA"/>
    <w:rsid w:val="00265345"/>
    <w:rsid w:val="00265A54"/>
    <w:rsid w:val="0026787A"/>
    <w:rsid w:val="002714A7"/>
    <w:rsid w:val="00271BCE"/>
    <w:rsid w:val="00276BB2"/>
    <w:rsid w:val="0028516E"/>
    <w:rsid w:val="00286222"/>
    <w:rsid w:val="00287629"/>
    <w:rsid w:val="00291F53"/>
    <w:rsid w:val="00292708"/>
    <w:rsid w:val="00292D92"/>
    <w:rsid w:val="002949DE"/>
    <w:rsid w:val="00294F13"/>
    <w:rsid w:val="00296EC1"/>
    <w:rsid w:val="002A07C4"/>
    <w:rsid w:val="002A1C2C"/>
    <w:rsid w:val="002A3375"/>
    <w:rsid w:val="002A3576"/>
    <w:rsid w:val="002A3ABB"/>
    <w:rsid w:val="002A6BCD"/>
    <w:rsid w:val="002A7490"/>
    <w:rsid w:val="002B2E07"/>
    <w:rsid w:val="002B2F98"/>
    <w:rsid w:val="002B501E"/>
    <w:rsid w:val="002B5507"/>
    <w:rsid w:val="002B713D"/>
    <w:rsid w:val="002B71AF"/>
    <w:rsid w:val="002C0926"/>
    <w:rsid w:val="002C45D1"/>
    <w:rsid w:val="002C4809"/>
    <w:rsid w:val="002C77CE"/>
    <w:rsid w:val="002C7F0F"/>
    <w:rsid w:val="002C7F88"/>
    <w:rsid w:val="002D0A17"/>
    <w:rsid w:val="002D17A2"/>
    <w:rsid w:val="002D1933"/>
    <w:rsid w:val="002D4D36"/>
    <w:rsid w:val="002D5674"/>
    <w:rsid w:val="002E125F"/>
    <w:rsid w:val="002E14F0"/>
    <w:rsid w:val="002E392B"/>
    <w:rsid w:val="002E3C6F"/>
    <w:rsid w:val="002E4D93"/>
    <w:rsid w:val="002E4FF1"/>
    <w:rsid w:val="002E68C0"/>
    <w:rsid w:val="002E76BB"/>
    <w:rsid w:val="002F18A9"/>
    <w:rsid w:val="002F2A93"/>
    <w:rsid w:val="002F2BD3"/>
    <w:rsid w:val="002F39B0"/>
    <w:rsid w:val="002F5393"/>
    <w:rsid w:val="002F55E3"/>
    <w:rsid w:val="002F72C7"/>
    <w:rsid w:val="002F7572"/>
    <w:rsid w:val="00302163"/>
    <w:rsid w:val="003021AD"/>
    <w:rsid w:val="00302784"/>
    <w:rsid w:val="00304E72"/>
    <w:rsid w:val="00305983"/>
    <w:rsid w:val="003111EC"/>
    <w:rsid w:val="0031174F"/>
    <w:rsid w:val="003118CD"/>
    <w:rsid w:val="003119F0"/>
    <w:rsid w:val="0031365C"/>
    <w:rsid w:val="00313D47"/>
    <w:rsid w:val="00314E87"/>
    <w:rsid w:val="003203DC"/>
    <w:rsid w:val="003215DF"/>
    <w:rsid w:val="00321E07"/>
    <w:rsid w:val="00322E34"/>
    <w:rsid w:val="00324409"/>
    <w:rsid w:val="00324C6E"/>
    <w:rsid w:val="00326CAD"/>
    <w:rsid w:val="003279AF"/>
    <w:rsid w:val="00331AB7"/>
    <w:rsid w:val="003329B1"/>
    <w:rsid w:val="003335E7"/>
    <w:rsid w:val="00337305"/>
    <w:rsid w:val="00341425"/>
    <w:rsid w:val="00341A85"/>
    <w:rsid w:val="00342A19"/>
    <w:rsid w:val="00342E8B"/>
    <w:rsid w:val="00343EF7"/>
    <w:rsid w:val="00344B35"/>
    <w:rsid w:val="003461D5"/>
    <w:rsid w:val="00346E50"/>
    <w:rsid w:val="00351D44"/>
    <w:rsid w:val="003533AF"/>
    <w:rsid w:val="00353FFB"/>
    <w:rsid w:val="00354793"/>
    <w:rsid w:val="00354C9E"/>
    <w:rsid w:val="00355516"/>
    <w:rsid w:val="00355BDC"/>
    <w:rsid w:val="003564C1"/>
    <w:rsid w:val="0035690C"/>
    <w:rsid w:val="00357B23"/>
    <w:rsid w:val="003602CD"/>
    <w:rsid w:val="003629DE"/>
    <w:rsid w:val="00365FD1"/>
    <w:rsid w:val="00366383"/>
    <w:rsid w:val="00366972"/>
    <w:rsid w:val="00367496"/>
    <w:rsid w:val="00367E94"/>
    <w:rsid w:val="003725FD"/>
    <w:rsid w:val="00375AB5"/>
    <w:rsid w:val="003765BD"/>
    <w:rsid w:val="0037679C"/>
    <w:rsid w:val="00376892"/>
    <w:rsid w:val="00380E88"/>
    <w:rsid w:val="0038171C"/>
    <w:rsid w:val="00381DE5"/>
    <w:rsid w:val="00383716"/>
    <w:rsid w:val="003845A5"/>
    <w:rsid w:val="003845AE"/>
    <w:rsid w:val="00385565"/>
    <w:rsid w:val="00385C87"/>
    <w:rsid w:val="00386106"/>
    <w:rsid w:val="00391AFD"/>
    <w:rsid w:val="00392C69"/>
    <w:rsid w:val="00392E92"/>
    <w:rsid w:val="00394F8C"/>
    <w:rsid w:val="003A107F"/>
    <w:rsid w:val="003A11AA"/>
    <w:rsid w:val="003A1E36"/>
    <w:rsid w:val="003A2E7E"/>
    <w:rsid w:val="003A3647"/>
    <w:rsid w:val="003A5700"/>
    <w:rsid w:val="003A77DD"/>
    <w:rsid w:val="003B0104"/>
    <w:rsid w:val="003B0B8B"/>
    <w:rsid w:val="003B1B6C"/>
    <w:rsid w:val="003B307E"/>
    <w:rsid w:val="003B3CEC"/>
    <w:rsid w:val="003B3FE4"/>
    <w:rsid w:val="003B465A"/>
    <w:rsid w:val="003B5E87"/>
    <w:rsid w:val="003B72C5"/>
    <w:rsid w:val="003C0C13"/>
    <w:rsid w:val="003C1F85"/>
    <w:rsid w:val="003C3978"/>
    <w:rsid w:val="003C66BB"/>
    <w:rsid w:val="003D46A1"/>
    <w:rsid w:val="003E00C4"/>
    <w:rsid w:val="003E0DB8"/>
    <w:rsid w:val="003E119F"/>
    <w:rsid w:val="003E3967"/>
    <w:rsid w:val="003E3AA4"/>
    <w:rsid w:val="003E5E61"/>
    <w:rsid w:val="003E721A"/>
    <w:rsid w:val="003E751D"/>
    <w:rsid w:val="003F2289"/>
    <w:rsid w:val="003F30F9"/>
    <w:rsid w:val="003F3B40"/>
    <w:rsid w:val="003F4D50"/>
    <w:rsid w:val="003F580E"/>
    <w:rsid w:val="003F68B7"/>
    <w:rsid w:val="003F7C03"/>
    <w:rsid w:val="00401055"/>
    <w:rsid w:val="00401213"/>
    <w:rsid w:val="004020E2"/>
    <w:rsid w:val="004048BD"/>
    <w:rsid w:val="00405385"/>
    <w:rsid w:val="00407250"/>
    <w:rsid w:val="0041058E"/>
    <w:rsid w:val="00410E67"/>
    <w:rsid w:val="00411FBB"/>
    <w:rsid w:val="004125B3"/>
    <w:rsid w:val="00415004"/>
    <w:rsid w:val="00416793"/>
    <w:rsid w:val="00420796"/>
    <w:rsid w:val="0042428E"/>
    <w:rsid w:val="004243D3"/>
    <w:rsid w:val="0042448F"/>
    <w:rsid w:val="004251C7"/>
    <w:rsid w:val="0043121F"/>
    <w:rsid w:val="004319CB"/>
    <w:rsid w:val="00434548"/>
    <w:rsid w:val="00435533"/>
    <w:rsid w:val="00435898"/>
    <w:rsid w:val="00435BDD"/>
    <w:rsid w:val="00436D94"/>
    <w:rsid w:val="00441748"/>
    <w:rsid w:val="00443444"/>
    <w:rsid w:val="00443776"/>
    <w:rsid w:val="00444856"/>
    <w:rsid w:val="00445195"/>
    <w:rsid w:val="00446947"/>
    <w:rsid w:val="00446D25"/>
    <w:rsid w:val="00447453"/>
    <w:rsid w:val="004475B4"/>
    <w:rsid w:val="00447790"/>
    <w:rsid w:val="00450157"/>
    <w:rsid w:val="00450424"/>
    <w:rsid w:val="004514E8"/>
    <w:rsid w:val="00451BF9"/>
    <w:rsid w:val="00451D03"/>
    <w:rsid w:val="00455069"/>
    <w:rsid w:val="00456048"/>
    <w:rsid w:val="004561CD"/>
    <w:rsid w:val="00456602"/>
    <w:rsid w:val="00457D6F"/>
    <w:rsid w:val="004605CA"/>
    <w:rsid w:val="00460970"/>
    <w:rsid w:val="00463268"/>
    <w:rsid w:val="00464950"/>
    <w:rsid w:val="00464C5B"/>
    <w:rsid w:val="00465B03"/>
    <w:rsid w:val="00466B1F"/>
    <w:rsid w:val="00467094"/>
    <w:rsid w:val="00471DF1"/>
    <w:rsid w:val="004767BE"/>
    <w:rsid w:val="004801C0"/>
    <w:rsid w:val="00481D44"/>
    <w:rsid w:val="00482209"/>
    <w:rsid w:val="00484747"/>
    <w:rsid w:val="00487C49"/>
    <w:rsid w:val="00487D13"/>
    <w:rsid w:val="004902ED"/>
    <w:rsid w:val="004937AE"/>
    <w:rsid w:val="00494BDF"/>
    <w:rsid w:val="00495940"/>
    <w:rsid w:val="004967B3"/>
    <w:rsid w:val="004969A8"/>
    <w:rsid w:val="00496ABA"/>
    <w:rsid w:val="004A0374"/>
    <w:rsid w:val="004A1E97"/>
    <w:rsid w:val="004A2B20"/>
    <w:rsid w:val="004A2BBC"/>
    <w:rsid w:val="004A4FE7"/>
    <w:rsid w:val="004A695D"/>
    <w:rsid w:val="004A738E"/>
    <w:rsid w:val="004B18C2"/>
    <w:rsid w:val="004B1B25"/>
    <w:rsid w:val="004B3180"/>
    <w:rsid w:val="004B392F"/>
    <w:rsid w:val="004B40E2"/>
    <w:rsid w:val="004B4DA0"/>
    <w:rsid w:val="004B51E1"/>
    <w:rsid w:val="004C211F"/>
    <w:rsid w:val="004C2B7D"/>
    <w:rsid w:val="004C3CE1"/>
    <w:rsid w:val="004C4989"/>
    <w:rsid w:val="004C6C92"/>
    <w:rsid w:val="004D0068"/>
    <w:rsid w:val="004D028F"/>
    <w:rsid w:val="004D034B"/>
    <w:rsid w:val="004D074A"/>
    <w:rsid w:val="004D3056"/>
    <w:rsid w:val="004D3D72"/>
    <w:rsid w:val="004D7D13"/>
    <w:rsid w:val="004E0A9C"/>
    <w:rsid w:val="004E0E6B"/>
    <w:rsid w:val="004E3BEC"/>
    <w:rsid w:val="004E4C8E"/>
    <w:rsid w:val="004E4E04"/>
    <w:rsid w:val="004E6656"/>
    <w:rsid w:val="004E7067"/>
    <w:rsid w:val="004F0D69"/>
    <w:rsid w:val="004F28CA"/>
    <w:rsid w:val="004F3885"/>
    <w:rsid w:val="004F6A4C"/>
    <w:rsid w:val="004F7E69"/>
    <w:rsid w:val="0050107B"/>
    <w:rsid w:val="0050117A"/>
    <w:rsid w:val="00501F6E"/>
    <w:rsid w:val="00503B69"/>
    <w:rsid w:val="00510716"/>
    <w:rsid w:val="00511B88"/>
    <w:rsid w:val="00511C88"/>
    <w:rsid w:val="00511EBF"/>
    <w:rsid w:val="00513609"/>
    <w:rsid w:val="0051596B"/>
    <w:rsid w:val="00516BFF"/>
    <w:rsid w:val="00520C04"/>
    <w:rsid w:val="00523163"/>
    <w:rsid w:val="005239C7"/>
    <w:rsid w:val="00525A41"/>
    <w:rsid w:val="00530C52"/>
    <w:rsid w:val="00531C27"/>
    <w:rsid w:val="00532790"/>
    <w:rsid w:val="005332B0"/>
    <w:rsid w:val="00537E38"/>
    <w:rsid w:val="00541135"/>
    <w:rsid w:val="00542269"/>
    <w:rsid w:val="005427CB"/>
    <w:rsid w:val="00545E25"/>
    <w:rsid w:val="00546B02"/>
    <w:rsid w:val="0054705C"/>
    <w:rsid w:val="0055086D"/>
    <w:rsid w:val="00550F6E"/>
    <w:rsid w:val="00551F7D"/>
    <w:rsid w:val="00552C8E"/>
    <w:rsid w:val="00553EDE"/>
    <w:rsid w:val="00556C11"/>
    <w:rsid w:val="00557C04"/>
    <w:rsid w:val="005603C0"/>
    <w:rsid w:val="00561A4C"/>
    <w:rsid w:val="005703FC"/>
    <w:rsid w:val="0057138D"/>
    <w:rsid w:val="00575391"/>
    <w:rsid w:val="00575652"/>
    <w:rsid w:val="00577F83"/>
    <w:rsid w:val="00580C27"/>
    <w:rsid w:val="00583229"/>
    <w:rsid w:val="00584A1C"/>
    <w:rsid w:val="0058606E"/>
    <w:rsid w:val="0058738B"/>
    <w:rsid w:val="00587B64"/>
    <w:rsid w:val="00590087"/>
    <w:rsid w:val="00590CBA"/>
    <w:rsid w:val="005912E0"/>
    <w:rsid w:val="005945A8"/>
    <w:rsid w:val="005A09E4"/>
    <w:rsid w:val="005A09EE"/>
    <w:rsid w:val="005A0CC5"/>
    <w:rsid w:val="005A4CBA"/>
    <w:rsid w:val="005A4D6B"/>
    <w:rsid w:val="005A52BF"/>
    <w:rsid w:val="005B074C"/>
    <w:rsid w:val="005B1265"/>
    <w:rsid w:val="005B157E"/>
    <w:rsid w:val="005B2C32"/>
    <w:rsid w:val="005B3923"/>
    <w:rsid w:val="005B4052"/>
    <w:rsid w:val="005B6316"/>
    <w:rsid w:val="005B672C"/>
    <w:rsid w:val="005C064D"/>
    <w:rsid w:val="005C15ED"/>
    <w:rsid w:val="005C2A79"/>
    <w:rsid w:val="005C424F"/>
    <w:rsid w:val="005C67B4"/>
    <w:rsid w:val="005D082D"/>
    <w:rsid w:val="005D088E"/>
    <w:rsid w:val="005D11EA"/>
    <w:rsid w:val="005D29AE"/>
    <w:rsid w:val="005D2EFA"/>
    <w:rsid w:val="005D3E36"/>
    <w:rsid w:val="005D5311"/>
    <w:rsid w:val="005D668C"/>
    <w:rsid w:val="005D6802"/>
    <w:rsid w:val="005E0427"/>
    <w:rsid w:val="005E1E3C"/>
    <w:rsid w:val="005E28E9"/>
    <w:rsid w:val="005E3848"/>
    <w:rsid w:val="005E4600"/>
    <w:rsid w:val="005E538A"/>
    <w:rsid w:val="005F03C4"/>
    <w:rsid w:val="005F0B6E"/>
    <w:rsid w:val="005F1463"/>
    <w:rsid w:val="005F24D5"/>
    <w:rsid w:val="005F5C8B"/>
    <w:rsid w:val="005F5D27"/>
    <w:rsid w:val="005F6AA3"/>
    <w:rsid w:val="005F7D34"/>
    <w:rsid w:val="00600C4C"/>
    <w:rsid w:val="00603365"/>
    <w:rsid w:val="00603785"/>
    <w:rsid w:val="006069CA"/>
    <w:rsid w:val="00611921"/>
    <w:rsid w:val="00613D67"/>
    <w:rsid w:val="00615280"/>
    <w:rsid w:val="006172ED"/>
    <w:rsid w:val="00620E20"/>
    <w:rsid w:val="006251AE"/>
    <w:rsid w:val="00627320"/>
    <w:rsid w:val="00627459"/>
    <w:rsid w:val="0062751B"/>
    <w:rsid w:val="006310B3"/>
    <w:rsid w:val="00632630"/>
    <w:rsid w:val="00632A90"/>
    <w:rsid w:val="006333B0"/>
    <w:rsid w:val="00633781"/>
    <w:rsid w:val="006346C2"/>
    <w:rsid w:val="00634939"/>
    <w:rsid w:val="00634EAE"/>
    <w:rsid w:val="006373BA"/>
    <w:rsid w:val="00637448"/>
    <w:rsid w:val="00640517"/>
    <w:rsid w:val="00641DDC"/>
    <w:rsid w:val="00642D3A"/>
    <w:rsid w:val="00642ED6"/>
    <w:rsid w:val="00644E01"/>
    <w:rsid w:val="006460B1"/>
    <w:rsid w:val="00647750"/>
    <w:rsid w:val="00647CBA"/>
    <w:rsid w:val="006531C6"/>
    <w:rsid w:val="006577C7"/>
    <w:rsid w:val="00666C58"/>
    <w:rsid w:val="0066769D"/>
    <w:rsid w:val="0067046A"/>
    <w:rsid w:val="00672892"/>
    <w:rsid w:val="00672BCE"/>
    <w:rsid w:val="006733DC"/>
    <w:rsid w:val="00675B94"/>
    <w:rsid w:val="00676B5A"/>
    <w:rsid w:val="00680593"/>
    <w:rsid w:val="00680CA2"/>
    <w:rsid w:val="006828FA"/>
    <w:rsid w:val="006833C6"/>
    <w:rsid w:val="006840D7"/>
    <w:rsid w:val="00684EB4"/>
    <w:rsid w:val="0069226B"/>
    <w:rsid w:val="00692DB9"/>
    <w:rsid w:val="00693689"/>
    <w:rsid w:val="0069386E"/>
    <w:rsid w:val="00693FB8"/>
    <w:rsid w:val="006950EF"/>
    <w:rsid w:val="00697A97"/>
    <w:rsid w:val="006A1695"/>
    <w:rsid w:val="006A17D1"/>
    <w:rsid w:val="006A1D28"/>
    <w:rsid w:val="006A60A6"/>
    <w:rsid w:val="006A6B16"/>
    <w:rsid w:val="006A6F15"/>
    <w:rsid w:val="006B03D7"/>
    <w:rsid w:val="006B0713"/>
    <w:rsid w:val="006B29C6"/>
    <w:rsid w:val="006B2FF5"/>
    <w:rsid w:val="006B3403"/>
    <w:rsid w:val="006B3806"/>
    <w:rsid w:val="006B6FB7"/>
    <w:rsid w:val="006C401A"/>
    <w:rsid w:val="006C580F"/>
    <w:rsid w:val="006D263E"/>
    <w:rsid w:val="006D4CE7"/>
    <w:rsid w:val="006D6664"/>
    <w:rsid w:val="006D6C92"/>
    <w:rsid w:val="006D6EF3"/>
    <w:rsid w:val="006E054F"/>
    <w:rsid w:val="006E1A45"/>
    <w:rsid w:val="006E3D99"/>
    <w:rsid w:val="006E54C2"/>
    <w:rsid w:val="006E5D3A"/>
    <w:rsid w:val="006E64DA"/>
    <w:rsid w:val="006F1C9B"/>
    <w:rsid w:val="006F1D9D"/>
    <w:rsid w:val="006F23B5"/>
    <w:rsid w:val="006F26FD"/>
    <w:rsid w:val="006F3B50"/>
    <w:rsid w:val="006F4264"/>
    <w:rsid w:val="006F5B03"/>
    <w:rsid w:val="006F5B47"/>
    <w:rsid w:val="006F5EDA"/>
    <w:rsid w:val="006F67B4"/>
    <w:rsid w:val="006F67D8"/>
    <w:rsid w:val="006F6FE2"/>
    <w:rsid w:val="007000BF"/>
    <w:rsid w:val="00701FD8"/>
    <w:rsid w:val="00702818"/>
    <w:rsid w:val="00703BE7"/>
    <w:rsid w:val="007044C3"/>
    <w:rsid w:val="00704548"/>
    <w:rsid w:val="00705823"/>
    <w:rsid w:val="0071029E"/>
    <w:rsid w:val="00710D37"/>
    <w:rsid w:val="00711616"/>
    <w:rsid w:val="00711AFE"/>
    <w:rsid w:val="0071464A"/>
    <w:rsid w:val="0071524A"/>
    <w:rsid w:val="00716C46"/>
    <w:rsid w:val="00717597"/>
    <w:rsid w:val="00717B45"/>
    <w:rsid w:val="007227DC"/>
    <w:rsid w:val="00723091"/>
    <w:rsid w:val="00727443"/>
    <w:rsid w:val="007316B8"/>
    <w:rsid w:val="00731BF3"/>
    <w:rsid w:val="00732600"/>
    <w:rsid w:val="0073325B"/>
    <w:rsid w:val="0073453C"/>
    <w:rsid w:val="0073568E"/>
    <w:rsid w:val="0073623E"/>
    <w:rsid w:val="007368BC"/>
    <w:rsid w:val="00737522"/>
    <w:rsid w:val="007408C6"/>
    <w:rsid w:val="00741344"/>
    <w:rsid w:val="00743054"/>
    <w:rsid w:val="007435C1"/>
    <w:rsid w:val="00743B98"/>
    <w:rsid w:val="007446E2"/>
    <w:rsid w:val="0074665C"/>
    <w:rsid w:val="00751D69"/>
    <w:rsid w:val="0075755F"/>
    <w:rsid w:val="0075783D"/>
    <w:rsid w:val="0076043B"/>
    <w:rsid w:val="00760E3B"/>
    <w:rsid w:val="0076266C"/>
    <w:rsid w:val="00765146"/>
    <w:rsid w:val="00766FE6"/>
    <w:rsid w:val="0077088A"/>
    <w:rsid w:val="007710C5"/>
    <w:rsid w:val="00772B4E"/>
    <w:rsid w:val="00780C16"/>
    <w:rsid w:val="007814CB"/>
    <w:rsid w:val="00782B1E"/>
    <w:rsid w:val="00782FF7"/>
    <w:rsid w:val="0078351A"/>
    <w:rsid w:val="00785197"/>
    <w:rsid w:val="00785746"/>
    <w:rsid w:val="00785BC2"/>
    <w:rsid w:val="007867D4"/>
    <w:rsid w:val="00790E45"/>
    <w:rsid w:val="0079143B"/>
    <w:rsid w:val="0079270E"/>
    <w:rsid w:val="0079305A"/>
    <w:rsid w:val="00793995"/>
    <w:rsid w:val="00794511"/>
    <w:rsid w:val="00794BF0"/>
    <w:rsid w:val="00794CB9"/>
    <w:rsid w:val="00794EB2"/>
    <w:rsid w:val="007958F9"/>
    <w:rsid w:val="007A01EF"/>
    <w:rsid w:val="007A2BAB"/>
    <w:rsid w:val="007A4C97"/>
    <w:rsid w:val="007A6666"/>
    <w:rsid w:val="007B11EB"/>
    <w:rsid w:val="007B1FDB"/>
    <w:rsid w:val="007B2A37"/>
    <w:rsid w:val="007B3B7A"/>
    <w:rsid w:val="007B4815"/>
    <w:rsid w:val="007B4E48"/>
    <w:rsid w:val="007C0211"/>
    <w:rsid w:val="007C120B"/>
    <w:rsid w:val="007C15CE"/>
    <w:rsid w:val="007C2E07"/>
    <w:rsid w:val="007C4D01"/>
    <w:rsid w:val="007C4EAC"/>
    <w:rsid w:val="007C525B"/>
    <w:rsid w:val="007D257F"/>
    <w:rsid w:val="007D2D58"/>
    <w:rsid w:val="007D48D5"/>
    <w:rsid w:val="007D5755"/>
    <w:rsid w:val="007D6207"/>
    <w:rsid w:val="007D72B3"/>
    <w:rsid w:val="007D749B"/>
    <w:rsid w:val="007E01BA"/>
    <w:rsid w:val="007E0258"/>
    <w:rsid w:val="007E2B65"/>
    <w:rsid w:val="007E354C"/>
    <w:rsid w:val="007E4548"/>
    <w:rsid w:val="007E4835"/>
    <w:rsid w:val="007E5329"/>
    <w:rsid w:val="007E58E7"/>
    <w:rsid w:val="007E7778"/>
    <w:rsid w:val="007E7C89"/>
    <w:rsid w:val="007F4EB7"/>
    <w:rsid w:val="007F59C6"/>
    <w:rsid w:val="00805A30"/>
    <w:rsid w:val="00811CE5"/>
    <w:rsid w:val="0081328E"/>
    <w:rsid w:val="008143D9"/>
    <w:rsid w:val="00814FE1"/>
    <w:rsid w:val="008205EE"/>
    <w:rsid w:val="00822204"/>
    <w:rsid w:val="00822F7E"/>
    <w:rsid w:val="008232FA"/>
    <w:rsid w:val="0082355B"/>
    <w:rsid w:val="00823717"/>
    <w:rsid w:val="00827B16"/>
    <w:rsid w:val="00830579"/>
    <w:rsid w:val="0083284B"/>
    <w:rsid w:val="00832F66"/>
    <w:rsid w:val="00835F38"/>
    <w:rsid w:val="00837BB7"/>
    <w:rsid w:val="008400AE"/>
    <w:rsid w:val="00841EE1"/>
    <w:rsid w:val="00844BD9"/>
    <w:rsid w:val="0084526A"/>
    <w:rsid w:val="008472EC"/>
    <w:rsid w:val="008517E6"/>
    <w:rsid w:val="008519DE"/>
    <w:rsid w:val="008523A8"/>
    <w:rsid w:val="008567BD"/>
    <w:rsid w:val="00857514"/>
    <w:rsid w:val="00860CFA"/>
    <w:rsid w:val="0086342C"/>
    <w:rsid w:val="00863875"/>
    <w:rsid w:val="00863978"/>
    <w:rsid w:val="008645EE"/>
    <w:rsid w:val="008731B2"/>
    <w:rsid w:val="00873D27"/>
    <w:rsid w:val="00873D6D"/>
    <w:rsid w:val="00873DAB"/>
    <w:rsid w:val="00876BE5"/>
    <w:rsid w:val="00876C57"/>
    <w:rsid w:val="00877929"/>
    <w:rsid w:val="008823AD"/>
    <w:rsid w:val="00882F87"/>
    <w:rsid w:val="0088313B"/>
    <w:rsid w:val="00884594"/>
    <w:rsid w:val="00884F12"/>
    <w:rsid w:val="00885F06"/>
    <w:rsid w:val="00887E9B"/>
    <w:rsid w:val="0089327E"/>
    <w:rsid w:val="0089489F"/>
    <w:rsid w:val="008968A6"/>
    <w:rsid w:val="008A134D"/>
    <w:rsid w:val="008A2258"/>
    <w:rsid w:val="008A486F"/>
    <w:rsid w:val="008A6E3D"/>
    <w:rsid w:val="008B0B14"/>
    <w:rsid w:val="008B13BB"/>
    <w:rsid w:val="008B2AE8"/>
    <w:rsid w:val="008B2B44"/>
    <w:rsid w:val="008B2B66"/>
    <w:rsid w:val="008B2DA6"/>
    <w:rsid w:val="008B3DA0"/>
    <w:rsid w:val="008C0493"/>
    <w:rsid w:val="008C12F2"/>
    <w:rsid w:val="008C12FF"/>
    <w:rsid w:val="008C22C5"/>
    <w:rsid w:val="008C25D5"/>
    <w:rsid w:val="008C3201"/>
    <w:rsid w:val="008C3F82"/>
    <w:rsid w:val="008C79FA"/>
    <w:rsid w:val="008D1B02"/>
    <w:rsid w:val="008D1D2F"/>
    <w:rsid w:val="008D6A41"/>
    <w:rsid w:val="008D7950"/>
    <w:rsid w:val="008D7AE1"/>
    <w:rsid w:val="008E415C"/>
    <w:rsid w:val="008E5A40"/>
    <w:rsid w:val="008E6DBD"/>
    <w:rsid w:val="008E7001"/>
    <w:rsid w:val="008F2AB3"/>
    <w:rsid w:val="008F33B9"/>
    <w:rsid w:val="008F47D9"/>
    <w:rsid w:val="008F6907"/>
    <w:rsid w:val="008F708F"/>
    <w:rsid w:val="008F7311"/>
    <w:rsid w:val="008F73C3"/>
    <w:rsid w:val="009017B4"/>
    <w:rsid w:val="0090212E"/>
    <w:rsid w:val="00902BB6"/>
    <w:rsid w:val="00904724"/>
    <w:rsid w:val="00905CC8"/>
    <w:rsid w:val="00906300"/>
    <w:rsid w:val="009070EF"/>
    <w:rsid w:val="00910773"/>
    <w:rsid w:val="00911645"/>
    <w:rsid w:val="00914C9F"/>
    <w:rsid w:val="00921C76"/>
    <w:rsid w:val="00922491"/>
    <w:rsid w:val="00924D87"/>
    <w:rsid w:val="00925698"/>
    <w:rsid w:val="00925D57"/>
    <w:rsid w:val="00927626"/>
    <w:rsid w:val="00930625"/>
    <w:rsid w:val="009306EB"/>
    <w:rsid w:val="00931285"/>
    <w:rsid w:val="00931CCD"/>
    <w:rsid w:val="00931F9B"/>
    <w:rsid w:val="00933A98"/>
    <w:rsid w:val="0093450E"/>
    <w:rsid w:val="0093742A"/>
    <w:rsid w:val="009425FC"/>
    <w:rsid w:val="00942BEF"/>
    <w:rsid w:val="00943D96"/>
    <w:rsid w:val="0094607C"/>
    <w:rsid w:val="00947004"/>
    <w:rsid w:val="00950FA2"/>
    <w:rsid w:val="00952E22"/>
    <w:rsid w:val="00953752"/>
    <w:rsid w:val="009548DD"/>
    <w:rsid w:val="00956AC3"/>
    <w:rsid w:val="0096042F"/>
    <w:rsid w:val="00961949"/>
    <w:rsid w:val="00961C4F"/>
    <w:rsid w:val="009648F4"/>
    <w:rsid w:val="009663FF"/>
    <w:rsid w:val="00971565"/>
    <w:rsid w:val="0097177B"/>
    <w:rsid w:val="00976CD5"/>
    <w:rsid w:val="0098164C"/>
    <w:rsid w:val="00982943"/>
    <w:rsid w:val="00986CA6"/>
    <w:rsid w:val="00987132"/>
    <w:rsid w:val="00991FEF"/>
    <w:rsid w:val="0099310F"/>
    <w:rsid w:val="0099314E"/>
    <w:rsid w:val="00993277"/>
    <w:rsid w:val="00994274"/>
    <w:rsid w:val="009948D8"/>
    <w:rsid w:val="00995705"/>
    <w:rsid w:val="009A04B5"/>
    <w:rsid w:val="009A0564"/>
    <w:rsid w:val="009A0B28"/>
    <w:rsid w:val="009A3025"/>
    <w:rsid w:val="009A51F3"/>
    <w:rsid w:val="009A5B06"/>
    <w:rsid w:val="009A6DC7"/>
    <w:rsid w:val="009A79AC"/>
    <w:rsid w:val="009A7A09"/>
    <w:rsid w:val="009A7D4A"/>
    <w:rsid w:val="009B3E72"/>
    <w:rsid w:val="009B52B3"/>
    <w:rsid w:val="009B6315"/>
    <w:rsid w:val="009B754F"/>
    <w:rsid w:val="009C00D4"/>
    <w:rsid w:val="009C123F"/>
    <w:rsid w:val="009C4194"/>
    <w:rsid w:val="009C4847"/>
    <w:rsid w:val="009C5598"/>
    <w:rsid w:val="009C6386"/>
    <w:rsid w:val="009C7B75"/>
    <w:rsid w:val="009D374A"/>
    <w:rsid w:val="009D46CF"/>
    <w:rsid w:val="009D495D"/>
    <w:rsid w:val="009D4F5D"/>
    <w:rsid w:val="009D5ADA"/>
    <w:rsid w:val="009E0FAF"/>
    <w:rsid w:val="009E22ED"/>
    <w:rsid w:val="009E2912"/>
    <w:rsid w:val="009E364B"/>
    <w:rsid w:val="009E38D9"/>
    <w:rsid w:val="009E5316"/>
    <w:rsid w:val="009E5DB3"/>
    <w:rsid w:val="009E61F2"/>
    <w:rsid w:val="009E7095"/>
    <w:rsid w:val="009E7363"/>
    <w:rsid w:val="009E7A03"/>
    <w:rsid w:val="009F06F0"/>
    <w:rsid w:val="009F5709"/>
    <w:rsid w:val="00A013D6"/>
    <w:rsid w:val="00A01C44"/>
    <w:rsid w:val="00A02A7F"/>
    <w:rsid w:val="00A04F8E"/>
    <w:rsid w:val="00A1102D"/>
    <w:rsid w:val="00A11FF5"/>
    <w:rsid w:val="00A16670"/>
    <w:rsid w:val="00A22219"/>
    <w:rsid w:val="00A23603"/>
    <w:rsid w:val="00A24596"/>
    <w:rsid w:val="00A25BF9"/>
    <w:rsid w:val="00A26EB1"/>
    <w:rsid w:val="00A30E34"/>
    <w:rsid w:val="00A329DA"/>
    <w:rsid w:val="00A34001"/>
    <w:rsid w:val="00A35C7C"/>
    <w:rsid w:val="00A363FA"/>
    <w:rsid w:val="00A378BD"/>
    <w:rsid w:val="00A4287C"/>
    <w:rsid w:val="00A432EE"/>
    <w:rsid w:val="00A4478D"/>
    <w:rsid w:val="00A4503F"/>
    <w:rsid w:val="00A46D8D"/>
    <w:rsid w:val="00A50E8E"/>
    <w:rsid w:val="00A51215"/>
    <w:rsid w:val="00A536BB"/>
    <w:rsid w:val="00A55050"/>
    <w:rsid w:val="00A564A0"/>
    <w:rsid w:val="00A609A1"/>
    <w:rsid w:val="00A61AC8"/>
    <w:rsid w:val="00A64C4A"/>
    <w:rsid w:val="00A64F46"/>
    <w:rsid w:val="00A6598D"/>
    <w:rsid w:val="00A65C64"/>
    <w:rsid w:val="00A66424"/>
    <w:rsid w:val="00A70665"/>
    <w:rsid w:val="00A71B91"/>
    <w:rsid w:val="00A72030"/>
    <w:rsid w:val="00A724B8"/>
    <w:rsid w:val="00A736EF"/>
    <w:rsid w:val="00A760B3"/>
    <w:rsid w:val="00A84357"/>
    <w:rsid w:val="00A8455F"/>
    <w:rsid w:val="00A848A7"/>
    <w:rsid w:val="00A85345"/>
    <w:rsid w:val="00A85937"/>
    <w:rsid w:val="00A86B24"/>
    <w:rsid w:val="00A86DE4"/>
    <w:rsid w:val="00A87AB8"/>
    <w:rsid w:val="00A90F5F"/>
    <w:rsid w:val="00A91B0C"/>
    <w:rsid w:val="00A95EE1"/>
    <w:rsid w:val="00A9716C"/>
    <w:rsid w:val="00A9763A"/>
    <w:rsid w:val="00AA234F"/>
    <w:rsid w:val="00AA3B52"/>
    <w:rsid w:val="00AA4A98"/>
    <w:rsid w:val="00AA750E"/>
    <w:rsid w:val="00AA7902"/>
    <w:rsid w:val="00AB0CBA"/>
    <w:rsid w:val="00AB21AD"/>
    <w:rsid w:val="00AB3423"/>
    <w:rsid w:val="00AB3720"/>
    <w:rsid w:val="00AB6D27"/>
    <w:rsid w:val="00AC04D2"/>
    <w:rsid w:val="00AC1B13"/>
    <w:rsid w:val="00AC4182"/>
    <w:rsid w:val="00AC7033"/>
    <w:rsid w:val="00AC735C"/>
    <w:rsid w:val="00AC7CFD"/>
    <w:rsid w:val="00AD01F4"/>
    <w:rsid w:val="00AD186A"/>
    <w:rsid w:val="00AD4891"/>
    <w:rsid w:val="00AD4BED"/>
    <w:rsid w:val="00AD5919"/>
    <w:rsid w:val="00AD6BFA"/>
    <w:rsid w:val="00AD71D6"/>
    <w:rsid w:val="00AD7B40"/>
    <w:rsid w:val="00AD7DB9"/>
    <w:rsid w:val="00AE0435"/>
    <w:rsid w:val="00AE0C8F"/>
    <w:rsid w:val="00AE230E"/>
    <w:rsid w:val="00AE3D51"/>
    <w:rsid w:val="00AE4740"/>
    <w:rsid w:val="00AE7732"/>
    <w:rsid w:val="00AE7C85"/>
    <w:rsid w:val="00AF2E13"/>
    <w:rsid w:val="00AF3FAB"/>
    <w:rsid w:val="00AF7DE9"/>
    <w:rsid w:val="00B003DA"/>
    <w:rsid w:val="00B0208E"/>
    <w:rsid w:val="00B04169"/>
    <w:rsid w:val="00B06029"/>
    <w:rsid w:val="00B1024F"/>
    <w:rsid w:val="00B10607"/>
    <w:rsid w:val="00B115CA"/>
    <w:rsid w:val="00B12312"/>
    <w:rsid w:val="00B12404"/>
    <w:rsid w:val="00B12F18"/>
    <w:rsid w:val="00B13CFA"/>
    <w:rsid w:val="00B14874"/>
    <w:rsid w:val="00B16A70"/>
    <w:rsid w:val="00B175B2"/>
    <w:rsid w:val="00B17C8B"/>
    <w:rsid w:val="00B22D99"/>
    <w:rsid w:val="00B231F9"/>
    <w:rsid w:val="00B236B5"/>
    <w:rsid w:val="00B31656"/>
    <w:rsid w:val="00B34832"/>
    <w:rsid w:val="00B35679"/>
    <w:rsid w:val="00B3718B"/>
    <w:rsid w:val="00B40463"/>
    <w:rsid w:val="00B40476"/>
    <w:rsid w:val="00B40AD4"/>
    <w:rsid w:val="00B4136B"/>
    <w:rsid w:val="00B41976"/>
    <w:rsid w:val="00B41CCD"/>
    <w:rsid w:val="00B438DD"/>
    <w:rsid w:val="00B46BB1"/>
    <w:rsid w:val="00B51220"/>
    <w:rsid w:val="00B51A6A"/>
    <w:rsid w:val="00B53001"/>
    <w:rsid w:val="00B53797"/>
    <w:rsid w:val="00B54F46"/>
    <w:rsid w:val="00B5547E"/>
    <w:rsid w:val="00B60511"/>
    <w:rsid w:val="00B624DC"/>
    <w:rsid w:val="00B625AB"/>
    <w:rsid w:val="00B62C62"/>
    <w:rsid w:val="00B63923"/>
    <w:rsid w:val="00B64F75"/>
    <w:rsid w:val="00B650D1"/>
    <w:rsid w:val="00B66ABE"/>
    <w:rsid w:val="00B725FB"/>
    <w:rsid w:val="00B77207"/>
    <w:rsid w:val="00B776A6"/>
    <w:rsid w:val="00B778A7"/>
    <w:rsid w:val="00B82302"/>
    <w:rsid w:val="00B83D9C"/>
    <w:rsid w:val="00B847E3"/>
    <w:rsid w:val="00B85CE9"/>
    <w:rsid w:val="00B85D2A"/>
    <w:rsid w:val="00B86060"/>
    <w:rsid w:val="00B8674D"/>
    <w:rsid w:val="00B903FD"/>
    <w:rsid w:val="00B90B56"/>
    <w:rsid w:val="00B911A8"/>
    <w:rsid w:val="00B92C93"/>
    <w:rsid w:val="00B93ECE"/>
    <w:rsid w:val="00B95788"/>
    <w:rsid w:val="00BA3D64"/>
    <w:rsid w:val="00BA4621"/>
    <w:rsid w:val="00BA543B"/>
    <w:rsid w:val="00BA7DEC"/>
    <w:rsid w:val="00BB051E"/>
    <w:rsid w:val="00BB0B99"/>
    <w:rsid w:val="00BB2242"/>
    <w:rsid w:val="00BB4183"/>
    <w:rsid w:val="00BB4545"/>
    <w:rsid w:val="00BB4F10"/>
    <w:rsid w:val="00BC27E1"/>
    <w:rsid w:val="00BC2985"/>
    <w:rsid w:val="00BC3211"/>
    <w:rsid w:val="00BC3C83"/>
    <w:rsid w:val="00BC3E79"/>
    <w:rsid w:val="00BC42D5"/>
    <w:rsid w:val="00BC4694"/>
    <w:rsid w:val="00BC5DA4"/>
    <w:rsid w:val="00BD0039"/>
    <w:rsid w:val="00BD0528"/>
    <w:rsid w:val="00BD26EC"/>
    <w:rsid w:val="00BD291E"/>
    <w:rsid w:val="00BD3ED8"/>
    <w:rsid w:val="00BD40AB"/>
    <w:rsid w:val="00BE0CCD"/>
    <w:rsid w:val="00BE30CD"/>
    <w:rsid w:val="00BE393D"/>
    <w:rsid w:val="00BE7328"/>
    <w:rsid w:val="00BF314A"/>
    <w:rsid w:val="00BF5B7F"/>
    <w:rsid w:val="00BF7AA2"/>
    <w:rsid w:val="00C00A37"/>
    <w:rsid w:val="00C013B9"/>
    <w:rsid w:val="00C01C99"/>
    <w:rsid w:val="00C023EE"/>
    <w:rsid w:val="00C03628"/>
    <w:rsid w:val="00C04E3F"/>
    <w:rsid w:val="00C05874"/>
    <w:rsid w:val="00C06466"/>
    <w:rsid w:val="00C074A2"/>
    <w:rsid w:val="00C11B40"/>
    <w:rsid w:val="00C1332D"/>
    <w:rsid w:val="00C1402B"/>
    <w:rsid w:val="00C14595"/>
    <w:rsid w:val="00C16ECB"/>
    <w:rsid w:val="00C178DE"/>
    <w:rsid w:val="00C17F50"/>
    <w:rsid w:val="00C21EF8"/>
    <w:rsid w:val="00C22806"/>
    <w:rsid w:val="00C2474D"/>
    <w:rsid w:val="00C26AD3"/>
    <w:rsid w:val="00C30745"/>
    <w:rsid w:val="00C312CB"/>
    <w:rsid w:val="00C33A32"/>
    <w:rsid w:val="00C41C4A"/>
    <w:rsid w:val="00C433AF"/>
    <w:rsid w:val="00C46D8A"/>
    <w:rsid w:val="00C501F8"/>
    <w:rsid w:val="00C50275"/>
    <w:rsid w:val="00C50357"/>
    <w:rsid w:val="00C50549"/>
    <w:rsid w:val="00C555A5"/>
    <w:rsid w:val="00C56384"/>
    <w:rsid w:val="00C615B4"/>
    <w:rsid w:val="00C62FC3"/>
    <w:rsid w:val="00C647E0"/>
    <w:rsid w:val="00C649E6"/>
    <w:rsid w:val="00C66799"/>
    <w:rsid w:val="00C668F1"/>
    <w:rsid w:val="00C71490"/>
    <w:rsid w:val="00C74F70"/>
    <w:rsid w:val="00C7541C"/>
    <w:rsid w:val="00C762BB"/>
    <w:rsid w:val="00C763C2"/>
    <w:rsid w:val="00C77713"/>
    <w:rsid w:val="00C8460B"/>
    <w:rsid w:val="00C85334"/>
    <w:rsid w:val="00C85BB3"/>
    <w:rsid w:val="00C90683"/>
    <w:rsid w:val="00C9215B"/>
    <w:rsid w:val="00C9261A"/>
    <w:rsid w:val="00C92E1F"/>
    <w:rsid w:val="00C93061"/>
    <w:rsid w:val="00C958FC"/>
    <w:rsid w:val="00C962C9"/>
    <w:rsid w:val="00C96DA9"/>
    <w:rsid w:val="00C97347"/>
    <w:rsid w:val="00CA07B8"/>
    <w:rsid w:val="00CA14CD"/>
    <w:rsid w:val="00CA20CD"/>
    <w:rsid w:val="00CA5896"/>
    <w:rsid w:val="00CA6031"/>
    <w:rsid w:val="00CA71C4"/>
    <w:rsid w:val="00CA7533"/>
    <w:rsid w:val="00CA7AD4"/>
    <w:rsid w:val="00CB237D"/>
    <w:rsid w:val="00CB3C0D"/>
    <w:rsid w:val="00CB4FEA"/>
    <w:rsid w:val="00CB555C"/>
    <w:rsid w:val="00CB7255"/>
    <w:rsid w:val="00CC221D"/>
    <w:rsid w:val="00CC32E2"/>
    <w:rsid w:val="00CC47EA"/>
    <w:rsid w:val="00CC4936"/>
    <w:rsid w:val="00CC7B4F"/>
    <w:rsid w:val="00CD0FC8"/>
    <w:rsid w:val="00CD1DB0"/>
    <w:rsid w:val="00CD336C"/>
    <w:rsid w:val="00CE4EC7"/>
    <w:rsid w:val="00CE51B0"/>
    <w:rsid w:val="00CE617A"/>
    <w:rsid w:val="00CF3507"/>
    <w:rsid w:val="00CF3959"/>
    <w:rsid w:val="00CF4C5F"/>
    <w:rsid w:val="00D00F5D"/>
    <w:rsid w:val="00D01BC8"/>
    <w:rsid w:val="00D03F65"/>
    <w:rsid w:val="00D0518C"/>
    <w:rsid w:val="00D052BE"/>
    <w:rsid w:val="00D108B6"/>
    <w:rsid w:val="00D111D6"/>
    <w:rsid w:val="00D12CD4"/>
    <w:rsid w:val="00D13459"/>
    <w:rsid w:val="00D14F49"/>
    <w:rsid w:val="00D1748C"/>
    <w:rsid w:val="00D1795A"/>
    <w:rsid w:val="00D2102F"/>
    <w:rsid w:val="00D22F9A"/>
    <w:rsid w:val="00D234C0"/>
    <w:rsid w:val="00D250FD"/>
    <w:rsid w:val="00D25CFB"/>
    <w:rsid w:val="00D26F2D"/>
    <w:rsid w:val="00D30C8C"/>
    <w:rsid w:val="00D3334C"/>
    <w:rsid w:val="00D3377A"/>
    <w:rsid w:val="00D34919"/>
    <w:rsid w:val="00D34A30"/>
    <w:rsid w:val="00D36696"/>
    <w:rsid w:val="00D40417"/>
    <w:rsid w:val="00D42938"/>
    <w:rsid w:val="00D43EFB"/>
    <w:rsid w:val="00D44472"/>
    <w:rsid w:val="00D44814"/>
    <w:rsid w:val="00D44D24"/>
    <w:rsid w:val="00D471D0"/>
    <w:rsid w:val="00D479C5"/>
    <w:rsid w:val="00D5169E"/>
    <w:rsid w:val="00D51D6C"/>
    <w:rsid w:val="00D51DF5"/>
    <w:rsid w:val="00D52155"/>
    <w:rsid w:val="00D523E2"/>
    <w:rsid w:val="00D539B3"/>
    <w:rsid w:val="00D5485A"/>
    <w:rsid w:val="00D5545D"/>
    <w:rsid w:val="00D562D2"/>
    <w:rsid w:val="00D6047B"/>
    <w:rsid w:val="00D6145B"/>
    <w:rsid w:val="00D63BE6"/>
    <w:rsid w:val="00D645C2"/>
    <w:rsid w:val="00D67AFD"/>
    <w:rsid w:val="00D72C8F"/>
    <w:rsid w:val="00D73475"/>
    <w:rsid w:val="00D75150"/>
    <w:rsid w:val="00D77D32"/>
    <w:rsid w:val="00D81063"/>
    <w:rsid w:val="00D81399"/>
    <w:rsid w:val="00D82156"/>
    <w:rsid w:val="00D84118"/>
    <w:rsid w:val="00D846A8"/>
    <w:rsid w:val="00D8629B"/>
    <w:rsid w:val="00D86315"/>
    <w:rsid w:val="00D86B08"/>
    <w:rsid w:val="00D87D5B"/>
    <w:rsid w:val="00D9486D"/>
    <w:rsid w:val="00D94EF4"/>
    <w:rsid w:val="00D956A4"/>
    <w:rsid w:val="00D95C1F"/>
    <w:rsid w:val="00D96F8F"/>
    <w:rsid w:val="00DA1E7F"/>
    <w:rsid w:val="00DA22BE"/>
    <w:rsid w:val="00DA2FAF"/>
    <w:rsid w:val="00DB0103"/>
    <w:rsid w:val="00DB1786"/>
    <w:rsid w:val="00DB4C35"/>
    <w:rsid w:val="00DB66FD"/>
    <w:rsid w:val="00DB6CEB"/>
    <w:rsid w:val="00DC093C"/>
    <w:rsid w:val="00DC2E34"/>
    <w:rsid w:val="00DC44BD"/>
    <w:rsid w:val="00DC58E5"/>
    <w:rsid w:val="00DC6B56"/>
    <w:rsid w:val="00DC6BE9"/>
    <w:rsid w:val="00DD3173"/>
    <w:rsid w:val="00DD48F2"/>
    <w:rsid w:val="00DD55C0"/>
    <w:rsid w:val="00DD5933"/>
    <w:rsid w:val="00DE002D"/>
    <w:rsid w:val="00DE10C4"/>
    <w:rsid w:val="00DE1BA9"/>
    <w:rsid w:val="00DF000B"/>
    <w:rsid w:val="00DF08C7"/>
    <w:rsid w:val="00DF130E"/>
    <w:rsid w:val="00DF13C3"/>
    <w:rsid w:val="00DF1896"/>
    <w:rsid w:val="00DF5D56"/>
    <w:rsid w:val="00DF7452"/>
    <w:rsid w:val="00E00488"/>
    <w:rsid w:val="00E01423"/>
    <w:rsid w:val="00E02716"/>
    <w:rsid w:val="00E027AA"/>
    <w:rsid w:val="00E0361E"/>
    <w:rsid w:val="00E1485C"/>
    <w:rsid w:val="00E166C9"/>
    <w:rsid w:val="00E21676"/>
    <w:rsid w:val="00E21EE1"/>
    <w:rsid w:val="00E31223"/>
    <w:rsid w:val="00E31774"/>
    <w:rsid w:val="00E3415B"/>
    <w:rsid w:val="00E35F2B"/>
    <w:rsid w:val="00E3650E"/>
    <w:rsid w:val="00E400DE"/>
    <w:rsid w:val="00E43D60"/>
    <w:rsid w:val="00E442BD"/>
    <w:rsid w:val="00E46D22"/>
    <w:rsid w:val="00E519A9"/>
    <w:rsid w:val="00E542C4"/>
    <w:rsid w:val="00E60D03"/>
    <w:rsid w:val="00E60D66"/>
    <w:rsid w:val="00E6144F"/>
    <w:rsid w:val="00E61F72"/>
    <w:rsid w:val="00E6322E"/>
    <w:rsid w:val="00E63CF1"/>
    <w:rsid w:val="00E643D1"/>
    <w:rsid w:val="00E66064"/>
    <w:rsid w:val="00E7071C"/>
    <w:rsid w:val="00E718F3"/>
    <w:rsid w:val="00E71AC7"/>
    <w:rsid w:val="00E730D1"/>
    <w:rsid w:val="00E7317F"/>
    <w:rsid w:val="00E748C3"/>
    <w:rsid w:val="00E75B57"/>
    <w:rsid w:val="00E86DD5"/>
    <w:rsid w:val="00E90C46"/>
    <w:rsid w:val="00E910B7"/>
    <w:rsid w:val="00E93F55"/>
    <w:rsid w:val="00E97DDA"/>
    <w:rsid w:val="00EA46D1"/>
    <w:rsid w:val="00EB18E3"/>
    <w:rsid w:val="00EB24E1"/>
    <w:rsid w:val="00EB3954"/>
    <w:rsid w:val="00EB3A14"/>
    <w:rsid w:val="00EB414C"/>
    <w:rsid w:val="00EC0FE0"/>
    <w:rsid w:val="00EC1856"/>
    <w:rsid w:val="00EC4886"/>
    <w:rsid w:val="00EC4A67"/>
    <w:rsid w:val="00EC5406"/>
    <w:rsid w:val="00ED2569"/>
    <w:rsid w:val="00ED25A3"/>
    <w:rsid w:val="00ED25D1"/>
    <w:rsid w:val="00ED36C8"/>
    <w:rsid w:val="00ED398D"/>
    <w:rsid w:val="00ED4393"/>
    <w:rsid w:val="00ED441D"/>
    <w:rsid w:val="00ED6442"/>
    <w:rsid w:val="00ED64C0"/>
    <w:rsid w:val="00ED7A7F"/>
    <w:rsid w:val="00EE3ABB"/>
    <w:rsid w:val="00EE7B72"/>
    <w:rsid w:val="00EF187C"/>
    <w:rsid w:val="00EF1D57"/>
    <w:rsid w:val="00EF2C2B"/>
    <w:rsid w:val="00EF6C3C"/>
    <w:rsid w:val="00F019A8"/>
    <w:rsid w:val="00F02926"/>
    <w:rsid w:val="00F031C7"/>
    <w:rsid w:val="00F03AE5"/>
    <w:rsid w:val="00F04B64"/>
    <w:rsid w:val="00F10297"/>
    <w:rsid w:val="00F110B8"/>
    <w:rsid w:val="00F11ABE"/>
    <w:rsid w:val="00F12F10"/>
    <w:rsid w:val="00F13F6A"/>
    <w:rsid w:val="00F140B2"/>
    <w:rsid w:val="00F17079"/>
    <w:rsid w:val="00F17EC9"/>
    <w:rsid w:val="00F20562"/>
    <w:rsid w:val="00F212DF"/>
    <w:rsid w:val="00F217AF"/>
    <w:rsid w:val="00F25BFF"/>
    <w:rsid w:val="00F2738F"/>
    <w:rsid w:val="00F273BE"/>
    <w:rsid w:val="00F27A68"/>
    <w:rsid w:val="00F27E9F"/>
    <w:rsid w:val="00F32601"/>
    <w:rsid w:val="00F32A07"/>
    <w:rsid w:val="00F32E97"/>
    <w:rsid w:val="00F3542C"/>
    <w:rsid w:val="00F400A8"/>
    <w:rsid w:val="00F44E87"/>
    <w:rsid w:val="00F51387"/>
    <w:rsid w:val="00F518EA"/>
    <w:rsid w:val="00F52E1B"/>
    <w:rsid w:val="00F53509"/>
    <w:rsid w:val="00F614A4"/>
    <w:rsid w:val="00F61F5C"/>
    <w:rsid w:val="00F62149"/>
    <w:rsid w:val="00F63C65"/>
    <w:rsid w:val="00F64C6F"/>
    <w:rsid w:val="00F66993"/>
    <w:rsid w:val="00F71A23"/>
    <w:rsid w:val="00F74200"/>
    <w:rsid w:val="00F76F9B"/>
    <w:rsid w:val="00F812D1"/>
    <w:rsid w:val="00F81A2F"/>
    <w:rsid w:val="00F84679"/>
    <w:rsid w:val="00F85329"/>
    <w:rsid w:val="00F85789"/>
    <w:rsid w:val="00F86D44"/>
    <w:rsid w:val="00F940D3"/>
    <w:rsid w:val="00F94D73"/>
    <w:rsid w:val="00F95649"/>
    <w:rsid w:val="00F96DB0"/>
    <w:rsid w:val="00FA0007"/>
    <w:rsid w:val="00FA0D2B"/>
    <w:rsid w:val="00FA1CDE"/>
    <w:rsid w:val="00FA1ECE"/>
    <w:rsid w:val="00FA2683"/>
    <w:rsid w:val="00FA65B2"/>
    <w:rsid w:val="00FA6AF1"/>
    <w:rsid w:val="00FB02B6"/>
    <w:rsid w:val="00FB1695"/>
    <w:rsid w:val="00FB16A5"/>
    <w:rsid w:val="00FB2C37"/>
    <w:rsid w:val="00FB3FA3"/>
    <w:rsid w:val="00FB581A"/>
    <w:rsid w:val="00FC2F57"/>
    <w:rsid w:val="00FC3ADE"/>
    <w:rsid w:val="00FD1BA4"/>
    <w:rsid w:val="00FD1E81"/>
    <w:rsid w:val="00FD3745"/>
    <w:rsid w:val="00FD4F9C"/>
    <w:rsid w:val="00FD7137"/>
    <w:rsid w:val="00FD7BD1"/>
    <w:rsid w:val="00FE649F"/>
    <w:rsid w:val="00FE6B82"/>
    <w:rsid w:val="00FE72E0"/>
    <w:rsid w:val="00FE77DB"/>
    <w:rsid w:val="00FE7E59"/>
    <w:rsid w:val="00FF34FA"/>
    <w:rsid w:val="00FF39F7"/>
    <w:rsid w:val="00FF504F"/>
    <w:rsid w:val="00FF566A"/>
    <w:rsid w:val="00FF5FF7"/>
    <w:rsid w:val="02C66BAA"/>
    <w:rsid w:val="03A37CBF"/>
    <w:rsid w:val="04140617"/>
    <w:rsid w:val="045D2B61"/>
    <w:rsid w:val="04862B1D"/>
    <w:rsid w:val="05196D40"/>
    <w:rsid w:val="056D52E8"/>
    <w:rsid w:val="059C72F7"/>
    <w:rsid w:val="05D33703"/>
    <w:rsid w:val="0616597F"/>
    <w:rsid w:val="06AE03C0"/>
    <w:rsid w:val="070159BE"/>
    <w:rsid w:val="07396426"/>
    <w:rsid w:val="079835C8"/>
    <w:rsid w:val="08826DD6"/>
    <w:rsid w:val="096E5556"/>
    <w:rsid w:val="09873AF1"/>
    <w:rsid w:val="09FB680A"/>
    <w:rsid w:val="0A0752AD"/>
    <w:rsid w:val="0A0951BC"/>
    <w:rsid w:val="0A0D1F8E"/>
    <w:rsid w:val="0AD15FE2"/>
    <w:rsid w:val="0B406603"/>
    <w:rsid w:val="0C561471"/>
    <w:rsid w:val="0C5657C6"/>
    <w:rsid w:val="0CCD2C02"/>
    <w:rsid w:val="0CD42576"/>
    <w:rsid w:val="0D0F75C5"/>
    <w:rsid w:val="0E001085"/>
    <w:rsid w:val="0E7817F3"/>
    <w:rsid w:val="104206C9"/>
    <w:rsid w:val="10D42B6D"/>
    <w:rsid w:val="10D67662"/>
    <w:rsid w:val="11131C44"/>
    <w:rsid w:val="111D4F82"/>
    <w:rsid w:val="118869B5"/>
    <w:rsid w:val="11BA7B07"/>
    <w:rsid w:val="11D35766"/>
    <w:rsid w:val="11DA1D1A"/>
    <w:rsid w:val="124B3601"/>
    <w:rsid w:val="12D76B5B"/>
    <w:rsid w:val="132D144E"/>
    <w:rsid w:val="140E40E6"/>
    <w:rsid w:val="14233499"/>
    <w:rsid w:val="142A2977"/>
    <w:rsid w:val="14E24A4B"/>
    <w:rsid w:val="15921697"/>
    <w:rsid w:val="15DB6BB8"/>
    <w:rsid w:val="16141F51"/>
    <w:rsid w:val="16DE63E2"/>
    <w:rsid w:val="184011DA"/>
    <w:rsid w:val="185C7964"/>
    <w:rsid w:val="1940221E"/>
    <w:rsid w:val="19B601E0"/>
    <w:rsid w:val="19D66C07"/>
    <w:rsid w:val="1AE437FE"/>
    <w:rsid w:val="1AEA3526"/>
    <w:rsid w:val="1B5A4C55"/>
    <w:rsid w:val="1BBC182D"/>
    <w:rsid w:val="1C783766"/>
    <w:rsid w:val="1C810923"/>
    <w:rsid w:val="1CC607F0"/>
    <w:rsid w:val="1D2A5BEA"/>
    <w:rsid w:val="1D45266F"/>
    <w:rsid w:val="1E440197"/>
    <w:rsid w:val="1E567397"/>
    <w:rsid w:val="1F0B19A2"/>
    <w:rsid w:val="205C0F0C"/>
    <w:rsid w:val="20B742FF"/>
    <w:rsid w:val="21BD1FBE"/>
    <w:rsid w:val="220C684A"/>
    <w:rsid w:val="22714E0C"/>
    <w:rsid w:val="22FD5AA5"/>
    <w:rsid w:val="23576DD0"/>
    <w:rsid w:val="237D6BE6"/>
    <w:rsid w:val="2443398C"/>
    <w:rsid w:val="24492C67"/>
    <w:rsid w:val="25091A4E"/>
    <w:rsid w:val="252C0350"/>
    <w:rsid w:val="253A614E"/>
    <w:rsid w:val="25692868"/>
    <w:rsid w:val="25C4599B"/>
    <w:rsid w:val="25ED2054"/>
    <w:rsid w:val="26585CDB"/>
    <w:rsid w:val="26EF3470"/>
    <w:rsid w:val="270A0F8D"/>
    <w:rsid w:val="270A6FA9"/>
    <w:rsid w:val="27AD107F"/>
    <w:rsid w:val="27DB21F7"/>
    <w:rsid w:val="28E941A5"/>
    <w:rsid w:val="2917192F"/>
    <w:rsid w:val="29AA1DB7"/>
    <w:rsid w:val="29E07996"/>
    <w:rsid w:val="2B135390"/>
    <w:rsid w:val="2B21410A"/>
    <w:rsid w:val="2B3C5AD1"/>
    <w:rsid w:val="2B4957A6"/>
    <w:rsid w:val="2B4F1A2C"/>
    <w:rsid w:val="2B523C9F"/>
    <w:rsid w:val="2B734418"/>
    <w:rsid w:val="2C552EC1"/>
    <w:rsid w:val="2C581F9E"/>
    <w:rsid w:val="2CB57D08"/>
    <w:rsid w:val="2D5B470B"/>
    <w:rsid w:val="2EC40E1B"/>
    <w:rsid w:val="2F136507"/>
    <w:rsid w:val="30381A74"/>
    <w:rsid w:val="30450DCB"/>
    <w:rsid w:val="30FB03BA"/>
    <w:rsid w:val="31296DAC"/>
    <w:rsid w:val="318936BA"/>
    <w:rsid w:val="31B636B6"/>
    <w:rsid w:val="32A61F68"/>
    <w:rsid w:val="33050277"/>
    <w:rsid w:val="337334C0"/>
    <w:rsid w:val="3505317D"/>
    <w:rsid w:val="357A0CC0"/>
    <w:rsid w:val="35FF1D28"/>
    <w:rsid w:val="360A3C70"/>
    <w:rsid w:val="36450956"/>
    <w:rsid w:val="36B94269"/>
    <w:rsid w:val="379C6FED"/>
    <w:rsid w:val="38F35D0A"/>
    <w:rsid w:val="397341AE"/>
    <w:rsid w:val="39914433"/>
    <w:rsid w:val="39E031AC"/>
    <w:rsid w:val="3A397800"/>
    <w:rsid w:val="3A684AEF"/>
    <w:rsid w:val="3A721E06"/>
    <w:rsid w:val="3CA66433"/>
    <w:rsid w:val="3F2524F9"/>
    <w:rsid w:val="3F4164C8"/>
    <w:rsid w:val="3F7F172D"/>
    <w:rsid w:val="3FA14A6D"/>
    <w:rsid w:val="406550E2"/>
    <w:rsid w:val="41012F64"/>
    <w:rsid w:val="413C5F6D"/>
    <w:rsid w:val="4163773A"/>
    <w:rsid w:val="41FF6CEC"/>
    <w:rsid w:val="42126D7A"/>
    <w:rsid w:val="44137602"/>
    <w:rsid w:val="442A1DC5"/>
    <w:rsid w:val="448160E3"/>
    <w:rsid w:val="448528FB"/>
    <w:rsid w:val="4507246C"/>
    <w:rsid w:val="45BD2D9A"/>
    <w:rsid w:val="45E45545"/>
    <w:rsid w:val="4645509B"/>
    <w:rsid w:val="466F0D1D"/>
    <w:rsid w:val="470079A2"/>
    <w:rsid w:val="484E11B4"/>
    <w:rsid w:val="4891578E"/>
    <w:rsid w:val="4960174A"/>
    <w:rsid w:val="49D97E23"/>
    <w:rsid w:val="4A7B43CF"/>
    <w:rsid w:val="4AAD3566"/>
    <w:rsid w:val="4B09533D"/>
    <w:rsid w:val="4B747008"/>
    <w:rsid w:val="4BBC4727"/>
    <w:rsid w:val="4C5A1273"/>
    <w:rsid w:val="4CCF6755"/>
    <w:rsid w:val="4D66002D"/>
    <w:rsid w:val="4EBE3279"/>
    <w:rsid w:val="4EC5349D"/>
    <w:rsid w:val="4F325BCC"/>
    <w:rsid w:val="4F627E03"/>
    <w:rsid w:val="4F6F0F98"/>
    <w:rsid w:val="4FF87508"/>
    <w:rsid w:val="4FFC2C16"/>
    <w:rsid w:val="5028497D"/>
    <w:rsid w:val="50335E1F"/>
    <w:rsid w:val="50336C4F"/>
    <w:rsid w:val="509F6170"/>
    <w:rsid w:val="51816F12"/>
    <w:rsid w:val="519A0F93"/>
    <w:rsid w:val="52434124"/>
    <w:rsid w:val="5281322C"/>
    <w:rsid w:val="530E4733"/>
    <w:rsid w:val="53A416B9"/>
    <w:rsid w:val="53EB2E98"/>
    <w:rsid w:val="54045AC4"/>
    <w:rsid w:val="546D6D53"/>
    <w:rsid w:val="548F022D"/>
    <w:rsid w:val="54EB14E5"/>
    <w:rsid w:val="55021991"/>
    <w:rsid w:val="55EE0E2D"/>
    <w:rsid w:val="56101068"/>
    <w:rsid w:val="56B61826"/>
    <w:rsid w:val="570C2D92"/>
    <w:rsid w:val="57D651FD"/>
    <w:rsid w:val="57F37D50"/>
    <w:rsid w:val="58A42221"/>
    <w:rsid w:val="58ED4B14"/>
    <w:rsid w:val="59011144"/>
    <w:rsid w:val="59160476"/>
    <w:rsid w:val="591C23D1"/>
    <w:rsid w:val="592B39AB"/>
    <w:rsid w:val="594B6810"/>
    <w:rsid w:val="59576003"/>
    <w:rsid w:val="5AEA017A"/>
    <w:rsid w:val="5B167FF3"/>
    <w:rsid w:val="5B4206C3"/>
    <w:rsid w:val="5B6B52F0"/>
    <w:rsid w:val="5C0E51BB"/>
    <w:rsid w:val="5C485FBC"/>
    <w:rsid w:val="5C997F61"/>
    <w:rsid w:val="5CA563DB"/>
    <w:rsid w:val="5CB968D6"/>
    <w:rsid w:val="5CC63A7D"/>
    <w:rsid w:val="5DB63E80"/>
    <w:rsid w:val="5DCEC4D4"/>
    <w:rsid w:val="5ECC3DC0"/>
    <w:rsid w:val="5ED822D8"/>
    <w:rsid w:val="5FD01870"/>
    <w:rsid w:val="5FD45E20"/>
    <w:rsid w:val="5FFFFFA6"/>
    <w:rsid w:val="60312DAC"/>
    <w:rsid w:val="60362520"/>
    <w:rsid w:val="60552D99"/>
    <w:rsid w:val="618C5DBB"/>
    <w:rsid w:val="61954B1F"/>
    <w:rsid w:val="61AA0684"/>
    <w:rsid w:val="62446B7C"/>
    <w:rsid w:val="62720CDD"/>
    <w:rsid w:val="63426B6F"/>
    <w:rsid w:val="63DA64B4"/>
    <w:rsid w:val="63F4739F"/>
    <w:rsid w:val="641B1ED6"/>
    <w:rsid w:val="64502154"/>
    <w:rsid w:val="64772558"/>
    <w:rsid w:val="65071D92"/>
    <w:rsid w:val="65373283"/>
    <w:rsid w:val="6546040E"/>
    <w:rsid w:val="65B56455"/>
    <w:rsid w:val="663C7742"/>
    <w:rsid w:val="670358B8"/>
    <w:rsid w:val="676B40F0"/>
    <w:rsid w:val="67AB6D2B"/>
    <w:rsid w:val="686C6FE8"/>
    <w:rsid w:val="688E70F0"/>
    <w:rsid w:val="68AB341C"/>
    <w:rsid w:val="68D77967"/>
    <w:rsid w:val="69215430"/>
    <w:rsid w:val="6A797185"/>
    <w:rsid w:val="6AB74458"/>
    <w:rsid w:val="6ADC556D"/>
    <w:rsid w:val="6AEA2973"/>
    <w:rsid w:val="6B1E007E"/>
    <w:rsid w:val="6B7F524F"/>
    <w:rsid w:val="6C225202"/>
    <w:rsid w:val="6C6464CF"/>
    <w:rsid w:val="6CAA3967"/>
    <w:rsid w:val="6D836174"/>
    <w:rsid w:val="6D8F6281"/>
    <w:rsid w:val="6E4B6C92"/>
    <w:rsid w:val="6EFA6075"/>
    <w:rsid w:val="6F152B78"/>
    <w:rsid w:val="6F3E39A4"/>
    <w:rsid w:val="7000125E"/>
    <w:rsid w:val="701A163D"/>
    <w:rsid w:val="7034744E"/>
    <w:rsid w:val="70741494"/>
    <w:rsid w:val="708E10B8"/>
    <w:rsid w:val="70D14A6F"/>
    <w:rsid w:val="70FC68C0"/>
    <w:rsid w:val="716A0BA8"/>
    <w:rsid w:val="72604B83"/>
    <w:rsid w:val="73057A17"/>
    <w:rsid w:val="735B6286"/>
    <w:rsid w:val="73CC11DB"/>
    <w:rsid w:val="744A0538"/>
    <w:rsid w:val="745E129F"/>
    <w:rsid w:val="74E70196"/>
    <w:rsid w:val="74FE5C52"/>
    <w:rsid w:val="751D5016"/>
    <w:rsid w:val="752B0106"/>
    <w:rsid w:val="758B7414"/>
    <w:rsid w:val="7637211C"/>
    <w:rsid w:val="76625EEF"/>
    <w:rsid w:val="76B24DF0"/>
    <w:rsid w:val="77441CA8"/>
    <w:rsid w:val="775006C1"/>
    <w:rsid w:val="77817C09"/>
    <w:rsid w:val="77C91C1E"/>
    <w:rsid w:val="786D2BE8"/>
    <w:rsid w:val="789B13C5"/>
    <w:rsid w:val="79970716"/>
    <w:rsid w:val="79BB684F"/>
    <w:rsid w:val="7A2878D3"/>
    <w:rsid w:val="7A7E219D"/>
    <w:rsid w:val="7B054BE9"/>
    <w:rsid w:val="7C01078C"/>
    <w:rsid w:val="7C0D1A2A"/>
    <w:rsid w:val="7C2A5E32"/>
    <w:rsid w:val="7C760A21"/>
    <w:rsid w:val="7D0601DC"/>
    <w:rsid w:val="7D3467A1"/>
    <w:rsid w:val="7D510F6E"/>
    <w:rsid w:val="7D584F27"/>
    <w:rsid w:val="7E305FE0"/>
    <w:rsid w:val="7F862972"/>
    <w:rsid w:val="FDF71B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qFormat="1" w:unhideWhenUsed="0" w:uiPriority="0" w:semiHidden="0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38"/>
    <w:qFormat/>
    <w:uiPriority w:val="9"/>
    <w:pPr>
      <w:keepNext/>
      <w:keepLines/>
      <w:numPr>
        <w:ilvl w:val="0"/>
        <w:numId w:val="1"/>
      </w:numPr>
      <w:spacing w:before="160" w:after="160"/>
      <w:outlineLvl w:val="0"/>
    </w:pPr>
    <w:rPr>
      <w:b/>
      <w:bCs/>
      <w:kern w:val="44"/>
      <w:sz w:val="28"/>
      <w:szCs w:val="44"/>
    </w:rPr>
  </w:style>
  <w:style w:type="paragraph" w:styleId="5">
    <w:name w:val="heading 2"/>
    <w:basedOn w:val="1"/>
    <w:next w:val="6"/>
    <w:unhideWhenUsed/>
    <w:qFormat/>
    <w:uiPriority w:val="0"/>
    <w:pPr>
      <w:keepNext/>
      <w:keepLines/>
      <w:numPr>
        <w:ilvl w:val="1"/>
        <w:numId w:val="2"/>
      </w:numPr>
      <w:spacing w:beforeLines="50" w:afterLines="50"/>
      <w:outlineLvl w:val="1"/>
    </w:pPr>
    <w:rPr>
      <w:rFonts w:ascii="宋体" w:hAnsi="宋体" w:cs="宋体"/>
      <w:b/>
    </w:rPr>
  </w:style>
  <w:style w:type="paragraph" w:styleId="7">
    <w:name w:val="heading 3"/>
    <w:basedOn w:val="1"/>
    <w:next w:val="1"/>
    <w:qFormat/>
    <w:uiPriority w:val="0"/>
    <w:pPr>
      <w:keepNext/>
      <w:keepLines/>
      <w:spacing w:line="416" w:lineRule="auto"/>
      <w:outlineLvl w:val="2"/>
    </w:pPr>
    <w:rPr>
      <w:bCs/>
      <w:sz w:val="28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37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link w:val="36"/>
    <w:unhideWhenUsed/>
    <w:qFormat/>
    <w:uiPriority w:val="99"/>
    <w:pPr>
      <w:spacing w:after="120"/>
      <w:ind w:left="420" w:leftChars="200"/>
    </w:pPr>
  </w:style>
  <w:style w:type="paragraph" w:styleId="6">
    <w:name w:val="Body Text"/>
    <w:basedOn w:val="1"/>
    <w:link w:val="53"/>
    <w:unhideWhenUsed/>
    <w:qFormat/>
    <w:uiPriority w:val="99"/>
    <w:pPr>
      <w:spacing w:after="120"/>
    </w:pPr>
  </w:style>
  <w:style w:type="paragraph" w:styleId="8">
    <w:name w:val="Normal Indent"/>
    <w:basedOn w:val="1"/>
    <w:next w:val="1"/>
    <w:qFormat/>
    <w:uiPriority w:val="0"/>
    <w:pPr>
      <w:ind w:firstLine="420"/>
    </w:pPr>
    <w:rPr>
      <w:szCs w:val="20"/>
    </w:rPr>
  </w:style>
  <w:style w:type="paragraph" w:styleId="9">
    <w:name w:val="annotation text"/>
    <w:basedOn w:val="1"/>
    <w:unhideWhenUsed/>
    <w:qFormat/>
    <w:uiPriority w:val="99"/>
    <w:pPr>
      <w:jc w:val="left"/>
    </w:pPr>
  </w:style>
  <w:style w:type="paragraph" w:styleId="10">
    <w:name w:val="toc 8"/>
    <w:basedOn w:val="1"/>
    <w:next w:val="1"/>
    <w:qFormat/>
    <w:uiPriority w:val="0"/>
    <w:pPr>
      <w:ind w:left="2940" w:leftChars="1400"/>
    </w:pPr>
    <w:rPr>
      <w:rFonts w:asciiTheme="minorHAnsi" w:hAnsiTheme="minorHAnsi" w:eastAsiaTheme="minorEastAsia" w:cstheme="minorBidi"/>
      <w:szCs w:val="24"/>
    </w:rPr>
  </w:style>
  <w:style w:type="paragraph" w:styleId="11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7">
    <w:name w:val="Body Text First Indent"/>
    <w:basedOn w:val="6"/>
    <w:link w:val="54"/>
    <w:unhideWhenUsed/>
    <w:qFormat/>
    <w:uiPriority w:val="99"/>
    <w:pPr>
      <w:ind w:firstLine="420" w:firstLineChars="100"/>
    </w:p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3">
    <w:name w:val="正文文本 (3)_"/>
    <w:basedOn w:val="20"/>
    <w:link w:val="24"/>
    <w:qFormat/>
    <w:uiPriority w:val="0"/>
    <w:rPr>
      <w:rFonts w:ascii="MS Mincho" w:hAnsi="MS Mincho" w:eastAsia="MS Mincho" w:cs="MS Mincho"/>
      <w:sz w:val="27"/>
      <w:szCs w:val="27"/>
      <w:shd w:val="clear" w:color="auto" w:fill="FFFFFF"/>
    </w:rPr>
  </w:style>
  <w:style w:type="paragraph" w:customStyle="1" w:styleId="24">
    <w:name w:val="正文文本 (3)"/>
    <w:basedOn w:val="1"/>
    <w:link w:val="23"/>
    <w:qFormat/>
    <w:uiPriority w:val="0"/>
    <w:pPr>
      <w:shd w:val="clear" w:color="auto" w:fill="FFFFFF"/>
      <w:spacing w:before="900" w:after="780" w:line="0" w:lineRule="atLeast"/>
      <w:jc w:val="center"/>
    </w:pPr>
    <w:rPr>
      <w:rFonts w:ascii="MS Mincho" w:hAnsi="MS Mincho" w:eastAsia="MS Mincho" w:cs="MS Mincho"/>
      <w:sz w:val="27"/>
      <w:szCs w:val="27"/>
    </w:rPr>
  </w:style>
  <w:style w:type="character" w:customStyle="1" w:styleId="25">
    <w:name w:val="正文文本 (3) + MingLiU"/>
    <w:basedOn w:val="23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5"/>
      <w:szCs w:val="25"/>
      <w:shd w:val="clear" w:color="auto" w:fill="FFFFFF"/>
      <w:lang w:val="zh-TW"/>
    </w:rPr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7">
    <w:name w:val="未处理的提及1"/>
    <w:basedOn w:val="20"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标题 #1_"/>
    <w:basedOn w:val="20"/>
    <w:link w:val="29"/>
    <w:qFormat/>
    <w:uiPriority w:val="0"/>
    <w:rPr>
      <w:rFonts w:ascii="MingLiU" w:hAnsi="MingLiU" w:eastAsia="MingLiU" w:cs="MingLiU"/>
      <w:sz w:val="43"/>
      <w:szCs w:val="43"/>
      <w:shd w:val="clear" w:color="auto" w:fill="FFFFFF"/>
    </w:rPr>
  </w:style>
  <w:style w:type="paragraph" w:customStyle="1" w:styleId="29">
    <w:name w:val="标题 #1"/>
    <w:basedOn w:val="1"/>
    <w:link w:val="28"/>
    <w:qFormat/>
    <w:uiPriority w:val="0"/>
    <w:pPr>
      <w:shd w:val="clear" w:color="auto" w:fill="FFFFFF"/>
      <w:spacing w:after="540" w:line="0" w:lineRule="atLeast"/>
      <w:jc w:val="center"/>
      <w:outlineLvl w:val="0"/>
    </w:pPr>
    <w:rPr>
      <w:rFonts w:ascii="MingLiU" w:hAnsi="MingLiU" w:eastAsia="MingLiU" w:cs="MingLiU"/>
      <w:sz w:val="43"/>
      <w:szCs w:val="43"/>
    </w:rPr>
  </w:style>
  <w:style w:type="paragraph" w:customStyle="1" w:styleId="30">
    <w:name w:val="列表段落1"/>
    <w:basedOn w:val="1"/>
    <w:qFormat/>
    <w:uiPriority w:val="34"/>
    <w:pPr>
      <w:ind w:firstLine="420" w:firstLineChars="200"/>
    </w:pPr>
  </w:style>
  <w:style w:type="character" w:customStyle="1" w:styleId="31">
    <w:name w:val="表格标题 + MS Mincho"/>
    <w:basedOn w:val="20"/>
    <w:qFormat/>
    <w:uiPriority w:val="0"/>
    <w:rPr>
      <w:rFonts w:ascii="MS Mincho" w:hAnsi="MS Mincho" w:eastAsia="MS Mincho" w:cs="MS Mincho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32">
    <w:name w:val="正文文本 + 10.5 pt"/>
    <w:basedOn w:val="20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TW"/>
    </w:rPr>
  </w:style>
  <w:style w:type="character" w:customStyle="1" w:styleId="33">
    <w:name w:val="页眉 Char"/>
    <w:basedOn w:val="20"/>
    <w:link w:val="13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4">
    <w:name w:val="页脚 Char"/>
    <w:basedOn w:val="20"/>
    <w:link w:val="1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_Style 20"/>
    <w:basedOn w:val="3"/>
    <w:next w:val="2"/>
    <w:qFormat/>
    <w:uiPriority w:val="0"/>
    <w:pPr>
      <w:autoSpaceDE w:val="0"/>
      <w:autoSpaceDN w:val="0"/>
      <w:adjustRightInd w:val="0"/>
      <w:ind w:firstLine="420" w:firstLineChars="200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36">
    <w:name w:val="正文文本缩进 Char"/>
    <w:basedOn w:val="20"/>
    <w:link w:val="3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7">
    <w:name w:val="正文首行缩进 2 Char"/>
    <w:basedOn w:val="36"/>
    <w:link w:val="2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8">
    <w:name w:val="标题 1 Char"/>
    <w:basedOn w:val="20"/>
    <w:link w:val="4"/>
    <w:qFormat/>
    <w:uiPriority w:val="9"/>
    <w:rPr>
      <w:b/>
      <w:bCs/>
      <w:kern w:val="44"/>
      <w:sz w:val="28"/>
      <w:szCs w:val="44"/>
    </w:rPr>
  </w:style>
  <w:style w:type="paragraph" w:customStyle="1" w:styleId="39">
    <w:name w:val="列表段落2"/>
    <w:basedOn w:val="1"/>
    <w:qFormat/>
    <w:uiPriority w:val="99"/>
    <w:pPr>
      <w:ind w:firstLine="420" w:firstLineChars="200"/>
    </w:pPr>
  </w:style>
  <w:style w:type="character" w:customStyle="1" w:styleId="40">
    <w:name w:val="font21"/>
    <w:basedOn w:val="20"/>
    <w:qFormat/>
    <w:uiPriority w:val="0"/>
    <w:rPr>
      <w:rFonts w:hint="default" w:ascii="Times New Roman" w:hAnsi="Times New Roman" w:cs="Times New Roman"/>
      <w:strike/>
      <w:color w:val="000000"/>
      <w:sz w:val="21"/>
      <w:szCs w:val="21"/>
    </w:rPr>
  </w:style>
  <w:style w:type="character" w:customStyle="1" w:styleId="41">
    <w:name w:val="font01"/>
    <w:basedOn w:val="20"/>
    <w:qFormat/>
    <w:uiPriority w:val="0"/>
    <w:rPr>
      <w:rFonts w:hint="eastAsia" w:ascii="宋体" w:hAnsi="宋体" w:eastAsia="宋体" w:cs="宋体"/>
      <w:strike/>
      <w:color w:val="000000"/>
      <w:sz w:val="21"/>
      <w:szCs w:val="21"/>
    </w:rPr>
  </w:style>
  <w:style w:type="character" w:customStyle="1" w:styleId="42">
    <w:name w:val="font31"/>
    <w:basedOn w:val="20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3">
    <w:name w:val="font11"/>
    <w:basedOn w:val="2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批注框文本 Char"/>
    <w:basedOn w:val="20"/>
    <w:link w:val="11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45">
    <w:name w:val="列表段落3"/>
    <w:basedOn w:val="1"/>
    <w:qFormat/>
    <w:uiPriority w:val="34"/>
    <w:pPr>
      <w:ind w:firstLine="420" w:firstLineChars="200"/>
    </w:pPr>
  </w:style>
  <w:style w:type="paragraph" w:customStyle="1" w:styleId="46">
    <w:name w:val="_Style 3"/>
    <w:basedOn w:val="1"/>
    <w:qFormat/>
    <w:uiPriority w:val="34"/>
    <w:pPr>
      <w:spacing w:line="500" w:lineRule="exact"/>
      <w:ind w:right="52" w:firstLine="420" w:firstLineChars="200"/>
    </w:pPr>
    <w:rPr>
      <w:rFonts w:ascii="Calibri" w:hAnsi="Calibri"/>
      <w:szCs w:val="20"/>
    </w:rPr>
  </w:style>
  <w:style w:type="paragraph" w:customStyle="1" w:styleId="47">
    <w:name w:val="列表段落4"/>
    <w:basedOn w:val="1"/>
    <w:qFormat/>
    <w:uiPriority w:val="34"/>
    <w:pPr>
      <w:ind w:firstLine="420" w:firstLineChars="200"/>
    </w:pPr>
  </w:style>
  <w:style w:type="paragraph" w:customStyle="1" w:styleId="48">
    <w:name w:val="列表段落5"/>
    <w:basedOn w:val="1"/>
    <w:link w:val="49"/>
    <w:qFormat/>
    <w:uiPriority w:val="34"/>
    <w:pPr>
      <w:ind w:firstLine="420" w:firstLineChars="200"/>
    </w:pPr>
  </w:style>
  <w:style w:type="character" w:customStyle="1" w:styleId="49">
    <w:name w:val="列表段落 字符"/>
    <w:link w:val="48"/>
    <w:qFormat/>
    <w:uiPriority w:val="34"/>
    <w:rPr>
      <w:rFonts w:ascii="Times New Roman" w:hAnsi="Times New Roman" w:eastAsia="宋体" w:cs="Times New Roman"/>
      <w:kern w:val="2"/>
      <w:sz w:val="21"/>
      <w:szCs w:val="22"/>
    </w:rPr>
  </w:style>
  <w:style w:type="paragraph" w:customStyle="1" w:styleId="50">
    <w:name w:val="列表段落6"/>
    <w:basedOn w:val="1"/>
    <w:qFormat/>
    <w:uiPriority w:val="0"/>
    <w:pPr>
      <w:ind w:firstLine="420" w:firstLineChars="200"/>
    </w:pPr>
  </w:style>
  <w:style w:type="paragraph" w:customStyle="1" w:styleId="51">
    <w:name w:val="列表段落7"/>
    <w:basedOn w:val="1"/>
    <w:qFormat/>
    <w:uiPriority w:val="34"/>
    <w:pPr>
      <w:ind w:firstLine="420" w:firstLineChars="200"/>
    </w:pPr>
  </w:style>
  <w:style w:type="paragraph" w:customStyle="1" w:styleId="52">
    <w:name w:val="列出段落1"/>
    <w:basedOn w:val="1"/>
    <w:qFormat/>
    <w:uiPriority w:val="34"/>
    <w:pPr>
      <w:ind w:firstLine="420" w:firstLineChars="200"/>
    </w:pPr>
  </w:style>
  <w:style w:type="character" w:customStyle="1" w:styleId="53">
    <w:name w:val="正文文本 Char"/>
    <w:basedOn w:val="20"/>
    <w:link w:val="6"/>
    <w:semiHidden/>
    <w:qFormat/>
    <w:uiPriority w:val="99"/>
    <w:rPr>
      <w:kern w:val="2"/>
      <w:sz w:val="21"/>
      <w:szCs w:val="22"/>
    </w:rPr>
  </w:style>
  <w:style w:type="character" w:customStyle="1" w:styleId="54">
    <w:name w:val="正文首行缩进 Char"/>
    <w:basedOn w:val="53"/>
    <w:link w:val="17"/>
    <w:semiHidden/>
    <w:qFormat/>
    <w:uiPriority w:val="99"/>
    <w:rPr>
      <w:kern w:val="2"/>
      <w:sz w:val="21"/>
      <w:szCs w:val="22"/>
    </w:rPr>
  </w:style>
  <w:style w:type="paragraph" w:customStyle="1" w:styleId="55">
    <w:name w:val="列表段落8"/>
    <w:basedOn w:val="1"/>
    <w:qFormat/>
    <w:uiPriority w:val="99"/>
    <w:pPr>
      <w:ind w:firstLine="420" w:firstLineChars="200"/>
    </w:pPr>
  </w:style>
  <w:style w:type="paragraph" w:customStyle="1" w:styleId="56">
    <w:name w:val="列表段落9"/>
    <w:basedOn w:val="1"/>
    <w:qFormat/>
    <w:uiPriority w:val="34"/>
    <w:pPr>
      <w:ind w:firstLine="420" w:firstLineChars="200"/>
    </w:pPr>
  </w:style>
  <w:style w:type="paragraph" w:customStyle="1" w:styleId="57">
    <w:name w:val="样式3"/>
    <w:basedOn w:val="1"/>
    <w:qFormat/>
    <w:uiPriority w:val="0"/>
    <w:pPr>
      <w:numPr>
        <w:ilvl w:val="0"/>
        <w:numId w:val="3"/>
      </w:numPr>
      <w:autoSpaceDE w:val="0"/>
      <w:autoSpaceDN w:val="0"/>
      <w:adjustRightInd w:val="0"/>
      <w:ind w:firstLine="0" w:firstLineChars="200"/>
      <w:jc w:val="left"/>
      <w:outlineLvl w:val="2"/>
    </w:pPr>
    <w:rPr>
      <w:rFonts w:ascii="宋体" w:hAnsi="宋体" w:cs="宋体" w:eastAsiaTheme="majorEastAsia"/>
      <w:kern w:val="0"/>
      <w:sz w:val="24"/>
      <w:szCs w:val="24"/>
    </w:rPr>
  </w:style>
  <w:style w:type="paragraph" w:customStyle="1" w:styleId="5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60">
    <w:name w:val="List Paragraph"/>
    <w:basedOn w:val="1"/>
    <w:qFormat/>
    <w:uiPriority w:val="99"/>
    <w:pPr>
      <w:ind w:firstLine="420" w:firstLineChars="200"/>
    </w:pPr>
  </w:style>
  <w:style w:type="paragraph" w:customStyle="1" w:styleId="61">
    <w:name w:val="三级条标题"/>
    <w:basedOn w:val="62"/>
    <w:next w:val="1"/>
    <w:qFormat/>
    <w:uiPriority w:val="0"/>
    <w:pPr>
      <w:outlineLvl w:val="4"/>
    </w:pPr>
  </w:style>
  <w:style w:type="paragraph" w:customStyle="1" w:styleId="62">
    <w:name w:val="二级条标题"/>
    <w:basedOn w:val="1"/>
    <w:next w:val="7"/>
    <w:qFormat/>
    <w:uiPriority w:val="0"/>
    <w:pPr>
      <w:widowControl/>
      <w:outlineLvl w:val="3"/>
    </w:pPr>
    <w:rPr>
      <w:rFonts w:asci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2765</Words>
  <Characters>4023</Characters>
  <Lines>14</Lines>
  <Paragraphs>4</Paragraphs>
  <TotalTime>96</TotalTime>
  <ScaleCrop>false</ScaleCrop>
  <LinksUpToDate>false</LinksUpToDate>
  <CharactersWithSpaces>4079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2022-08-27T00:45:00Z</dcterms:created>
  <dc:creator>xh wang</dc:creator>
  <cp:lastModifiedBy>Administrator</cp:lastModifiedBy>
  <cp:lastPrinted>2021-01-29T02:10:00Z</cp:lastPrinted>
  <dcterms:modified xsi:type="dcterms:W3CDTF">2023-08-25T10:16:28Z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714B8160E55D4BDFA635DBFB6DBAC86E_13</vt:lpwstr>
  </property>
  <property fmtid="{D5CDD505-2E9C-101B-9397-08002B2CF9AE}" pid="4" name="commondata">
    <vt:lpwstr>eyJoZGlkIjoiM2RkNjdmY2FjYTFmOTM5MmM5NDg4MDliM2Y5OWQzNzQifQ==</vt:lpwstr>
  </property>
</Properties>
</file>