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47AB44">
      <w:pPr>
        <w:rPr>
          <w:color w:val="000000"/>
          <w:sz w:val="24"/>
          <w:szCs w:val="24"/>
        </w:rPr>
      </w:pPr>
      <w:r>
        <w:pict>
          <v:shape id="_x0000_s1026" o:spid="_x0000_s1026" o:spt="75" type="#_x0000_t75" style="position:absolute;left:0pt;margin-left:12.9pt;margin-top:91.5pt;height:26.15pt;width:85.35pt;mso-wrap-distance-bottom:0pt;mso-wrap-distance-left:9pt;mso-wrap-distance-right:9pt;mso-wrap-distance-top:0pt;z-index:251659264;mso-width-relative:page;mso-height-relative:page;" filled="f" o:preferrelative="t" stroked="f" coordsize="21600,21600">
            <v:path/>
            <v:fill on="f" focussize="0,0"/>
            <v:stroke on="f" joinstyle="miter"/>
            <v:imagedata r:id="rId5" o:title=""/>
            <o:lock v:ext="edit" aspectratio="t"/>
            <w10:wrap type="square"/>
          </v:shape>
        </w:pict>
      </w:r>
      <w:r>
        <w:pict>
          <v:shape id="图片 5" o:spid="_x0000_s1027" o:spt="75" type="#_x0000_t75" style="position:absolute;left:0pt;margin-left:12.9pt;margin-top:7.5pt;height:84pt;width:84pt;mso-wrap-distance-bottom:0pt;mso-wrap-distance-left:9pt;mso-wrap-distance-right:9pt;mso-wrap-distance-top:0pt;z-index:251659264;mso-width-relative:page;mso-height-relative:page;" filled="f" o:preferrelative="t" stroked="f" coordsize="21600,21600">
            <v:path/>
            <v:fill on="f" focussize="0,0"/>
            <v:stroke on="f" joinstyle="miter"/>
            <v:imagedata r:id="rId6" o:title=""/>
            <o:lock v:ext="edit" aspectratio="t"/>
            <w10:wrap type="square"/>
          </v:shape>
        </w:pict>
      </w:r>
    </w:p>
    <w:p w14:paraId="3AD1A2A7">
      <w:pPr>
        <w:rPr>
          <w:color w:val="000000"/>
          <w:sz w:val="24"/>
          <w:szCs w:val="24"/>
        </w:rPr>
      </w:pPr>
    </w:p>
    <w:p w14:paraId="73F30A59">
      <w:pPr>
        <w:rPr>
          <w:color w:val="000000"/>
          <w:sz w:val="24"/>
          <w:szCs w:val="24"/>
        </w:rPr>
      </w:pPr>
    </w:p>
    <w:p w14:paraId="70D3016A">
      <w:pPr>
        <w:rPr>
          <w:color w:val="000000"/>
          <w:sz w:val="24"/>
          <w:szCs w:val="24"/>
        </w:rPr>
      </w:pPr>
    </w:p>
    <w:p w14:paraId="5E930A78">
      <w:pPr>
        <w:rPr>
          <w:color w:val="000000"/>
          <w:sz w:val="24"/>
          <w:szCs w:val="24"/>
        </w:rPr>
      </w:pPr>
    </w:p>
    <w:p w14:paraId="5B903C9A">
      <w:pPr>
        <w:rPr>
          <w:color w:val="000000"/>
          <w:sz w:val="24"/>
          <w:szCs w:val="24"/>
        </w:rPr>
      </w:pPr>
    </w:p>
    <w:p w14:paraId="49C753F1">
      <w:pPr>
        <w:rPr>
          <w:color w:val="000000"/>
          <w:sz w:val="24"/>
          <w:szCs w:val="24"/>
        </w:rPr>
      </w:pPr>
    </w:p>
    <w:p w14:paraId="19771631">
      <w:pPr>
        <w:rPr>
          <w:color w:val="000000"/>
          <w:sz w:val="24"/>
          <w:szCs w:val="24"/>
        </w:rPr>
      </w:pPr>
    </w:p>
    <w:p w14:paraId="0D4A37CC">
      <w:pPr>
        <w:jc w:val="right"/>
        <w:rPr>
          <w:rFonts w:hint="default"/>
          <w:color w:val="000000"/>
          <w:sz w:val="24"/>
          <w:szCs w:val="24"/>
          <w:lang w:val="en-US"/>
        </w:rPr>
      </w:pPr>
      <w:r>
        <w:rPr>
          <w:rFonts w:hint="eastAsia"/>
          <w:color w:val="000000"/>
          <w:sz w:val="24"/>
          <w:szCs w:val="24"/>
        </w:rPr>
        <w:t>编号：</w:t>
      </w:r>
      <w:r>
        <w:rPr>
          <w:rFonts w:hint="eastAsia"/>
          <w:color w:val="000000"/>
          <w:sz w:val="24"/>
          <w:szCs w:val="24"/>
          <w:lang w:val="en-US" w:eastAsia="zh-CN"/>
        </w:rPr>
        <w:t>MZCN-ZHJL-ZH--JLYB-A008</w:t>
      </w:r>
    </w:p>
    <w:p w14:paraId="7E38EE6E">
      <w:pPr>
        <w:spacing w:beforeLines="400" w:afterLines="150" w:line="480" w:lineRule="auto"/>
        <w:jc w:val="center"/>
        <w:rPr>
          <w:rFonts w:ascii="黑体" w:hAnsi="黑体" w:eastAsia="黑体"/>
          <w:color w:val="000000"/>
          <w:sz w:val="52"/>
          <w:szCs w:val="52"/>
        </w:rPr>
      </w:pPr>
      <w:r>
        <w:rPr>
          <w:rFonts w:hint="eastAsia" w:ascii="黑体" w:hAnsi="黑体" w:eastAsia="黑体"/>
          <w:color w:val="000000"/>
          <w:sz w:val="52"/>
          <w:szCs w:val="52"/>
        </w:rPr>
        <w:t>监</w:t>
      </w:r>
      <w:r>
        <w:rPr>
          <w:rFonts w:ascii="黑体" w:hAnsi="黑体" w:eastAsia="黑体"/>
          <w:color w:val="000000"/>
          <w:sz w:val="52"/>
          <w:szCs w:val="52"/>
        </w:rPr>
        <w:t xml:space="preserve">  </w:t>
      </w:r>
      <w:r>
        <w:rPr>
          <w:rFonts w:hint="eastAsia" w:ascii="黑体" w:hAnsi="黑体" w:eastAsia="黑体"/>
          <w:color w:val="000000"/>
          <w:sz w:val="52"/>
          <w:szCs w:val="52"/>
        </w:rPr>
        <w:t>理</w:t>
      </w:r>
      <w:r>
        <w:rPr>
          <w:rFonts w:ascii="黑体" w:hAnsi="黑体" w:eastAsia="黑体"/>
          <w:color w:val="000000"/>
          <w:sz w:val="52"/>
          <w:szCs w:val="52"/>
        </w:rPr>
        <w:t xml:space="preserve">  </w:t>
      </w:r>
      <w:r>
        <w:rPr>
          <w:rFonts w:hint="eastAsia" w:ascii="黑体" w:hAnsi="黑体" w:eastAsia="黑体"/>
          <w:color w:val="000000"/>
          <w:sz w:val="52"/>
          <w:szCs w:val="52"/>
        </w:rPr>
        <w:t>月</w:t>
      </w:r>
      <w:r>
        <w:rPr>
          <w:rFonts w:ascii="黑体" w:hAnsi="黑体" w:eastAsia="黑体"/>
          <w:color w:val="000000"/>
          <w:sz w:val="52"/>
          <w:szCs w:val="52"/>
        </w:rPr>
        <w:t xml:space="preserve">  </w:t>
      </w:r>
      <w:r>
        <w:rPr>
          <w:rFonts w:hint="eastAsia" w:ascii="黑体" w:hAnsi="黑体" w:eastAsia="黑体"/>
          <w:color w:val="000000"/>
          <w:sz w:val="52"/>
          <w:szCs w:val="52"/>
        </w:rPr>
        <w:t>报</w:t>
      </w:r>
    </w:p>
    <w:p w14:paraId="1933858A">
      <w:pPr>
        <w:spacing w:beforeLines="100" w:afterLines="150" w:line="480" w:lineRule="auto"/>
        <w:jc w:val="center"/>
        <w:rPr>
          <w:rFonts w:hint="default" w:ascii="宋体" w:eastAsia="宋体"/>
          <w:b/>
          <w:bCs/>
          <w:color w:val="000000"/>
          <w:sz w:val="32"/>
          <w:szCs w:val="36"/>
          <w:lang w:val="en-US" w:eastAsia="zh-CN"/>
        </w:rPr>
      </w:pPr>
      <w:r>
        <w:rPr>
          <w:rFonts w:hint="eastAsia" w:ascii="宋体" w:hAnsi="宋体"/>
          <w:b/>
          <w:bCs/>
          <w:color w:val="000000"/>
          <w:sz w:val="32"/>
          <w:szCs w:val="36"/>
        </w:rPr>
        <w:t>工程名称：</w:t>
      </w:r>
      <w:r>
        <w:rPr>
          <w:rFonts w:hint="eastAsia" w:ascii="宋体" w:hAnsi="宋体"/>
          <w:b/>
          <w:bCs/>
          <w:color w:val="000000"/>
          <w:sz w:val="32"/>
          <w:szCs w:val="36"/>
          <w:lang w:val="en-US" w:eastAsia="zh-CN"/>
        </w:rPr>
        <w:t>梅州综合保税区100MW-200MWh独立储能项目</w:t>
      </w:r>
    </w:p>
    <w:p w14:paraId="0CC52CD9">
      <w:pPr>
        <w:spacing w:beforeLines="50" w:afterLines="50"/>
        <w:jc w:val="center"/>
        <w:rPr>
          <w:color w:val="000000"/>
          <w:sz w:val="30"/>
          <w:szCs w:val="30"/>
        </w:rPr>
      </w:pPr>
      <w:r>
        <w:rPr>
          <w:color w:val="000000"/>
          <w:sz w:val="30"/>
          <w:szCs w:val="30"/>
          <w:u w:val="single"/>
        </w:rPr>
        <w:t>20</w:t>
      </w:r>
      <w:r>
        <w:rPr>
          <w:rFonts w:hint="eastAsia"/>
          <w:color w:val="000000"/>
          <w:sz w:val="30"/>
          <w:szCs w:val="30"/>
          <w:u w:val="single"/>
        </w:rPr>
        <w:t>2</w:t>
      </w:r>
      <w:r>
        <w:rPr>
          <w:rFonts w:hint="eastAsia"/>
          <w:color w:val="000000"/>
          <w:sz w:val="30"/>
          <w:szCs w:val="30"/>
          <w:u w:val="single"/>
          <w:lang w:val="en-US" w:eastAsia="zh-CN"/>
        </w:rPr>
        <w:t>5</w:t>
      </w:r>
      <w:r>
        <w:rPr>
          <w:rFonts w:hint="eastAsia"/>
          <w:color w:val="000000"/>
          <w:sz w:val="30"/>
          <w:szCs w:val="30"/>
        </w:rPr>
        <w:t>年</w:t>
      </w:r>
      <w:r>
        <w:rPr>
          <w:rFonts w:hint="eastAsia"/>
          <w:color w:val="000000"/>
          <w:sz w:val="30"/>
          <w:szCs w:val="30"/>
          <w:lang w:val="en-US" w:eastAsia="zh-CN"/>
        </w:rPr>
        <w:t>03</w:t>
      </w:r>
      <w:r>
        <w:rPr>
          <w:rFonts w:hint="eastAsia"/>
          <w:color w:val="000000"/>
          <w:sz w:val="30"/>
          <w:szCs w:val="30"/>
        </w:rPr>
        <w:t>月第</w:t>
      </w:r>
      <w:r>
        <w:rPr>
          <w:rFonts w:hint="eastAsia"/>
          <w:color w:val="000000"/>
          <w:sz w:val="30"/>
          <w:szCs w:val="30"/>
          <w:lang w:val="en-US" w:eastAsia="zh-CN"/>
        </w:rPr>
        <w:t>8</w:t>
      </w:r>
      <w:r>
        <w:rPr>
          <w:rFonts w:hint="eastAsia"/>
          <w:color w:val="000000"/>
          <w:sz w:val="30"/>
          <w:szCs w:val="30"/>
        </w:rPr>
        <w:t>期</w:t>
      </w:r>
    </w:p>
    <w:p w14:paraId="02AE1861">
      <w:pPr>
        <w:spacing w:beforeLines="800"/>
        <w:jc w:val="center"/>
        <w:rPr>
          <w:color w:val="000000"/>
          <w:sz w:val="30"/>
          <w:szCs w:val="30"/>
        </w:rPr>
      </w:pPr>
      <w:r>
        <w:rPr>
          <w:rFonts w:hint="eastAsia"/>
          <w:color w:val="000000"/>
          <w:sz w:val="30"/>
          <w:szCs w:val="30"/>
        </w:rPr>
        <w:t>项目监理部（章）：</w:t>
      </w:r>
    </w:p>
    <w:p w14:paraId="214EDAD3">
      <w:pPr>
        <w:spacing w:beforeLines="150" w:afterLines="150"/>
        <w:ind w:firstLine="2850" w:firstLineChars="950"/>
        <w:rPr>
          <w:color w:val="000000"/>
          <w:sz w:val="30"/>
          <w:szCs w:val="30"/>
        </w:rPr>
      </w:pPr>
      <w:r>
        <w:rPr>
          <w:rFonts w:hint="eastAsia"/>
          <w:color w:val="000000"/>
          <w:sz w:val="30"/>
          <w:szCs w:val="30"/>
        </w:rPr>
        <w:t>总监理工程师：</w:t>
      </w:r>
    </w:p>
    <w:p w14:paraId="64D03FD7">
      <w:pPr>
        <w:jc w:val="center"/>
        <w:rPr>
          <w:color w:val="000000"/>
          <w:sz w:val="30"/>
          <w:szCs w:val="30"/>
        </w:rPr>
      </w:pPr>
      <w:r>
        <w:rPr>
          <w:rFonts w:hint="eastAsia"/>
          <w:color w:val="000000"/>
          <w:sz w:val="30"/>
          <w:szCs w:val="30"/>
        </w:rPr>
        <w:t>报告日期：</w:t>
      </w:r>
      <w:r>
        <w:rPr>
          <w:color w:val="000000"/>
          <w:sz w:val="30"/>
          <w:szCs w:val="30"/>
        </w:rPr>
        <w:t>2</w:t>
      </w:r>
      <w:r>
        <w:rPr>
          <w:rFonts w:hint="eastAsia"/>
          <w:color w:val="000000"/>
          <w:sz w:val="30"/>
          <w:szCs w:val="30"/>
          <w:lang w:val="en-US" w:eastAsia="zh-CN"/>
        </w:rPr>
        <w:t>025</w:t>
      </w:r>
      <w:r>
        <w:rPr>
          <w:rFonts w:hint="eastAsia"/>
          <w:color w:val="000000"/>
          <w:sz w:val="30"/>
          <w:szCs w:val="30"/>
        </w:rPr>
        <w:t>年</w:t>
      </w:r>
      <w:r>
        <w:rPr>
          <w:rFonts w:hint="eastAsia"/>
          <w:color w:val="000000"/>
          <w:sz w:val="30"/>
          <w:szCs w:val="30"/>
          <w:lang w:val="en-US" w:eastAsia="zh-CN"/>
        </w:rPr>
        <w:t>03</w:t>
      </w:r>
      <w:r>
        <w:rPr>
          <w:rFonts w:hint="eastAsia"/>
          <w:color w:val="000000"/>
          <w:sz w:val="30"/>
          <w:szCs w:val="30"/>
        </w:rPr>
        <w:t>月</w:t>
      </w:r>
      <w:r>
        <w:rPr>
          <w:color w:val="000000"/>
          <w:sz w:val="30"/>
          <w:szCs w:val="30"/>
        </w:rPr>
        <w:t>3</w:t>
      </w:r>
      <w:r>
        <w:rPr>
          <w:rFonts w:hint="eastAsia"/>
          <w:color w:val="000000"/>
          <w:sz w:val="30"/>
          <w:szCs w:val="30"/>
          <w:lang w:val="en-US" w:eastAsia="zh-CN"/>
        </w:rPr>
        <w:t>1</w:t>
      </w:r>
      <w:r>
        <w:rPr>
          <w:rFonts w:hint="eastAsia"/>
          <w:color w:val="000000"/>
          <w:sz w:val="30"/>
          <w:szCs w:val="30"/>
        </w:rPr>
        <w:t>日</w:t>
      </w:r>
    </w:p>
    <w:p w14:paraId="5F573318">
      <w:pPr>
        <w:widowControl/>
        <w:jc w:val="left"/>
        <w:rPr>
          <w:color w:val="000000"/>
          <w:sz w:val="30"/>
          <w:szCs w:val="30"/>
        </w:rPr>
      </w:pPr>
      <w:r>
        <w:rPr>
          <w:color w:val="000000"/>
          <w:sz w:val="30"/>
          <w:szCs w:val="30"/>
        </w:rPr>
        <w:br w:type="page"/>
      </w:r>
    </w:p>
    <w:p w14:paraId="61CA5B92">
      <w:pPr>
        <w:jc w:val="center"/>
        <w:rPr>
          <w:color w:val="000000"/>
          <w:sz w:val="36"/>
          <w:szCs w:val="36"/>
        </w:rPr>
      </w:pPr>
      <w:r>
        <w:rPr>
          <w:rFonts w:hint="eastAsia"/>
          <w:color w:val="000000"/>
          <w:sz w:val="36"/>
          <w:szCs w:val="36"/>
        </w:rPr>
        <w:t>监</w:t>
      </w:r>
      <w:r>
        <w:rPr>
          <w:color w:val="000000"/>
          <w:sz w:val="36"/>
          <w:szCs w:val="36"/>
        </w:rPr>
        <w:t xml:space="preserve">  </w:t>
      </w:r>
      <w:r>
        <w:rPr>
          <w:rFonts w:hint="eastAsia"/>
          <w:color w:val="000000"/>
          <w:sz w:val="36"/>
          <w:szCs w:val="36"/>
        </w:rPr>
        <w:t>理</w:t>
      </w:r>
      <w:r>
        <w:rPr>
          <w:color w:val="000000"/>
          <w:sz w:val="36"/>
          <w:szCs w:val="36"/>
        </w:rPr>
        <w:t xml:space="preserve">  </w:t>
      </w:r>
      <w:r>
        <w:rPr>
          <w:rFonts w:hint="eastAsia"/>
          <w:color w:val="000000"/>
          <w:sz w:val="36"/>
          <w:szCs w:val="36"/>
        </w:rPr>
        <w:t>月</w:t>
      </w:r>
      <w:r>
        <w:rPr>
          <w:color w:val="000000"/>
          <w:sz w:val="36"/>
          <w:szCs w:val="36"/>
        </w:rPr>
        <w:t xml:space="preserve">  </w:t>
      </w:r>
      <w:r>
        <w:rPr>
          <w:rFonts w:hint="eastAsia"/>
          <w:color w:val="000000"/>
          <w:sz w:val="36"/>
          <w:szCs w:val="36"/>
        </w:rPr>
        <w:t>报</w:t>
      </w:r>
    </w:p>
    <w:p w14:paraId="4884CE30">
      <w:pPr>
        <w:spacing w:beforeLines="100" w:afterLines="150"/>
        <w:rPr>
          <w:rFonts w:hint="default" w:eastAsia="宋体"/>
          <w:color w:val="000000"/>
          <w:sz w:val="28"/>
          <w:szCs w:val="28"/>
          <w:lang w:val="en-US" w:eastAsia="zh-CN"/>
        </w:rPr>
      </w:pPr>
      <w:r>
        <w:rPr>
          <w:rFonts w:hint="eastAsia"/>
          <w:color w:val="000000"/>
          <w:sz w:val="28"/>
          <w:szCs w:val="28"/>
        </w:rPr>
        <w:t>工程名称</w:t>
      </w:r>
      <w:r>
        <w:rPr>
          <w:rFonts w:hint="eastAsia" w:ascii="宋体" w:hAnsi="宋体"/>
          <w:b/>
          <w:bCs/>
          <w:color w:val="000000"/>
          <w:sz w:val="32"/>
          <w:szCs w:val="36"/>
        </w:rPr>
        <w:t>：</w:t>
      </w:r>
      <w:r>
        <w:rPr>
          <w:rFonts w:hint="eastAsia" w:ascii="宋体" w:hAnsi="宋体"/>
          <w:b/>
          <w:bCs/>
          <w:color w:val="000000"/>
          <w:sz w:val="32"/>
          <w:szCs w:val="36"/>
          <w:lang w:val="en-US" w:eastAsia="zh-CN"/>
        </w:rPr>
        <w:t>梅州综合保税区100MW-200MWh独立储能项目</w:t>
      </w:r>
    </w:p>
    <w:p w14:paraId="7D61E772">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工程概况：</w:t>
      </w:r>
    </w:p>
    <w:p w14:paraId="07DA99C5">
      <w:pPr>
        <w:numPr>
          <w:ilvl w:val="0"/>
          <w:numId w:val="0"/>
        </w:numPr>
        <w:spacing w:beforeLines="100" w:afterLines="150"/>
        <w:ind w:leftChars="0"/>
        <w:rPr>
          <w:rFonts w:hint="default" w:ascii="宋体" w:hAnsi="宋体" w:eastAsia="宋体"/>
          <w:color w:val="000000"/>
          <w:sz w:val="28"/>
          <w:szCs w:val="28"/>
          <w:lang w:val="en-US" w:eastAsia="zh-CN"/>
        </w:rPr>
      </w:pPr>
      <w:r>
        <w:rPr>
          <w:rFonts w:hint="eastAsia" w:ascii="宋体" w:hAnsi="宋体"/>
          <w:color w:val="000000"/>
          <w:sz w:val="28"/>
          <w:szCs w:val="28"/>
          <w:lang w:val="en-US" w:eastAsia="zh-CN"/>
        </w:rPr>
        <w:t>本工程实施工100MW-200MWh独立储能项目为于梅州市梅县区畲江镇梅州综合保税区内，场地西侧为空地，东侧、北侧及南侧为市政规划道路，交通便利。场址中心位置坐标为东经115.987251、北纬24.003119，海拔高度约108.5米，占地面积22179平米。储能系统由19套10.031MWh+1套9.613MWh，电池仓组成，采用20套5MW的PCS升压成套设备接至35KV，容量为100MW/200MWh。新建一座110KV变电站，110KV配电装置采用单母线接线，110KV配电装置采用单母线接线。采用电缆出线1回路。由梅州综合保税区储能项目升压站采用单线路接入220KV线路。设置1回主变进线，安装1台100MVA有载调压变压器。</w:t>
      </w:r>
    </w:p>
    <w:p w14:paraId="2BA55268">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参建单位名称：</w:t>
      </w:r>
    </w:p>
    <w:p w14:paraId="3074DC7A">
      <w:pPr>
        <w:numPr>
          <w:ilvl w:val="0"/>
          <w:numId w:val="2"/>
        </w:numPr>
        <w:spacing w:beforeLines="100" w:afterLines="150"/>
        <w:ind w:left="359" w:leftChars="171"/>
        <w:rPr>
          <w:rFonts w:ascii="宋体" w:hAnsi="宋体"/>
          <w:color w:val="000000"/>
          <w:sz w:val="28"/>
          <w:szCs w:val="28"/>
        </w:rPr>
      </w:pPr>
      <w:r>
        <w:rPr>
          <w:rFonts w:hint="eastAsia" w:ascii="宋体" w:hAnsi="宋体"/>
          <w:color w:val="000000"/>
          <w:sz w:val="28"/>
          <w:szCs w:val="28"/>
          <w:lang w:val="en-US" w:eastAsia="zh-CN"/>
        </w:rPr>
        <w:t>建设单位；梅州市睿储新能源有限公司</w:t>
      </w:r>
    </w:p>
    <w:p w14:paraId="409DA53D">
      <w:pPr>
        <w:numPr>
          <w:ilvl w:val="0"/>
          <w:numId w:val="2"/>
        </w:numPr>
        <w:spacing w:beforeLines="100" w:afterLines="150"/>
        <w:ind w:left="359" w:leftChars="171"/>
        <w:rPr>
          <w:rFonts w:ascii="宋体" w:hAnsi="宋体"/>
          <w:color w:val="000000"/>
          <w:sz w:val="28"/>
          <w:szCs w:val="28"/>
        </w:rPr>
      </w:pPr>
      <w:r>
        <w:rPr>
          <w:rFonts w:hint="eastAsia" w:ascii="宋体" w:hAnsi="宋体"/>
          <w:color w:val="000000"/>
          <w:sz w:val="28"/>
          <w:szCs w:val="28"/>
          <w:lang w:val="en-US" w:eastAsia="zh-CN"/>
        </w:rPr>
        <w:t>设计单位；中国轻工业广州工程有限公司</w:t>
      </w:r>
    </w:p>
    <w:p w14:paraId="76E4AEDF">
      <w:pPr>
        <w:numPr>
          <w:ilvl w:val="0"/>
          <w:numId w:val="2"/>
        </w:numPr>
        <w:spacing w:beforeLines="100" w:afterLines="150"/>
        <w:rPr>
          <w:rFonts w:ascii="宋体" w:hAnsi="宋体"/>
          <w:color w:val="000000"/>
          <w:sz w:val="28"/>
          <w:szCs w:val="28"/>
        </w:rPr>
      </w:pPr>
      <w:r>
        <w:rPr>
          <w:rFonts w:hint="eastAsia" w:ascii="宋体" w:hAnsi="宋体"/>
          <w:color w:val="000000"/>
          <w:sz w:val="28"/>
          <w:szCs w:val="28"/>
        </w:rPr>
        <w:t>总包单位：</w:t>
      </w:r>
      <w:r>
        <w:rPr>
          <w:rFonts w:hint="eastAsia" w:ascii="宋体" w:hAnsi="宋体"/>
          <w:color w:val="000000"/>
          <w:sz w:val="28"/>
          <w:szCs w:val="28"/>
          <w:lang w:val="en-US" w:eastAsia="zh-CN"/>
        </w:rPr>
        <w:t>中国电建集团贵州工程有限公司</w:t>
      </w:r>
    </w:p>
    <w:p w14:paraId="42680EEB">
      <w:pPr>
        <w:numPr>
          <w:ilvl w:val="0"/>
          <w:numId w:val="2"/>
        </w:numPr>
        <w:spacing w:beforeLines="100" w:afterLines="150"/>
        <w:rPr>
          <w:rFonts w:ascii="宋体" w:hAnsi="宋体"/>
          <w:color w:val="000000"/>
          <w:sz w:val="28"/>
          <w:szCs w:val="28"/>
        </w:rPr>
      </w:pPr>
      <w:r>
        <w:rPr>
          <w:rFonts w:hint="eastAsia" w:ascii="宋体" w:hAnsi="宋体"/>
          <w:color w:val="000000"/>
          <w:sz w:val="28"/>
          <w:szCs w:val="28"/>
        </w:rPr>
        <w:t>监理单位；常州正衡电力工程监理有限公司</w:t>
      </w:r>
    </w:p>
    <w:p w14:paraId="0150C52F">
      <w:pPr>
        <w:numPr>
          <w:ilvl w:val="0"/>
          <w:numId w:val="2"/>
        </w:numPr>
        <w:spacing w:beforeLines="100" w:afterLines="150"/>
        <w:rPr>
          <w:rFonts w:ascii="宋体" w:hAnsi="宋体"/>
          <w:color w:val="000000"/>
          <w:sz w:val="28"/>
          <w:szCs w:val="28"/>
        </w:rPr>
      </w:pPr>
      <w:r>
        <w:rPr>
          <w:rFonts w:hint="eastAsia" w:ascii="宋体" w:hAnsi="宋体"/>
          <w:color w:val="000000"/>
          <w:sz w:val="28"/>
          <w:szCs w:val="28"/>
          <w:lang w:val="en-US" w:eastAsia="zh-CN"/>
        </w:rPr>
        <w:t>勘察单位；广州市建邦地质勘察技术有限公司</w:t>
      </w:r>
    </w:p>
    <w:p w14:paraId="1F0B54C8">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本月工程实际情况</w:t>
      </w:r>
    </w:p>
    <w:p w14:paraId="241D23EE">
      <w:pPr>
        <w:numPr>
          <w:ilvl w:val="0"/>
          <w:numId w:val="3"/>
        </w:numPr>
        <w:spacing w:beforeLines="100" w:afterLines="150"/>
        <w:rPr>
          <w:rFonts w:ascii="宋体" w:hAnsi="宋体"/>
          <w:color w:val="000000"/>
          <w:sz w:val="28"/>
          <w:szCs w:val="28"/>
        </w:rPr>
      </w:pPr>
      <w:r>
        <w:rPr>
          <w:rFonts w:hint="eastAsia" w:ascii="宋体" w:hAnsi="宋体"/>
          <w:color w:val="000000"/>
          <w:sz w:val="28"/>
          <w:szCs w:val="28"/>
        </w:rPr>
        <w:t>本</w:t>
      </w:r>
      <w:r>
        <w:rPr>
          <w:rFonts w:hint="eastAsia" w:ascii="宋体" w:hAnsi="宋体"/>
          <w:color w:val="000000"/>
          <w:sz w:val="28"/>
          <w:szCs w:val="28"/>
          <w:lang w:val="en-US" w:eastAsia="zh-CN"/>
        </w:rPr>
        <w:t>工程梅州综合保税区100MW/200MWh独立储能</w:t>
      </w:r>
      <w:r>
        <w:rPr>
          <w:rFonts w:hint="eastAsia" w:ascii="宋体" w:hAnsi="宋体"/>
          <w:color w:val="000000"/>
          <w:sz w:val="28"/>
          <w:szCs w:val="28"/>
        </w:rPr>
        <w:t>项目</w:t>
      </w:r>
      <w:r>
        <w:rPr>
          <w:rFonts w:hint="eastAsia" w:ascii="宋体" w:hAnsi="宋体"/>
          <w:color w:val="000000"/>
          <w:sz w:val="28"/>
          <w:szCs w:val="28"/>
          <w:lang w:eastAsia="zh-CN"/>
        </w:rPr>
        <w:t>，</w:t>
      </w:r>
      <w:r>
        <w:rPr>
          <w:rFonts w:hint="eastAsia" w:ascii="宋体" w:hAnsi="宋体"/>
          <w:color w:val="000000"/>
          <w:sz w:val="28"/>
          <w:szCs w:val="28"/>
          <w:lang w:val="en-US" w:eastAsia="zh-CN"/>
        </w:rPr>
        <w:t>本月储能项目并网启动会召开，以及电站倒送电施工。对侧站母线、开关、集电线路到升压区GIS、主变、母线、开关断路器、SVG、400V接地变、35KV预置舱倒送电施工完成。储能区1、2、3、4条集电线路、高低压侧倒送电施工完成。</w:t>
      </w:r>
    </w:p>
    <w:p w14:paraId="2F8D9613">
      <w:pPr>
        <w:numPr>
          <w:ilvl w:val="0"/>
          <w:numId w:val="3"/>
        </w:numPr>
        <w:spacing w:beforeLines="100" w:afterLines="150"/>
        <w:rPr>
          <w:rFonts w:ascii="宋体" w:hAnsi="宋体"/>
          <w:color w:val="000000"/>
          <w:sz w:val="28"/>
          <w:szCs w:val="28"/>
        </w:rPr>
      </w:pPr>
      <w:r>
        <w:rPr>
          <w:rFonts w:hint="eastAsia" w:ascii="宋体" w:hAnsi="宋体"/>
          <w:color w:val="000000"/>
          <w:sz w:val="28"/>
          <w:szCs w:val="28"/>
          <w:lang w:val="en-US" w:eastAsia="zh-CN"/>
        </w:rPr>
        <w:t>设计出图情况；设计变更未更改及全站竣工图未出。</w:t>
      </w:r>
    </w:p>
    <w:p w14:paraId="22C93CC1">
      <w:pPr>
        <w:numPr>
          <w:ilvl w:val="0"/>
          <w:numId w:val="1"/>
        </w:numPr>
        <w:spacing w:beforeLines="100" w:afterLines="150"/>
        <w:rPr>
          <w:color w:val="000000"/>
          <w:sz w:val="28"/>
          <w:szCs w:val="28"/>
        </w:rPr>
      </w:pPr>
      <w:r>
        <w:rPr>
          <w:rFonts w:hint="eastAsia"/>
          <w:color w:val="000000"/>
          <w:sz w:val="28"/>
          <w:szCs w:val="28"/>
        </w:rPr>
        <w:t>本月工程建设内容</w:t>
      </w:r>
    </w:p>
    <w:p w14:paraId="5139B41F">
      <w:pPr>
        <w:numPr>
          <w:ilvl w:val="0"/>
          <w:numId w:val="4"/>
        </w:numPr>
        <w:spacing w:beforeLines="100" w:afterLines="150"/>
        <w:rPr>
          <w:color w:val="000000"/>
          <w:sz w:val="28"/>
          <w:szCs w:val="28"/>
        </w:rPr>
      </w:pPr>
      <w:r>
        <w:rPr>
          <w:rFonts w:hint="eastAsia"/>
          <w:color w:val="000000"/>
          <w:sz w:val="28"/>
          <w:szCs w:val="28"/>
        </w:rPr>
        <w:t>本月</w:t>
      </w:r>
      <w:r>
        <w:rPr>
          <w:rFonts w:hint="eastAsia"/>
          <w:color w:val="000000"/>
          <w:sz w:val="28"/>
          <w:szCs w:val="28"/>
          <w:lang w:val="en-US" w:eastAsia="zh-CN"/>
        </w:rPr>
        <w:t>储能项目，电气设备、连接监控系统、控制系统、电缆绝</w:t>
      </w:r>
      <w:bookmarkStart w:id="0" w:name="_GoBack"/>
      <w:bookmarkEnd w:id="0"/>
      <w:r>
        <w:rPr>
          <w:rFonts w:hint="eastAsia"/>
          <w:color w:val="000000"/>
          <w:sz w:val="28"/>
          <w:szCs w:val="28"/>
          <w:lang w:val="en-US" w:eastAsia="zh-CN"/>
        </w:rPr>
        <w:t>缘及变比测试等检查，以及各参建厂家电气设备系统消缺整改施工；</w:t>
      </w:r>
    </w:p>
    <w:p w14:paraId="3337FF02">
      <w:pPr>
        <w:numPr>
          <w:ilvl w:val="0"/>
          <w:numId w:val="5"/>
        </w:numPr>
        <w:spacing w:beforeLines="100" w:afterLines="150"/>
        <w:ind w:left="360" w:leftChars="0"/>
        <w:rPr>
          <w:color w:val="000000"/>
          <w:sz w:val="28"/>
          <w:szCs w:val="28"/>
        </w:rPr>
      </w:pPr>
      <w:r>
        <w:rPr>
          <w:rFonts w:hint="eastAsia"/>
          <w:color w:val="000000"/>
          <w:sz w:val="28"/>
          <w:szCs w:val="28"/>
          <w:lang w:val="en-US" w:eastAsia="zh-CN"/>
        </w:rPr>
        <w:t>储能电站并网前启动会召开。</w:t>
      </w:r>
    </w:p>
    <w:p w14:paraId="42169D04">
      <w:pPr>
        <w:numPr>
          <w:ilvl w:val="0"/>
          <w:numId w:val="5"/>
        </w:numPr>
        <w:spacing w:beforeLines="100" w:afterLines="150"/>
        <w:ind w:left="360" w:leftChars="0"/>
        <w:rPr>
          <w:color w:val="000000"/>
          <w:sz w:val="28"/>
          <w:szCs w:val="28"/>
        </w:rPr>
      </w:pPr>
      <w:r>
        <w:rPr>
          <w:rFonts w:hint="eastAsia"/>
          <w:color w:val="000000"/>
          <w:sz w:val="28"/>
          <w:szCs w:val="28"/>
          <w:lang w:val="en-US" w:eastAsia="zh-CN"/>
        </w:rPr>
        <w:t>储能电站倒送电及系统调试工作。</w:t>
      </w:r>
    </w:p>
    <w:p w14:paraId="1841EDE4">
      <w:pPr>
        <w:numPr>
          <w:ilvl w:val="0"/>
          <w:numId w:val="5"/>
        </w:numPr>
        <w:spacing w:beforeLines="100" w:afterLines="150"/>
        <w:ind w:left="360" w:leftChars="0"/>
        <w:rPr>
          <w:color w:val="000000"/>
          <w:sz w:val="28"/>
          <w:szCs w:val="28"/>
        </w:rPr>
      </w:pPr>
      <w:r>
        <w:rPr>
          <w:rFonts w:hint="eastAsia"/>
          <w:color w:val="000000"/>
          <w:sz w:val="28"/>
          <w:szCs w:val="28"/>
          <w:lang w:val="en-US" w:eastAsia="zh-CN"/>
        </w:rPr>
        <w:t>主变运行24h抽油取样工作。</w:t>
      </w:r>
    </w:p>
    <w:p w14:paraId="449D00AD">
      <w:pPr>
        <w:numPr>
          <w:ilvl w:val="0"/>
          <w:numId w:val="1"/>
        </w:numPr>
        <w:spacing w:beforeLines="100" w:afterLines="150"/>
        <w:rPr>
          <w:color w:val="000000"/>
          <w:sz w:val="28"/>
          <w:szCs w:val="28"/>
        </w:rPr>
      </w:pPr>
      <w:r>
        <w:rPr>
          <w:rFonts w:hint="eastAsia"/>
          <w:color w:val="000000"/>
          <w:sz w:val="28"/>
          <w:szCs w:val="28"/>
        </w:rPr>
        <w:t>本月工程质量管控方面的措施</w:t>
      </w:r>
    </w:p>
    <w:p w14:paraId="39EA78AD">
      <w:pPr>
        <w:numPr>
          <w:ilvl w:val="0"/>
          <w:numId w:val="6"/>
        </w:numPr>
        <w:spacing w:beforeLines="100" w:afterLines="150"/>
        <w:rPr>
          <w:color w:val="000000"/>
          <w:sz w:val="28"/>
          <w:szCs w:val="28"/>
        </w:rPr>
      </w:pPr>
      <w:r>
        <w:rPr>
          <w:rFonts w:hint="eastAsia"/>
          <w:color w:val="000000"/>
          <w:sz w:val="28"/>
          <w:szCs w:val="28"/>
        </w:rPr>
        <w:t>本月监理项目部</w:t>
      </w:r>
      <w:r>
        <w:rPr>
          <w:rFonts w:hint="eastAsia"/>
          <w:color w:val="000000"/>
          <w:sz w:val="28"/>
          <w:szCs w:val="28"/>
          <w:lang w:val="en-US" w:eastAsia="zh-CN"/>
        </w:rPr>
        <w:t>现场巡视，并要求总包单位按照设计图纸及相关规范进行储能电站电气各项检查施工。以及并网前的资料准备工作。</w:t>
      </w:r>
    </w:p>
    <w:p w14:paraId="18FF0E52">
      <w:pPr>
        <w:numPr>
          <w:ilvl w:val="0"/>
          <w:numId w:val="6"/>
        </w:numPr>
        <w:spacing w:beforeLines="100" w:afterLines="150"/>
        <w:rPr>
          <w:color w:val="000000"/>
          <w:sz w:val="28"/>
          <w:szCs w:val="28"/>
        </w:rPr>
      </w:pPr>
      <w:r>
        <w:rPr>
          <w:rFonts w:hint="eastAsia"/>
          <w:color w:val="000000"/>
          <w:sz w:val="28"/>
          <w:szCs w:val="28"/>
        </w:rPr>
        <w:t xml:space="preserve"> </w:t>
      </w:r>
      <w:r>
        <w:rPr>
          <w:rFonts w:hint="eastAsia"/>
          <w:color w:val="000000"/>
          <w:sz w:val="28"/>
          <w:szCs w:val="28"/>
          <w:lang w:val="en-US" w:eastAsia="zh-CN"/>
        </w:rPr>
        <w:t>监理人员每天通过现场巡视，</w:t>
      </w:r>
      <w:r>
        <w:rPr>
          <w:color w:val="000000"/>
          <w:sz w:val="28"/>
          <w:szCs w:val="28"/>
        </w:rPr>
        <w:t xml:space="preserve"> </w:t>
      </w:r>
      <w:r>
        <w:rPr>
          <w:rFonts w:hint="eastAsia"/>
          <w:color w:val="000000"/>
          <w:sz w:val="28"/>
          <w:szCs w:val="28"/>
          <w:lang w:val="en-US" w:eastAsia="zh-CN"/>
        </w:rPr>
        <w:t>并</w:t>
      </w:r>
      <w:r>
        <w:rPr>
          <w:rFonts w:hint="eastAsia"/>
          <w:color w:val="000000"/>
          <w:sz w:val="28"/>
          <w:szCs w:val="28"/>
        </w:rPr>
        <w:t>对</w:t>
      </w:r>
      <w:r>
        <w:rPr>
          <w:rFonts w:hint="eastAsia"/>
          <w:color w:val="000000"/>
          <w:sz w:val="28"/>
          <w:szCs w:val="28"/>
          <w:lang w:val="en-US" w:eastAsia="zh-CN"/>
        </w:rPr>
        <w:t>现场设备安装、电缆敷设、设备及电缆试验，防雷接地检查等隐蔽关键部位，</w:t>
      </w:r>
      <w:r>
        <w:rPr>
          <w:rFonts w:hint="eastAsia"/>
          <w:color w:val="000000"/>
          <w:sz w:val="28"/>
          <w:szCs w:val="28"/>
        </w:rPr>
        <w:t>需要旁站的工序进行监督及记录，对</w:t>
      </w:r>
      <w:r>
        <w:rPr>
          <w:rFonts w:hint="eastAsia"/>
          <w:color w:val="000000"/>
          <w:sz w:val="28"/>
          <w:szCs w:val="28"/>
          <w:lang w:val="en-US" w:eastAsia="zh-CN"/>
        </w:rPr>
        <w:t>分项部位</w:t>
      </w:r>
      <w:r>
        <w:rPr>
          <w:rFonts w:hint="eastAsia"/>
          <w:color w:val="000000"/>
          <w:sz w:val="28"/>
          <w:szCs w:val="28"/>
        </w:rPr>
        <w:t>发现的</w:t>
      </w:r>
      <w:r>
        <w:rPr>
          <w:rFonts w:hint="eastAsia"/>
          <w:color w:val="000000"/>
          <w:sz w:val="28"/>
          <w:szCs w:val="28"/>
          <w:lang w:val="en-US" w:eastAsia="zh-CN"/>
        </w:rPr>
        <w:t>质量</w:t>
      </w:r>
      <w:r>
        <w:rPr>
          <w:rFonts w:hint="eastAsia"/>
          <w:color w:val="000000"/>
          <w:sz w:val="28"/>
          <w:szCs w:val="28"/>
        </w:rPr>
        <w:t>问题立即要求施工单位进行整</w:t>
      </w:r>
      <w:r>
        <w:rPr>
          <w:rFonts w:hint="eastAsia"/>
          <w:color w:val="000000"/>
          <w:sz w:val="28"/>
          <w:szCs w:val="28"/>
          <w:lang w:val="en-US" w:eastAsia="zh-CN"/>
        </w:rPr>
        <w:t>改。总体施工质量在可控。如；现场水泵房四周回填土未到位、部分路占石沉降已整改。</w:t>
      </w:r>
    </w:p>
    <w:p w14:paraId="1D5ED26E">
      <w:pPr>
        <w:numPr>
          <w:ilvl w:val="0"/>
          <w:numId w:val="1"/>
        </w:numPr>
        <w:spacing w:beforeLines="100" w:afterLines="150"/>
        <w:rPr>
          <w:color w:val="000000"/>
          <w:sz w:val="28"/>
          <w:szCs w:val="28"/>
        </w:rPr>
      </w:pPr>
      <w:r>
        <w:rPr>
          <w:rFonts w:hint="eastAsia"/>
          <w:color w:val="000000"/>
          <w:sz w:val="28"/>
          <w:szCs w:val="28"/>
        </w:rPr>
        <w:t>工程进度控制方面工作情况</w:t>
      </w:r>
    </w:p>
    <w:p w14:paraId="088212CC">
      <w:pPr>
        <w:numPr>
          <w:ilvl w:val="0"/>
          <w:numId w:val="7"/>
        </w:numPr>
        <w:spacing w:beforeLines="100" w:afterLines="150"/>
        <w:ind w:left="1080" w:leftChars="0" w:hanging="720" w:firstLineChars="0"/>
        <w:rPr>
          <w:rFonts w:hint="eastAsia"/>
          <w:color w:val="000000"/>
          <w:sz w:val="28"/>
          <w:szCs w:val="28"/>
          <w:lang w:val="en-US" w:eastAsia="zh-CN"/>
        </w:rPr>
      </w:pPr>
      <w:r>
        <w:rPr>
          <w:rFonts w:hint="eastAsia"/>
          <w:color w:val="000000"/>
          <w:sz w:val="28"/>
          <w:szCs w:val="28"/>
          <w:lang w:val="en-US" w:eastAsia="zh-CN"/>
        </w:rPr>
        <w:t>监理项目部人员通过现场巡查，召开监理例会要求总包单位编制并网前的工程进度计划、专项方案及上报监理项目部。并要总包单位按进度计划及每周的周计划施工。</w:t>
      </w:r>
    </w:p>
    <w:p w14:paraId="34F28C88">
      <w:pPr>
        <w:numPr>
          <w:ilvl w:val="0"/>
          <w:numId w:val="7"/>
        </w:numPr>
        <w:spacing w:beforeLines="100" w:afterLines="150"/>
        <w:ind w:left="1080" w:leftChars="0" w:hanging="720" w:firstLineChars="0"/>
        <w:rPr>
          <w:rFonts w:hint="default"/>
          <w:color w:val="000000"/>
          <w:sz w:val="28"/>
          <w:szCs w:val="28"/>
          <w:lang w:val="en-US"/>
        </w:rPr>
      </w:pPr>
      <w:r>
        <w:rPr>
          <w:rFonts w:hint="eastAsia"/>
          <w:color w:val="000000"/>
          <w:sz w:val="28"/>
          <w:szCs w:val="28"/>
          <w:lang w:val="en-US" w:eastAsia="zh-CN"/>
        </w:rPr>
        <w:t>目前施工现场土建施工进度严重滞后，要求总包单位采取措施尽快恢复土建收尾工作。</w:t>
      </w:r>
    </w:p>
    <w:p w14:paraId="157C470B">
      <w:pPr>
        <w:numPr>
          <w:ilvl w:val="0"/>
          <w:numId w:val="1"/>
        </w:numPr>
        <w:spacing w:beforeLines="100" w:afterLines="150"/>
        <w:rPr>
          <w:color w:val="000000"/>
          <w:sz w:val="28"/>
          <w:szCs w:val="28"/>
        </w:rPr>
      </w:pPr>
      <w:r>
        <w:rPr>
          <w:rFonts w:hint="eastAsia"/>
          <w:color w:val="000000"/>
          <w:sz w:val="28"/>
          <w:szCs w:val="28"/>
        </w:rPr>
        <w:t>本月工程建设总</w:t>
      </w:r>
      <w:r>
        <w:rPr>
          <w:rFonts w:hint="eastAsia"/>
          <w:color w:val="000000"/>
          <w:sz w:val="28"/>
          <w:szCs w:val="28"/>
          <w:lang w:val="en-US" w:eastAsia="zh-CN"/>
        </w:rPr>
        <w:t>结</w:t>
      </w:r>
    </w:p>
    <w:p w14:paraId="5C2440B5">
      <w:pPr>
        <w:numPr>
          <w:ilvl w:val="0"/>
          <w:numId w:val="8"/>
        </w:numPr>
        <w:spacing w:beforeLines="100" w:afterLines="150"/>
        <w:rPr>
          <w:color w:val="000000"/>
          <w:sz w:val="28"/>
          <w:szCs w:val="28"/>
        </w:rPr>
      </w:pPr>
      <w:r>
        <w:rPr>
          <w:rFonts w:hint="eastAsia"/>
          <w:color w:val="000000"/>
          <w:sz w:val="28"/>
          <w:szCs w:val="28"/>
        </w:rPr>
        <w:t>本月</w:t>
      </w:r>
      <w:r>
        <w:rPr>
          <w:rFonts w:hint="eastAsia"/>
          <w:color w:val="000000"/>
          <w:sz w:val="28"/>
          <w:szCs w:val="28"/>
          <w:lang w:val="en-US" w:eastAsia="zh-CN"/>
        </w:rPr>
        <w:t>梅州综合保税区100MW/200MWh独立储能项目</w:t>
      </w:r>
      <w:r>
        <w:rPr>
          <w:rFonts w:hint="eastAsia"/>
          <w:color w:val="000000"/>
          <w:sz w:val="28"/>
          <w:szCs w:val="28"/>
        </w:rPr>
        <w:t>现场安全文明施工良好，</w:t>
      </w:r>
      <w:r>
        <w:rPr>
          <w:rFonts w:hint="eastAsia"/>
          <w:color w:val="000000"/>
          <w:sz w:val="28"/>
          <w:szCs w:val="28"/>
          <w:lang w:val="en-US" w:eastAsia="zh-CN"/>
        </w:rPr>
        <w:t>以及每周例会强调要求施工单位安全管理人员时刻提醒施工人员做好安全防范工作。及现场临时用电安全防范工作。</w:t>
      </w:r>
    </w:p>
    <w:p w14:paraId="1C055CBE">
      <w:pPr>
        <w:numPr>
          <w:ilvl w:val="0"/>
          <w:numId w:val="8"/>
        </w:numPr>
        <w:spacing w:beforeLines="100" w:afterLines="150"/>
        <w:rPr>
          <w:color w:val="000000"/>
          <w:sz w:val="28"/>
          <w:szCs w:val="28"/>
        </w:rPr>
      </w:pPr>
      <w:r>
        <w:rPr>
          <w:rFonts w:hint="eastAsia"/>
          <w:color w:val="000000"/>
          <w:sz w:val="28"/>
          <w:szCs w:val="28"/>
        </w:rPr>
        <w:t>本月</w:t>
      </w:r>
      <w:r>
        <w:rPr>
          <w:rFonts w:hint="eastAsia"/>
          <w:color w:val="000000"/>
          <w:sz w:val="28"/>
          <w:szCs w:val="28"/>
          <w:lang w:val="en-US" w:eastAsia="zh-CN"/>
        </w:rPr>
        <w:t>储能电站已通过并网倒送电施工。在设备单体调试、系统联调以及保护定值校验等关键验收环节，我们进行了全程监理，确保每一项测试数据都真实、准确、可靠。并进行现场巡视、检查、旁站和召开监理例会等</w:t>
      </w:r>
      <w:r>
        <w:rPr>
          <w:rFonts w:hint="eastAsia"/>
          <w:color w:val="000000"/>
          <w:sz w:val="28"/>
          <w:szCs w:val="28"/>
        </w:rPr>
        <w:t>认真的态度对待自己的工作，在从事的各项工作中，都能尽职尽责</w:t>
      </w:r>
      <w:r>
        <w:rPr>
          <w:rFonts w:hint="eastAsia"/>
          <w:color w:val="000000"/>
          <w:sz w:val="28"/>
          <w:szCs w:val="28"/>
          <w:lang w:val="en-US" w:eastAsia="zh-CN"/>
        </w:rPr>
        <w:t>按照法律法规、相关规范及监理合同进行监理工作</w:t>
      </w:r>
      <w:r>
        <w:rPr>
          <w:rFonts w:hint="eastAsia"/>
          <w:color w:val="000000"/>
          <w:sz w:val="28"/>
          <w:szCs w:val="28"/>
        </w:rPr>
        <w:t>。并现场提醒施工单位的</w:t>
      </w:r>
      <w:r>
        <w:rPr>
          <w:rFonts w:hint="eastAsia"/>
          <w:color w:val="000000"/>
          <w:sz w:val="28"/>
          <w:szCs w:val="28"/>
          <w:lang w:val="en-US" w:eastAsia="zh-CN"/>
        </w:rPr>
        <w:t>安全、</w:t>
      </w:r>
      <w:r>
        <w:rPr>
          <w:rFonts w:hint="eastAsia"/>
          <w:color w:val="000000"/>
          <w:sz w:val="28"/>
          <w:szCs w:val="28"/>
        </w:rPr>
        <w:t>质量</w:t>
      </w:r>
      <w:r>
        <w:rPr>
          <w:rFonts w:hint="eastAsia"/>
          <w:color w:val="000000"/>
          <w:sz w:val="28"/>
          <w:szCs w:val="28"/>
          <w:lang w:val="en-US" w:eastAsia="zh-CN"/>
        </w:rPr>
        <w:t>及</w:t>
      </w:r>
      <w:r>
        <w:rPr>
          <w:rFonts w:hint="eastAsia"/>
          <w:color w:val="000000"/>
          <w:sz w:val="28"/>
          <w:szCs w:val="28"/>
        </w:rPr>
        <w:t>进度</w:t>
      </w:r>
      <w:r>
        <w:rPr>
          <w:rFonts w:hint="eastAsia"/>
          <w:color w:val="000000"/>
          <w:sz w:val="28"/>
          <w:szCs w:val="28"/>
          <w:lang w:val="en-US" w:eastAsia="zh-CN"/>
        </w:rPr>
        <w:t>的</w:t>
      </w:r>
      <w:r>
        <w:rPr>
          <w:rFonts w:hint="eastAsia"/>
          <w:color w:val="000000"/>
          <w:sz w:val="28"/>
          <w:szCs w:val="28"/>
        </w:rPr>
        <w:t>管控</w:t>
      </w:r>
      <w:r>
        <w:rPr>
          <w:rFonts w:hint="eastAsia"/>
          <w:color w:val="000000"/>
          <w:sz w:val="28"/>
          <w:szCs w:val="28"/>
          <w:lang w:val="en-US" w:eastAsia="zh-CN"/>
        </w:rPr>
        <w:t>工作。</w:t>
      </w:r>
    </w:p>
    <w:p w14:paraId="70DEC9B0">
      <w:pPr>
        <w:numPr>
          <w:ilvl w:val="0"/>
          <w:numId w:val="8"/>
        </w:numPr>
        <w:spacing w:beforeLines="100" w:afterLines="150"/>
        <w:rPr>
          <w:color w:val="000000"/>
          <w:sz w:val="28"/>
          <w:szCs w:val="28"/>
        </w:rPr>
      </w:pPr>
      <w:r>
        <w:rPr>
          <w:rFonts w:hint="eastAsia"/>
          <w:color w:val="000000"/>
          <w:sz w:val="28"/>
          <w:szCs w:val="28"/>
          <w:lang w:val="en-US" w:eastAsia="zh-CN"/>
        </w:rPr>
        <w:t>本工程储能项目施工总体完成98%，电气方面已倒送电完成。后续涉网系统检测报告合格进入168试运行阶段。</w:t>
      </w:r>
    </w:p>
    <w:p w14:paraId="65744ADC">
      <w:pPr>
        <w:numPr>
          <w:ilvl w:val="0"/>
          <w:numId w:val="1"/>
        </w:numPr>
        <w:spacing w:beforeLines="100" w:afterLines="150"/>
        <w:rPr>
          <w:color w:val="000000"/>
          <w:sz w:val="28"/>
          <w:szCs w:val="28"/>
        </w:rPr>
      </w:pPr>
      <w:r>
        <w:rPr>
          <w:rFonts w:hint="eastAsia"/>
          <w:color w:val="000000"/>
          <w:sz w:val="28"/>
          <w:szCs w:val="28"/>
        </w:rPr>
        <w:t>下月监理工作重点</w:t>
      </w:r>
    </w:p>
    <w:p w14:paraId="3E26AAFF">
      <w:pPr>
        <w:numPr>
          <w:ilvl w:val="0"/>
          <w:numId w:val="9"/>
        </w:numPr>
        <w:spacing w:beforeLines="100" w:afterLines="150"/>
        <w:rPr>
          <w:color w:val="000000"/>
          <w:sz w:val="28"/>
          <w:szCs w:val="28"/>
        </w:rPr>
      </w:pPr>
      <w:r>
        <w:rPr>
          <w:rFonts w:hint="eastAsia"/>
          <w:color w:val="000000"/>
          <w:sz w:val="28"/>
          <w:szCs w:val="28"/>
        </w:rPr>
        <w:t>下月工作重点是</w:t>
      </w:r>
      <w:r>
        <w:rPr>
          <w:rFonts w:hint="eastAsia"/>
          <w:color w:val="000000"/>
          <w:sz w:val="28"/>
          <w:szCs w:val="28"/>
          <w:lang w:val="en-US" w:eastAsia="zh-CN"/>
        </w:rPr>
        <w:t>本工程储能项目涉网系统检测报告工作及进入试运行阶段巡视、旁站工作，以及资料签字工作。</w:t>
      </w:r>
    </w:p>
    <w:p w14:paraId="1676ED7B">
      <w:pPr>
        <w:numPr>
          <w:ilvl w:val="0"/>
          <w:numId w:val="9"/>
        </w:numPr>
        <w:spacing w:beforeLines="100" w:afterLines="150"/>
        <w:rPr>
          <w:color w:val="000000"/>
          <w:sz w:val="28"/>
          <w:szCs w:val="28"/>
        </w:rPr>
      </w:pPr>
      <w:r>
        <w:rPr>
          <w:rFonts w:hint="eastAsia"/>
          <w:color w:val="000000"/>
          <w:sz w:val="28"/>
          <w:szCs w:val="28"/>
          <w:lang w:val="en-US" w:eastAsia="zh-CN"/>
        </w:rPr>
        <w:t>要求总包单位将土建未完成的工程量加快施工完成。以及外线资料上报工作。</w:t>
      </w:r>
    </w:p>
    <w:p w14:paraId="56BE38D4">
      <w:pPr>
        <w:numPr>
          <w:ilvl w:val="0"/>
          <w:numId w:val="9"/>
        </w:numPr>
        <w:spacing w:beforeLines="100" w:afterLines="150"/>
        <w:rPr>
          <w:color w:val="000000"/>
          <w:sz w:val="28"/>
          <w:szCs w:val="28"/>
        </w:rPr>
      </w:pPr>
      <w:r>
        <w:rPr>
          <w:rFonts w:hint="eastAsia"/>
          <w:color w:val="000000"/>
          <w:sz w:val="28"/>
          <w:szCs w:val="28"/>
          <w:lang w:val="en-US" w:eastAsia="zh-CN"/>
        </w:rPr>
        <w:t>要求总包单位完善避雷针四周围栏及现场安全警示牌工作。</w:t>
      </w:r>
    </w:p>
    <w:p w14:paraId="46B6B727">
      <w:pPr>
        <w:numPr>
          <w:ilvl w:val="0"/>
          <w:numId w:val="0"/>
        </w:numPr>
        <w:spacing w:beforeLines="100" w:afterLines="150"/>
        <w:ind w:left="425" w:leftChars="0"/>
        <w:rPr>
          <w:rFonts w:hint="default" w:eastAsia="宋体"/>
          <w:color w:val="000000"/>
          <w:sz w:val="28"/>
          <w:szCs w:val="28"/>
          <w:lang w:val="en-US" w:eastAsia="zh-CN"/>
        </w:rPr>
      </w:pPr>
      <w:r>
        <w:rPr>
          <w:rFonts w:hint="eastAsia"/>
          <w:color w:val="000000"/>
          <w:sz w:val="28"/>
          <w:szCs w:val="28"/>
          <w:lang w:val="en-US" w:eastAsia="zh-CN"/>
        </w:rPr>
        <w:t>4、业主单位协调监理支付申请表签字盖章事宜。</w:t>
      </w:r>
    </w:p>
    <w:p w14:paraId="34FD6226">
      <w:pPr>
        <w:spacing w:beforeLines="100" w:afterLines="150"/>
        <w:ind w:left="360"/>
        <w:rPr>
          <w:rFonts w:hint="default" w:eastAsia="宋体"/>
          <w:color w:val="000000"/>
          <w:sz w:val="28"/>
          <w:szCs w:val="28"/>
          <w:lang w:val="en-US" w:eastAsia="zh-CN"/>
        </w:rPr>
      </w:pPr>
      <w:r>
        <w:rPr>
          <w:rFonts w:hint="eastAsia"/>
          <w:color w:val="000000"/>
          <w:sz w:val="28"/>
          <w:szCs w:val="28"/>
          <w:lang w:val="en-US" w:eastAsia="zh-CN"/>
        </w:rPr>
        <w:t>梅州储能项目，</w:t>
      </w:r>
      <w:r>
        <w:rPr>
          <w:rFonts w:hint="eastAsia"/>
          <w:color w:val="000000"/>
          <w:sz w:val="28"/>
          <w:szCs w:val="28"/>
        </w:rPr>
        <w:t>正衡监理部202</w:t>
      </w:r>
      <w:r>
        <w:rPr>
          <w:rFonts w:hint="eastAsia"/>
          <w:color w:val="000000"/>
          <w:sz w:val="28"/>
          <w:szCs w:val="28"/>
          <w:lang w:val="en-US" w:eastAsia="zh-CN"/>
        </w:rPr>
        <w:t>5</w:t>
      </w:r>
      <w:r>
        <w:rPr>
          <w:rFonts w:hint="eastAsia"/>
          <w:color w:val="000000"/>
          <w:sz w:val="28"/>
          <w:szCs w:val="28"/>
        </w:rPr>
        <w:t>，</w:t>
      </w:r>
      <w:r>
        <w:rPr>
          <w:rFonts w:hint="eastAsia"/>
          <w:color w:val="000000"/>
          <w:sz w:val="28"/>
          <w:szCs w:val="28"/>
          <w:lang w:val="en-US" w:eastAsia="zh-CN"/>
        </w:rPr>
        <w:t>03</w:t>
      </w:r>
      <w:r>
        <w:rPr>
          <w:rFonts w:hint="eastAsia"/>
          <w:color w:val="000000"/>
          <w:sz w:val="28"/>
          <w:szCs w:val="28"/>
        </w:rPr>
        <w:t>，</w:t>
      </w:r>
      <w:r>
        <w:rPr>
          <w:rFonts w:hint="eastAsia"/>
          <w:color w:val="000000"/>
          <w:sz w:val="28"/>
          <w:szCs w:val="28"/>
          <w:lang w:val="en-US" w:eastAsia="zh-CN"/>
        </w:rPr>
        <w:t>30</w:t>
      </w:r>
    </w:p>
    <w:p w14:paraId="0F07C78F">
      <w:pPr>
        <w:spacing w:before="100" w:beforeAutospacing="1" w:after="100" w:afterAutospacing="1"/>
        <w:ind w:left="357"/>
        <w:rPr>
          <w:rFonts w:hint="eastAsia" w:eastAsia="宋体"/>
          <w:color w:val="000000"/>
          <w:sz w:val="28"/>
          <w:szCs w:val="28"/>
          <w:lang w:eastAsia="zh-CN"/>
        </w:rPr>
      </w:pPr>
      <w:r>
        <w:rPr>
          <w:rFonts w:hint="eastAsia" w:eastAsia="宋体"/>
          <w:color w:val="000000"/>
          <w:sz w:val="28"/>
          <w:szCs w:val="28"/>
          <w:lang w:eastAsia="zh-CN"/>
        </w:rPr>
        <w:pict>
          <v:shape id="_x0000_i1035" o:spt="75" alt="微信图片_20250330162016" type="#_x0000_t75" style="height:311.05pt;width:414.7pt;" filled="f" o:preferrelative="t" stroked="f" coordsize="21600,21600">
            <v:path/>
            <v:fill on="f" focussize="0,0"/>
            <v:stroke on="f"/>
            <v:imagedata r:id="rId7" o:title=""/>
            <o:lock v:ext="edit" aspectratio="t"/>
            <w10:wrap type="none"/>
            <w10:anchorlock/>
          </v:shape>
        </w:pict>
      </w:r>
      <w:r>
        <w:rPr>
          <w:rFonts w:hint="eastAsia" w:eastAsia="宋体"/>
          <w:color w:val="000000"/>
          <w:sz w:val="28"/>
          <w:szCs w:val="28"/>
          <w:lang w:eastAsia="zh-CN"/>
        </w:rPr>
        <w:pict>
          <v:shape id="_x0000_i1036" o:spt="75" alt="启动会_20250330162035" type="#_x0000_t75" style="height:275.25pt;width:394.05pt;" filled="f" o:preferrelative="t" stroked="f" coordsize="21600,21600">
            <v:path/>
            <v:fill on="f" focussize="0,0"/>
            <v:stroke on="f"/>
            <v:imagedata r:id="rId8" o:title="启动会_20250330162035"/>
            <o:lock v:ext="edit" aspectratio="t"/>
            <w10:wrap type="none"/>
            <w10:anchorlock/>
          </v:shape>
        </w:pict>
      </w:r>
    </w:p>
    <w:p w14:paraId="62529D01">
      <w:pPr>
        <w:spacing w:before="100" w:beforeAutospacing="1" w:after="100" w:afterAutospacing="1"/>
        <w:ind w:left="357"/>
        <w:rPr>
          <w:rFonts w:hint="default" w:eastAsia="宋体"/>
          <w:color w:val="000000"/>
          <w:sz w:val="28"/>
          <w:szCs w:val="28"/>
          <w:lang w:val="en-US" w:eastAsia="zh-CN"/>
        </w:rPr>
      </w:pPr>
      <w:r>
        <w:rPr>
          <w:rFonts w:hint="eastAsia"/>
          <w:color w:val="000000"/>
          <w:sz w:val="28"/>
          <w:szCs w:val="28"/>
          <w:lang w:val="en-US" w:eastAsia="zh-CN"/>
        </w:rPr>
        <w:t>启动会召开</w:t>
      </w:r>
    </w:p>
    <w:p w14:paraId="1396C7E5">
      <w:pPr>
        <w:spacing w:before="100" w:beforeAutospacing="1" w:after="100" w:afterAutospacing="1"/>
        <w:ind w:left="357"/>
        <w:rPr>
          <w:rFonts w:hint="eastAsia" w:eastAsia="宋体"/>
          <w:color w:val="000000"/>
          <w:sz w:val="28"/>
          <w:szCs w:val="28"/>
          <w:lang w:eastAsia="zh-CN"/>
        </w:rPr>
      </w:pPr>
      <w:r>
        <w:rPr>
          <w:rFonts w:hint="eastAsia" w:eastAsia="宋体"/>
          <w:color w:val="000000"/>
          <w:sz w:val="28"/>
          <w:szCs w:val="28"/>
          <w:lang w:eastAsia="zh-CN"/>
        </w:rPr>
        <w:pict>
          <v:shape id="_x0000_i1043" o:spt="75" alt="微信图片_20250330162021" type="#_x0000_t75" style="height:280.75pt;width:415.35pt;" filled="f" o:preferrelative="t" stroked="f" coordsize="21600,21600">
            <v:path/>
            <v:fill on="f" focussize="0,0"/>
            <v:stroke on="f"/>
            <v:imagedata r:id="rId9" o:title="微信图片_20250330162021"/>
            <o:lock v:ext="edit" aspectratio="t"/>
            <w10:wrap type="none"/>
            <w10:anchorlock/>
          </v:shape>
        </w:pict>
      </w:r>
      <w:r>
        <w:rPr>
          <w:rFonts w:hint="eastAsia" w:eastAsia="宋体"/>
          <w:color w:val="000000"/>
          <w:sz w:val="28"/>
          <w:szCs w:val="28"/>
          <w:lang w:eastAsia="zh-CN"/>
        </w:rPr>
        <w:pict>
          <v:shape id="_x0000_i1037" o:spt="75" alt="微信图片_20250330161933" type="#_x0000_t75" style="height:271.6pt;width:377.05pt;" filled="f" o:preferrelative="t" stroked="f" coordsize="21600,21600">
            <v:path/>
            <v:fill on="f" focussize="0,0"/>
            <v:stroke on="f"/>
            <v:imagedata r:id="rId10" o:title="微信图片_20250330161933"/>
            <o:lock v:ext="edit" aspectratio="t"/>
            <w10:wrap type="none"/>
            <w10:anchorlock/>
          </v:shape>
        </w:pict>
      </w:r>
      <w:r>
        <w:rPr>
          <w:rFonts w:hint="eastAsia" w:eastAsia="宋体"/>
          <w:color w:val="000000"/>
          <w:sz w:val="28"/>
          <w:szCs w:val="28"/>
          <w:lang w:eastAsia="zh-CN"/>
        </w:rPr>
        <w:pict>
          <v:shape id="_x0000_i1038" o:spt="75" alt="微信图片_20250330161942" type="#_x0000_t75" style="height:265.65pt;width:401.15pt;" filled="f" o:preferrelative="t" stroked="f" coordsize="21600,21600">
            <v:path/>
            <v:fill on="f" focussize="0,0"/>
            <v:stroke on="f"/>
            <v:imagedata r:id="rId11" o:title="微信图片_20250330161942"/>
            <o:lock v:ext="edit" aspectratio="t"/>
            <w10:wrap type="none"/>
            <w10:anchorlock/>
          </v:shape>
        </w:pict>
      </w:r>
      <w:r>
        <w:rPr>
          <w:rFonts w:hint="eastAsia" w:eastAsia="宋体"/>
          <w:color w:val="000000"/>
          <w:sz w:val="28"/>
          <w:szCs w:val="28"/>
          <w:lang w:eastAsia="zh-CN"/>
        </w:rPr>
        <w:pict>
          <v:shape id="_x0000_i1042" o:spt="75" alt="微信图片_20250330161954" type="#_x0000_t75" style="height:257.3pt;width:398.75pt;" filled="f" o:preferrelative="t" stroked="f" coordsize="21600,21600">
            <v:path/>
            <v:fill on="f" focussize="0,0"/>
            <v:stroke on="f"/>
            <v:imagedata r:id="rId12" o:title="微信图片_20250330161954"/>
            <o:lock v:ext="edit" aspectratio="t"/>
            <w10:wrap type="none"/>
            <w10:anchorlock/>
          </v:shape>
        </w:pict>
      </w:r>
      <w:r>
        <w:rPr>
          <w:rFonts w:hint="eastAsia" w:eastAsia="宋体"/>
          <w:color w:val="000000"/>
          <w:sz w:val="28"/>
          <w:szCs w:val="28"/>
          <w:lang w:eastAsia="zh-CN"/>
        </w:rPr>
        <w:pict>
          <v:shape id="_x0000_i1039" o:spt="75" alt="微信图片_20250330161948" type="#_x0000_t75" style="height:259.05pt;width:393.7pt;" filled="f" o:preferrelative="t" stroked="f" coordsize="21600,21600">
            <v:path/>
            <v:fill on="f" focussize="0,0"/>
            <v:stroke on="f"/>
            <v:imagedata r:id="rId13" o:title="微信图片_20250330161948"/>
            <o:lock v:ext="edit" aspectratio="t"/>
            <w10:wrap type="none"/>
            <w10:anchorlock/>
          </v:shape>
        </w:pict>
      </w:r>
      <w:r>
        <w:rPr>
          <w:rFonts w:hint="eastAsia"/>
          <w:color w:val="000000"/>
          <w:sz w:val="28"/>
          <w:szCs w:val="28"/>
          <w:lang w:val="en-US" w:eastAsia="zh-CN"/>
        </w:rPr>
        <w:pict>
          <v:shape id="_x0000_i1044" o:spt="75" alt="微信图片_20250330162029" type="#_x0000_t75" style="height:287.25pt;width:415.4pt;" filled="f" o:preferrelative="t" stroked="f" coordsize="21600,21600">
            <v:path/>
            <v:fill on="f" focussize="0,0"/>
            <v:stroke on="f"/>
            <v:imagedata r:id="rId14" o:title=""/>
            <o:lock v:ext="edit" aspectratio="t"/>
            <w10:wrap type="none"/>
            <w10:anchorlock/>
          </v:shape>
        </w:pict>
      </w:r>
      <w:r>
        <w:rPr>
          <w:rFonts w:hint="eastAsia"/>
          <w:color w:val="000000"/>
          <w:sz w:val="28"/>
          <w:szCs w:val="28"/>
          <w:lang w:val="en-US" w:eastAsia="zh-CN"/>
        </w:rPr>
        <w:t xml:space="preserve">      </w:t>
      </w:r>
      <w:r>
        <w:rPr>
          <w:rFonts w:hint="eastAsia" w:eastAsia="宋体"/>
          <w:color w:val="000000"/>
          <w:sz w:val="28"/>
          <w:szCs w:val="28"/>
          <w:lang w:eastAsia="zh-CN"/>
        </w:rPr>
        <w:pict>
          <v:shape id="_x0000_i1045" o:spt="75" alt="微信图片_20250330162045" type="#_x0000_t75" style="height:315.25pt;width:414.8pt;" filled="f" o:preferrelative="t" stroked="f" coordsize="21600,21600">
            <v:path/>
            <v:fill on="f" focussize="0,0"/>
            <v:stroke on="f"/>
            <v:imagedata r:id="rId15" o:title="微信图片_20250330162045"/>
            <o:lock v:ext="edit" aspectratio="t"/>
            <w10:wrap type="none"/>
            <w10:anchorlock/>
          </v:shape>
        </w:pict>
      </w:r>
    </w:p>
    <w:tbl>
      <w:tblPr>
        <w:tblStyle w:val="5"/>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5"/>
        <w:gridCol w:w="4086"/>
      </w:tblGrid>
      <w:tr w14:paraId="1C60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264" w:type="dxa"/>
            <w:shd w:val="clear" w:color="auto" w:fill="auto"/>
          </w:tcPr>
          <w:p w14:paraId="5B331B60">
            <w:pPr>
              <w:spacing w:before="100" w:beforeAutospacing="1" w:after="100" w:afterAutospacing="1"/>
              <w:jc w:val="both"/>
              <w:rPr>
                <w:rFonts w:hint="default" w:ascii="宋体" w:hAnsi="宋体" w:eastAsia="宋体"/>
                <w:b/>
                <w:bCs/>
                <w:color w:val="000000"/>
                <w:sz w:val="28"/>
                <w:szCs w:val="28"/>
                <w:lang w:val="en-US" w:eastAsia="zh-CN"/>
              </w:rPr>
            </w:pPr>
          </w:p>
        </w:tc>
        <w:tc>
          <w:tcPr>
            <w:tcW w:w="4264" w:type="dxa"/>
            <w:shd w:val="clear" w:color="auto" w:fill="auto"/>
          </w:tcPr>
          <w:p w14:paraId="4E7C962A">
            <w:pPr>
              <w:spacing w:before="100" w:beforeAutospacing="1" w:after="100" w:afterAutospacing="1"/>
              <w:jc w:val="both"/>
              <w:rPr>
                <w:rFonts w:hint="default" w:ascii="宋体" w:hAnsi="宋体" w:eastAsia="宋体"/>
                <w:b/>
                <w:bCs/>
                <w:color w:val="000000"/>
                <w:sz w:val="28"/>
                <w:szCs w:val="28"/>
                <w:lang w:val="en-US" w:eastAsia="zh-CN"/>
              </w:rPr>
            </w:pPr>
          </w:p>
        </w:tc>
      </w:tr>
    </w:tbl>
    <w:p w14:paraId="7067CD72">
      <w:pPr>
        <w:spacing w:before="100" w:beforeAutospacing="1" w:after="100" w:afterAutospacing="1"/>
        <w:rPr>
          <w:rFonts w:hint="default" w:eastAsia="宋体"/>
          <w:color w:val="000000"/>
          <w:sz w:val="24"/>
          <w:szCs w:val="24"/>
          <w:lang w:val="en-US" w:eastAsia="zh-CN"/>
        </w:rPr>
      </w:pPr>
      <w:r>
        <w:rPr>
          <w:rFonts w:hint="eastAsia"/>
          <w:color w:val="000000"/>
          <w:sz w:val="24"/>
          <w:szCs w:val="24"/>
          <w:lang w:val="en-US" w:eastAsia="zh-CN"/>
        </w:rPr>
        <w:t xml:space="preserve">                </w:t>
      </w:r>
    </w:p>
    <w:p w14:paraId="113E4F9F">
      <w:pPr>
        <w:spacing w:before="100" w:beforeAutospacing="1" w:after="100" w:afterAutospacing="1"/>
        <w:ind w:left="357"/>
        <w:rPr>
          <w:rFonts w:hint="eastAsia" w:eastAsia="宋体"/>
          <w:color w:val="000000"/>
          <w:sz w:val="24"/>
          <w:szCs w:val="24"/>
          <w:lang w:eastAsia="zh-CN"/>
        </w:rPr>
      </w:pPr>
      <w:r>
        <w:rPr>
          <w:rFonts w:hint="eastAsia"/>
          <w:color w:val="000000"/>
          <w:sz w:val="24"/>
          <w:szCs w:val="24"/>
          <w:lang w:val="en-US" w:eastAsia="zh-CN"/>
        </w:rPr>
        <w:t xml:space="preserve">                                </w:t>
      </w:r>
    </w:p>
    <w:tbl>
      <w:tblPr>
        <w:tblStyle w:val="5"/>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4085"/>
      </w:tblGrid>
      <w:tr w14:paraId="14DF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086" w:type="dxa"/>
            <w:shd w:val="clear" w:color="auto" w:fill="auto"/>
          </w:tcPr>
          <w:p w14:paraId="240B42E8">
            <w:pPr>
              <w:spacing w:before="100" w:beforeAutospacing="1" w:after="100" w:afterAutospacing="1"/>
              <w:jc w:val="both"/>
              <w:rPr>
                <w:rFonts w:hint="default" w:ascii="宋体" w:hAnsi="宋体" w:eastAsia="宋体"/>
                <w:b/>
                <w:bCs/>
                <w:color w:val="000000"/>
                <w:sz w:val="24"/>
                <w:szCs w:val="24"/>
                <w:lang w:val="en-US" w:eastAsia="zh-CN"/>
              </w:rPr>
            </w:pPr>
          </w:p>
        </w:tc>
        <w:tc>
          <w:tcPr>
            <w:tcW w:w="4085" w:type="dxa"/>
            <w:shd w:val="clear" w:color="auto" w:fill="auto"/>
          </w:tcPr>
          <w:p w14:paraId="7E725953">
            <w:pPr>
              <w:spacing w:before="100" w:beforeAutospacing="1" w:after="100" w:afterAutospacing="1"/>
              <w:jc w:val="both"/>
              <w:rPr>
                <w:rFonts w:hint="default" w:ascii="宋体" w:hAnsi="宋体" w:eastAsia="宋体"/>
                <w:b/>
                <w:bCs/>
                <w:color w:val="000000"/>
                <w:sz w:val="24"/>
                <w:szCs w:val="24"/>
                <w:lang w:val="en-US" w:eastAsia="zh-CN"/>
              </w:rPr>
            </w:pPr>
          </w:p>
        </w:tc>
      </w:tr>
    </w:tbl>
    <w:p w14:paraId="26C389CD">
      <w:pPr>
        <w:spacing w:before="100" w:beforeAutospacing="1" w:after="100" w:afterAutospacing="1"/>
        <w:rPr>
          <w:rFonts w:hint="default" w:eastAsia="宋体"/>
          <w:color w:val="000000"/>
          <w:sz w:val="24"/>
          <w:szCs w:val="24"/>
          <w:lang w:val="en-US" w:eastAsia="zh-CN"/>
        </w:rPr>
      </w:pPr>
    </w:p>
    <w:p w14:paraId="1E95BF0C">
      <w:pPr>
        <w:spacing w:before="100" w:beforeAutospacing="1" w:after="100" w:afterAutospacing="1"/>
        <w:rPr>
          <w:rFonts w:hint="eastAsia" w:eastAsia="宋体"/>
          <w:color w:val="000000"/>
          <w:sz w:val="24"/>
          <w:szCs w:val="24"/>
          <w:lang w:eastAsia="zh-CN"/>
        </w:rPr>
      </w:pPr>
    </w:p>
    <w:p w14:paraId="186E8744">
      <w:pPr>
        <w:spacing w:before="100" w:beforeAutospacing="1" w:after="100" w:afterAutospacing="1"/>
        <w:rPr>
          <w:rFonts w:hint="eastAsia" w:eastAsia="宋体"/>
          <w:color w:val="000000"/>
          <w:sz w:val="24"/>
          <w:szCs w:val="24"/>
          <w:lang w:eastAsia="zh-CN"/>
        </w:rPr>
      </w:pPr>
    </w:p>
    <w:sectPr>
      <w:footerReference r:id="rId3" w:type="default"/>
      <w:pgSz w:w="11906" w:h="16838"/>
      <w:pgMar w:top="1440" w:right="1797" w:bottom="1440" w:left="179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6882">
    <w:pPr>
      <w:pStyle w:val="3"/>
      <w:jc w:val="center"/>
    </w:pPr>
    <w:r>
      <w:rPr>
        <w:lang w:val="en-US"/>
      </w:rPr>
      <w:fldChar w:fldCharType="begin"/>
    </w:r>
    <w:r>
      <w:instrText xml:space="preserve">PAGE   \* MERGEFORMAT</w:instrText>
    </w:r>
    <w:r>
      <w:rPr>
        <w:lang w:val="en-US"/>
      </w:rPr>
      <w:fldChar w:fldCharType="separate"/>
    </w:r>
    <w:r>
      <w:rPr>
        <w:lang w:val="zh-CN"/>
      </w:rPr>
      <w:t>1</w:t>
    </w:r>
    <w:r>
      <w:rPr>
        <w:lang w:val="zh-CN"/>
      </w:rPr>
      <w:fldChar w:fldCharType="end"/>
    </w:r>
  </w:p>
  <w:p w14:paraId="4F01F093">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57DBF"/>
    <w:multiLevelType w:val="multilevel"/>
    <w:tmpl w:val="03557DB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2C53C37"/>
    <w:multiLevelType w:val="multilevel"/>
    <w:tmpl w:val="12C53C37"/>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B5E22B8"/>
    <w:multiLevelType w:val="multilevel"/>
    <w:tmpl w:val="1B5E22B8"/>
    <w:lvl w:ilvl="0" w:tentative="0">
      <w:start w:val="1"/>
      <w:numFmt w:val="decimal"/>
      <w:lvlText w:val="%1、"/>
      <w:lvlJc w:val="left"/>
      <w:pPr>
        <w:ind w:left="1145"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257F28D3"/>
    <w:multiLevelType w:val="multilevel"/>
    <w:tmpl w:val="257F28D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31F7360A"/>
    <w:multiLevelType w:val="singleLevel"/>
    <w:tmpl w:val="31F7360A"/>
    <w:lvl w:ilvl="0" w:tentative="0">
      <w:start w:val="1"/>
      <w:numFmt w:val="decimal"/>
      <w:suff w:val="nothing"/>
      <w:lvlText w:val="（%1）"/>
      <w:lvlJc w:val="left"/>
    </w:lvl>
  </w:abstractNum>
  <w:abstractNum w:abstractNumId="5">
    <w:nsid w:val="32D67306"/>
    <w:multiLevelType w:val="multilevel"/>
    <w:tmpl w:val="32D67306"/>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34DE5AEA"/>
    <w:multiLevelType w:val="multilevel"/>
    <w:tmpl w:val="34DE5AE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368844F6"/>
    <w:multiLevelType w:val="multilevel"/>
    <w:tmpl w:val="368844F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
    <w:nsid w:val="433C081B"/>
    <w:multiLevelType w:val="multilevel"/>
    <w:tmpl w:val="433C081B"/>
    <w:lvl w:ilvl="0" w:tentative="0">
      <w:start w:val="1"/>
      <w:numFmt w:val="japaneseCounting"/>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7"/>
  </w:num>
  <w:num w:numId="3">
    <w:abstractNumId w:val="6"/>
  </w:num>
  <w:num w:numId="4">
    <w:abstractNumId w:val="3"/>
  </w:num>
  <w:num w:numId="5">
    <w:abstractNumId w:val="4"/>
  </w:num>
  <w:num w:numId="6">
    <w:abstractNumId w:val="5"/>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Y2ZGE2ZTQwOWM2NDY1ZWJlZWZjZWI1M2RkOTYyYTYifQ=="/>
  </w:docVars>
  <w:rsids>
    <w:rsidRoot w:val="00914097"/>
    <w:rsid w:val="0000197A"/>
    <w:rsid w:val="00001ABF"/>
    <w:rsid w:val="00010D9D"/>
    <w:rsid w:val="00011723"/>
    <w:rsid w:val="0001646C"/>
    <w:rsid w:val="000272FA"/>
    <w:rsid w:val="00030F89"/>
    <w:rsid w:val="00033011"/>
    <w:rsid w:val="00077CC1"/>
    <w:rsid w:val="00097764"/>
    <w:rsid w:val="000B751B"/>
    <w:rsid w:val="000C3A7C"/>
    <w:rsid w:val="000C6129"/>
    <w:rsid w:val="000E01C9"/>
    <w:rsid w:val="000E57FF"/>
    <w:rsid w:val="001052EF"/>
    <w:rsid w:val="0011407B"/>
    <w:rsid w:val="001277EF"/>
    <w:rsid w:val="001359E6"/>
    <w:rsid w:val="00141B91"/>
    <w:rsid w:val="00144C26"/>
    <w:rsid w:val="00155D85"/>
    <w:rsid w:val="0016508A"/>
    <w:rsid w:val="001659AB"/>
    <w:rsid w:val="00176CF0"/>
    <w:rsid w:val="001860FF"/>
    <w:rsid w:val="001949BA"/>
    <w:rsid w:val="0019636F"/>
    <w:rsid w:val="001C6CC0"/>
    <w:rsid w:val="001D0841"/>
    <w:rsid w:val="001E5D5A"/>
    <w:rsid w:val="001F3980"/>
    <w:rsid w:val="001F6453"/>
    <w:rsid w:val="00212D44"/>
    <w:rsid w:val="00213586"/>
    <w:rsid w:val="00234B4F"/>
    <w:rsid w:val="00236CF4"/>
    <w:rsid w:val="00254454"/>
    <w:rsid w:val="00272D3F"/>
    <w:rsid w:val="00285532"/>
    <w:rsid w:val="002A03E8"/>
    <w:rsid w:val="002D00BA"/>
    <w:rsid w:val="002D7C79"/>
    <w:rsid w:val="002E14D0"/>
    <w:rsid w:val="00331333"/>
    <w:rsid w:val="00346F04"/>
    <w:rsid w:val="00355277"/>
    <w:rsid w:val="003631BA"/>
    <w:rsid w:val="003673DF"/>
    <w:rsid w:val="0037207F"/>
    <w:rsid w:val="00392D99"/>
    <w:rsid w:val="003A5A33"/>
    <w:rsid w:val="003A5D2F"/>
    <w:rsid w:val="003A602D"/>
    <w:rsid w:val="003D6102"/>
    <w:rsid w:val="003E22C5"/>
    <w:rsid w:val="003E48C8"/>
    <w:rsid w:val="003E656D"/>
    <w:rsid w:val="003F2278"/>
    <w:rsid w:val="003F2405"/>
    <w:rsid w:val="003F4319"/>
    <w:rsid w:val="003F7FC2"/>
    <w:rsid w:val="00413A02"/>
    <w:rsid w:val="004369DD"/>
    <w:rsid w:val="00437553"/>
    <w:rsid w:val="00451F3E"/>
    <w:rsid w:val="00471426"/>
    <w:rsid w:val="004A1719"/>
    <w:rsid w:val="004B018A"/>
    <w:rsid w:val="004B6B7A"/>
    <w:rsid w:val="004C4DCF"/>
    <w:rsid w:val="004D7E72"/>
    <w:rsid w:val="00502559"/>
    <w:rsid w:val="005116D6"/>
    <w:rsid w:val="0052506A"/>
    <w:rsid w:val="0052564C"/>
    <w:rsid w:val="0053207F"/>
    <w:rsid w:val="005511B4"/>
    <w:rsid w:val="00570D84"/>
    <w:rsid w:val="00573BC6"/>
    <w:rsid w:val="00587576"/>
    <w:rsid w:val="005A1847"/>
    <w:rsid w:val="005D251B"/>
    <w:rsid w:val="005D2AF4"/>
    <w:rsid w:val="00602582"/>
    <w:rsid w:val="00610000"/>
    <w:rsid w:val="00610881"/>
    <w:rsid w:val="0062269C"/>
    <w:rsid w:val="00624B5B"/>
    <w:rsid w:val="00635414"/>
    <w:rsid w:val="0064295A"/>
    <w:rsid w:val="00643AD0"/>
    <w:rsid w:val="00644124"/>
    <w:rsid w:val="00680F3F"/>
    <w:rsid w:val="00686192"/>
    <w:rsid w:val="006A553A"/>
    <w:rsid w:val="006D632F"/>
    <w:rsid w:val="006E0184"/>
    <w:rsid w:val="006E4EAC"/>
    <w:rsid w:val="007046F4"/>
    <w:rsid w:val="00751216"/>
    <w:rsid w:val="00761059"/>
    <w:rsid w:val="00764A89"/>
    <w:rsid w:val="00783A21"/>
    <w:rsid w:val="007846CC"/>
    <w:rsid w:val="007C51F9"/>
    <w:rsid w:val="00805CA4"/>
    <w:rsid w:val="00812E5F"/>
    <w:rsid w:val="00890A11"/>
    <w:rsid w:val="008960B9"/>
    <w:rsid w:val="008A3C4E"/>
    <w:rsid w:val="008B04A1"/>
    <w:rsid w:val="00902029"/>
    <w:rsid w:val="00914097"/>
    <w:rsid w:val="00925AE6"/>
    <w:rsid w:val="00940405"/>
    <w:rsid w:val="00940639"/>
    <w:rsid w:val="00942278"/>
    <w:rsid w:val="00954299"/>
    <w:rsid w:val="00956B99"/>
    <w:rsid w:val="00982770"/>
    <w:rsid w:val="00986AAF"/>
    <w:rsid w:val="009A46CC"/>
    <w:rsid w:val="009D775B"/>
    <w:rsid w:val="009F1FCB"/>
    <w:rsid w:val="00A330AE"/>
    <w:rsid w:val="00A50348"/>
    <w:rsid w:val="00A54B17"/>
    <w:rsid w:val="00A7236B"/>
    <w:rsid w:val="00A909A3"/>
    <w:rsid w:val="00A935D9"/>
    <w:rsid w:val="00A97422"/>
    <w:rsid w:val="00AA2FFC"/>
    <w:rsid w:val="00AD701C"/>
    <w:rsid w:val="00AD7695"/>
    <w:rsid w:val="00AE4AB2"/>
    <w:rsid w:val="00AE518F"/>
    <w:rsid w:val="00B02DE0"/>
    <w:rsid w:val="00B07A00"/>
    <w:rsid w:val="00B2345F"/>
    <w:rsid w:val="00B24058"/>
    <w:rsid w:val="00B327D6"/>
    <w:rsid w:val="00B33BB4"/>
    <w:rsid w:val="00B41BAE"/>
    <w:rsid w:val="00B54380"/>
    <w:rsid w:val="00B6490D"/>
    <w:rsid w:val="00B70A74"/>
    <w:rsid w:val="00B86917"/>
    <w:rsid w:val="00B87116"/>
    <w:rsid w:val="00B97D7C"/>
    <w:rsid w:val="00BA24C1"/>
    <w:rsid w:val="00BA7553"/>
    <w:rsid w:val="00BA77B3"/>
    <w:rsid w:val="00BC0575"/>
    <w:rsid w:val="00BD5A72"/>
    <w:rsid w:val="00BD6F84"/>
    <w:rsid w:val="00BE3E96"/>
    <w:rsid w:val="00BF5189"/>
    <w:rsid w:val="00C03670"/>
    <w:rsid w:val="00C051E3"/>
    <w:rsid w:val="00C17FF2"/>
    <w:rsid w:val="00C21A61"/>
    <w:rsid w:val="00C24255"/>
    <w:rsid w:val="00C375A6"/>
    <w:rsid w:val="00C4713E"/>
    <w:rsid w:val="00C51EEA"/>
    <w:rsid w:val="00CA6B9A"/>
    <w:rsid w:val="00CB0F9B"/>
    <w:rsid w:val="00CC72E4"/>
    <w:rsid w:val="00CD6E55"/>
    <w:rsid w:val="00D03C53"/>
    <w:rsid w:val="00D11E01"/>
    <w:rsid w:val="00D32503"/>
    <w:rsid w:val="00D43FE0"/>
    <w:rsid w:val="00D60DD9"/>
    <w:rsid w:val="00D671E7"/>
    <w:rsid w:val="00D858ED"/>
    <w:rsid w:val="00D86032"/>
    <w:rsid w:val="00D8616D"/>
    <w:rsid w:val="00DB3E33"/>
    <w:rsid w:val="00DC684A"/>
    <w:rsid w:val="00DE20A4"/>
    <w:rsid w:val="00DE30FE"/>
    <w:rsid w:val="00DF4597"/>
    <w:rsid w:val="00E11AEA"/>
    <w:rsid w:val="00E35A41"/>
    <w:rsid w:val="00E419CF"/>
    <w:rsid w:val="00E477D2"/>
    <w:rsid w:val="00EB1CD3"/>
    <w:rsid w:val="00ED7178"/>
    <w:rsid w:val="00EF34E9"/>
    <w:rsid w:val="00EF6053"/>
    <w:rsid w:val="00EF63F2"/>
    <w:rsid w:val="00F131AE"/>
    <w:rsid w:val="00F20C3B"/>
    <w:rsid w:val="00F50BD6"/>
    <w:rsid w:val="00F7297C"/>
    <w:rsid w:val="00F85F8E"/>
    <w:rsid w:val="00FB0702"/>
    <w:rsid w:val="00FB57E0"/>
    <w:rsid w:val="00FD4BE9"/>
    <w:rsid w:val="03407B33"/>
    <w:rsid w:val="043D37B4"/>
    <w:rsid w:val="045808C7"/>
    <w:rsid w:val="053078C0"/>
    <w:rsid w:val="076A199B"/>
    <w:rsid w:val="07F01E22"/>
    <w:rsid w:val="082C59C3"/>
    <w:rsid w:val="0A3C7432"/>
    <w:rsid w:val="0B2B46DA"/>
    <w:rsid w:val="0BD52CB4"/>
    <w:rsid w:val="0D830EA6"/>
    <w:rsid w:val="0E1867C8"/>
    <w:rsid w:val="101872AF"/>
    <w:rsid w:val="11013837"/>
    <w:rsid w:val="11A0337E"/>
    <w:rsid w:val="1283757E"/>
    <w:rsid w:val="135124E3"/>
    <w:rsid w:val="13E17C2C"/>
    <w:rsid w:val="177D2ED4"/>
    <w:rsid w:val="17F737F6"/>
    <w:rsid w:val="18367001"/>
    <w:rsid w:val="1AAB26C6"/>
    <w:rsid w:val="1AB64F22"/>
    <w:rsid w:val="1AB8229E"/>
    <w:rsid w:val="1B611F73"/>
    <w:rsid w:val="1D180880"/>
    <w:rsid w:val="1EB11C69"/>
    <w:rsid w:val="1F2E24FB"/>
    <w:rsid w:val="1F8326BC"/>
    <w:rsid w:val="20370D6A"/>
    <w:rsid w:val="24186FBC"/>
    <w:rsid w:val="26941666"/>
    <w:rsid w:val="274B3451"/>
    <w:rsid w:val="29301AD9"/>
    <w:rsid w:val="2F49665E"/>
    <w:rsid w:val="34C26F7D"/>
    <w:rsid w:val="3729572A"/>
    <w:rsid w:val="382A485E"/>
    <w:rsid w:val="38BF4998"/>
    <w:rsid w:val="397762A8"/>
    <w:rsid w:val="3B061DF0"/>
    <w:rsid w:val="3C846B3E"/>
    <w:rsid w:val="3CA1135A"/>
    <w:rsid w:val="40140EF4"/>
    <w:rsid w:val="4194536F"/>
    <w:rsid w:val="41C85385"/>
    <w:rsid w:val="45557E0F"/>
    <w:rsid w:val="48DF681C"/>
    <w:rsid w:val="4BF926A4"/>
    <w:rsid w:val="4EBE1630"/>
    <w:rsid w:val="4FF162DD"/>
    <w:rsid w:val="508365C0"/>
    <w:rsid w:val="525A4581"/>
    <w:rsid w:val="531A44F5"/>
    <w:rsid w:val="55916DDB"/>
    <w:rsid w:val="561D36BE"/>
    <w:rsid w:val="56F905B2"/>
    <w:rsid w:val="56FA5A54"/>
    <w:rsid w:val="576B37A9"/>
    <w:rsid w:val="58B40944"/>
    <w:rsid w:val="58D87A68"/>
    <w:rsid w:val="59C001B9"/>
    <w:rsid w:val="5A7A1ECF"/>
    <w:rsid w:val="5BFC1C59"/>
    <w:rsid w:val="5C116D80"/>
    <w:rsid w:val="5C311BE0"/>
    <w:rsid w:val="5EFC523C"/>
    <w:rsid w:val="60667237"/>
    <w:rsid w:val="628D4011"/>
    <w:rsid w:val="63B75B13"/>
    <w:rsid w:val="649E3D2B"/>
    <w:rsid w:val="64B453DE"/>
    <w:rsid w:val="67C5061F"/>
    <w:rsid w:val="6976022A"/>
    <w:rsid w:val="6B9E0A5B"/>
    <w:rsid w:val="6D804A83"/>
    <w:rsid w:val="6E511395"/>
    <w:rsid w:val="74215CA8"/>
    <w:rsid w:val="755325D9"/>
    <w:rsid w:val="75A26401"/>
    <w:rsid w:val="76A55366"/>
    <w:rsid w:val="77CA4622"/>
    <w:rsid w:val="78B60DDC"/>
    <w:rsid w:val="797A074D"/>
    <w:rsid w:val="7A087405"/>
    <w:rsid w:val="7BE62602"/>
    <w:rsid w:val="7CF060A6"/>
    <w:rsid w:val="7D300941"/>
    <w:rsid w:val="7D3A6728"/>
    <w:rsid w:val="7D567F08"/>
    <w:rsid w:val="7DEE3B7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8"/>
    <w:autoRedefine/>
    <w:qFormat/>
    <w:uiPriority w:val="99"/>
    <w:rPr>
      <w:kern w:val="0"/>
      <w:sz w:val="18"/>
      <w:szCs w:val="18"/>
    </w:rPr>
  </w:style>
  <w:style w:type="paragraph" w:styleId="3">
    <w:name w:val="footer"/>
    <w:basedOn w:val="1"/>
    <w:link w:val="9"/>
    <w:autoRedefine/>
    <w:qFormat/>
    <w:uiPriority w:val="99"/>
    <w:pPr>
      <w:tabs>
        <w:tab w:val="center" w:pos="4153"/>
        <w:tab w:val="right" w:pos="8306"/>
      </w:tabs>
      <w:snapToGrid w:val="0"/>
      <w:jc w:val="left"/>
    </w:pPr>
    <w:rPr>
      <w:kern w:val="0"/>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kern w:val="0"/>
      <w:sz w:val="18"/>
      <w:szCs w:val="18"/>
    </w:rPr>
  </w:style>
  <w:style w:type="table" w:styleId="6">
    <w:name w:val="Table Grid"/>
    <w:basedOn w:val="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link w:val="2"/>
    <w:semiHidden/>
    <w:qFormat/>
    <w:locked/>
    <w:uiPriority w:val="99"/>
    <w:rPr>
      <w:rFonts w:cs="Times New Roman"/>
      <w:sz w:val="18"/>
      <w:szCs w:val="18"/>
    </w:rPr>
  </w:style>
  <w:style w:type="character" w:customStyle="1" w:styleId="9">
    <w:name w:val="页脚 Char"/>
    <w:link w:val="3"/>
    <w:qFormat/>
    <w:locked/>
    <w:uiPriority w:val="99"/>
    <w:rPr>
      <w:rFonts w:cs="Times New Roman"/>
      <w:sz w:val="18"/>
      <w:szCs w:val="18"/>
    </w:rPr>
  </w:style>
  <w:style w:type="character" w:customStyle="1" w:styleId="10">
    <w:name w:val="页眉 Char"/>
    <w:link w:val="4"/>
    <w:autoRedefine/>
    <w:qFormat/>
    <w:locked/>
    <w:uiPriority w:val="99"/>
    <w:rPr>
      <w:rFonts w:cs="Times New Roman"/>
      <w:sz w:val="18"/>
      <w:szCs w:val="18"/>
    </w:rPr>
  </w:style>
  <w:style w:type="paragraph" w:customStyle="1" w:styleId="11">
    <w:name w:val="List Paragraph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1422</Words>
  <Characters>1612</Characters>
  <Lines>7</Lines>
  <Paragraphs>2</Paragraphs>
  <TotalTime>15</TotalTime>
  <ScaleCrop>false</ScaleCrop>
  <LinksUpToDate>false</LinksUpToDate>
  <CharactersWithSpaces>1680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2014-08-21T07:50:00Z</dcterms:created>
  <dc:creator>DELL-N4050</dc:creator>
  <cp:lastModifiedBy>云游群说</cp:lastModifiedBy>
  <cp:lastPrinted>2025-03-30T08:36:21Z</cp:lastPrinted>
  <dcterms:modified xsi:type="dcterms:W3CDTF">2025-03-30T08:36:50Z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5F9F757C0BDE4F1AAA99A052B75870FC_12</vt:lpwstr>
  </property>
  <property fmtid="{D5CDD505-2E9C-101B-9397-08002B2CF9AE}" pid="4" name="KSOTemplateDocerSaveRecord">
    <vt:lpwstr>eyJoZGlkIjoiMjY2ZGE2ZTQwOWM2NDY1ZWJlZWZjZWI1M2RkOTYyYTYiLCJ1c2VySWQiOiI0NDAxNzgxMDUifQ==</vt:lpwstr>
  </property>
</Properties>
</file>