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00" w:firstLineChars="2500"/>
        <w:rPr>
          <w:rFonts w:hint="default"/>
          <w:sz w:val="24"/>
          <w:szCs w:val="28"/>
          <w:lang w:val="en-US"/>
        </w:rPr>
      </w:pPr>
      <w:r>
        <w:rPr>
          <w:rFonts w:hint="eastAsia"/>
          <w:sz w:val="24"/>
          <w:szCs w:val="28"/>
        </w:rPr>
        <w:t>编号：</w:t>
      </w:r>
      <w:r>
        <w:rPr>
          <w:rFonts w:hint="eastAsia"/>
          <w:sz w:val="24"/>
          <w:szCs w:val="28"/>
          <w:lang w:val="en-US" w:eastAsia="zh-CN"/>
        </w:rPr>
        <w:t>TZ-SAJL-YB-2024-11-004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黑体" w:hAnsi="黑体" w:eastAsia="黑体"/>
          <w:color w:val="000000" w:themeColor="text1"/>
          <w:spacing w:val="-28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黑体" w:hAnsi="黑体" w:eastAsia="黑体"/>
          <w:color w:val="000000" w:themeColor="text1"/>
          <w:spacing w:val="-28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黑体" w:hAnsi="黑体" w:eastAsia="黑体"/>
          <w:color w:val="000000" w:themeColor="text1"/>
          <w:spacing w:val="-28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28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高邮市鑫辰新能源有限公司汤庄镇78MW渔光互补光伏发电项目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 w:firstLine="2160" w:firstLineChars="600"/>
        <w:jc w:val="both"/>
        <w:rPr>
          <w:rFonts w:hint="default"/>
          <w:sz w:val="36"/>
          <w:szCs w:val="36"/>
          <w:lang w:val="en-US"/>
        </w:rPr>
      </w:pPr>
    </w:p>
    <w:p>
      <w:pPr>
        <w:pStyle w:val="2"/>
        <w:rPr>
          <w:rFonts w:hint="default"/>
          <w:sz w:val="36"/>
          <w:szCs w:val="36"/>
          <w:lang w:val="en-US"/>
        </w:rPr>
      </w:pPr>
    </w:p>
    <w:p>
      <w:pPr>
        <w:pStyle w:val="2"/>
        <w:rPr>
          <w:rFonts w:hint="default"/>
          <w:lang w:val="en-US"/>
        </w:rPr>
      </w:pPr>
    </w:p>
    <w:p>
      <w:pPr>
        <w:spacing w:before="1248" w:beforeLines="400" w:after="468" w:afterLines="150" w:line="480" w:lineRule="auto"/>
        <w:ind w:firstLine="2600" w:firstLineChars="500"/>
        <w:jc w:val="both"/>
        <w:rPr>
          <w:rFonts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监  理  月  报</w:t>
      </w:r>
    </w:p>
    <w:p>
      <w:pPr>
        <w:jc w:val="center"/>
        <w:rPr>
          <w:rFonts w:hint="eastAsia" w:asciiTheme="minorEastAsia" w:hAnsiTheme="minorEastAsia"/>
          <w:color w:val="000000" w:themeColor="text1"/>
          <w:sz w:val="32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1"/>
        <w:rPr>
          <w:rFonts w:hint="eastAsia" w:asciiTheme="minorEastAsia" w:hAnsiTheme="minorEastAsia"/>
          <w:color w:val="000000" w:themeColor="text1"/>
          <w:sz w:val="32"/>
          <w:szCs w:val="36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rFonts w:hint="eastAsia" w:asciiTheme="minorEastAsia" w:hAnsiTheme="minorEastAsia"/>
          <w:color w:val="000000" w:themeColor="text1"/>
          <w:sz w:val="32"/>
          <w:szCs w:val="36"/>
          <w:lang w:val="en-US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ind w:firstLine="2640" w:firstLineChars="1100"/>
        <w:jc w:val="both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项目监理部（章）：</w:t>
      </w:r>
    </w:p>
    <w:p>
      <w:pPr>
        <w:spacing w:before="468" w:beforeLines="150" w:after="468" w:afterLines="150"/>
        <w:ind w:firstLine="2400" w:firstLineChars="800"/>
        <w:rPr>
          <w:rFonts w:hint="default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总监理工程师</w:t>
      </w: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宗 浩   </w:t>
      </w:r>
    </w:p>
    <w:p>
      <w:pPr>
        <w:ind w:firstLine="2520" w:firstLineChars="900"/>
        <w:jc w:val="both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期：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号</w:t>
      </w:r>
    </w:p>
    <w:p>
      <w:pPr>
        <w:widowControl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spacing w:before="312" w:beforeLines="100" w:after="468" w:afterLines="150" w:line="480" w:lineRule="auto"/>
        <w:jc w:val="center"/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开始时间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结束日期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</w:t>
      </w:r>
    </w:p>
    <w:p>
      <w:pPr>
        <w:pStyle w:val="16"/>
        <w:numPr>
          <w:ilvl w:val="0"/>
          <w:numId w:val="1"/>
        </w:numPr>
        <w:spacing w:before="156" w:beforeLines="50" w:after="156" w:afterLines="50" w:line="360" w:lineRule="auto"/>
        <w:ind w:left="510" w:hanging="612" w:hangingChars="170"/>
        <w:jc w:val="left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13"/>
        <w:tblW w:w="88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2058"/>
        <w:gridCol w:w="312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05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1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299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205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主要工作</w:t>
            </w:r>
          </w:p>
        </w:tc>
        <w:tc>
          <w:tcPr>
            <w:tcW w:w="3126" w:type="dxa"/>
            <w:vAlign w:val="top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1、项目推进；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2、项目区域基准点跟踪确认；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3、项目试桩点跟踪；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420" w:hanging="420" w:hangingChars="20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4、依据施工进度、塘口方案催促塘口移交；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420" w:hanging="420" w:hangingChars="20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5、进场管桩检查；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420" w:hanging="420" w:hangingChars="200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6、打桩质量抽查；</w:t>
            </w:r>
          </w:p>
        </w:tc>
        <w:tc>
          <w:tcPr>
            <w:tcW w:w="2994" w:type="dxa"/>
            <w:vAlign w:val="top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1、跟踪塘口移交；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2、跟踪进度计划落实；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3、现场跟踪打桩进度；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210" w:leftChars="0" w:hanging="210" w:hangingChars="10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4、管桩进桩、打桩质量抽查；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210" w:leftChars="0" w:hanging="210" w:hangingChars="100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设备交付进度</w:t>
            </w:r>
          </w:p>
        </w:tc>
        <w:tc>
          <w:tcPr>
            <w:tcW w:w="3126" w:type="dxa"/>
            <w:vAlign w:val="center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 w:firstLine="1260" w:firstLineChars="600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ind w:firstLine="1260" w:firstLineChars="600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完成试桩位、试桩检测、桩位图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出图，图纸审批及会审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未进行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未进行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已审查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完善补充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质量安全交底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后续工序交底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2058" w:type="dxa"/>
            <w:vAlign w:val="center"/>
          </w:tcPr>
          <w:p>
            <w:pPr>
              <w:tabs>
                <w:tab w:val="left" w:pos="990"/>
              </w:tabs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安全培训情况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不到位方面要求改正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要求按制定的方案措施落实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改进中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安全文明施工费用投入到位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基本符合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严格现场把控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主要原材料质量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抽查比例基本符合要求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要求源头把控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126" w:type="dxa"/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打桩标高、垂直度、平行度、桩距安装基本符合要求。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对现场发现质量缺陷，要求施工单位及时整改消缺。</w:t>
            </w:r>
          </w:p>
        </w:tc>
      </w:tr>
    </w:tbl>
    <w:p>
      <w:pPr>
        <w:pStyle w:val="16"/>
        <w:widowControl w:val="0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0" w:firstLineChars="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本月进度情况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0" w:firstLineChars="0"/>
        <w:textAlignment w:val="auto"/>
        <w:rPr>
          <w:rFonts w:hint="eastAsia" w:ascii="宋体" w:hAnsi="宋体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Theme="minorEastAsia" w:cstheme="minorBidi"/>
          <w:kern w:val="2"/>
          <w:sz w:val="24"/>
          <w:szCs w:val="24"/>
          <w:lang w:val="en-US" w:eastAsia="zh-CN" w:bidi="ar-SA"/>
        </w:rPr>
        <w:t>78MW区域40#塘口本月27日开始进桩打桩，升压站总平面布置图、已征地块组件总平面布置图、项目初步设计已完成具备评审条件</w:t>
      </w: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；</w:t>
      </w:r>
    </w:p>
    <w:p>
      <w:pPr>
        <w:numPr>
          <w:ilvl w:val="0"/>
          <w:numId w:val="0"/>
        </w:numPr>
        <w:tabs>
          <w:tab w:val="center" w:pos="3886"/>
        </w:tabs>
        <w:spacing w:line="440" w:lineRule="exact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下月进度计划</w:t>
      </w: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1、跟踪塘口移交；</w:t>
      </w: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2、跟踪进桩进度计划；</w:t>
      </w: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3、现场跟踪打桩进度；</w:t>
      </w: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4、对已打桩进行抽查；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安全文明施工情况</w:t>
      </w:r>
    </w:p>
    <w:tbl>
      <w:tblPr>
        <w:tblStyle w:val="13"/>
        <w:tblW w:w="7863" w:type="dxa"/>
        <w:tblInd w:w="1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1160"/>
        <w:gridCol w:w="1080"/>
        <w:gridCol w:w="1667"/>
        <w:gridCol w:w="1186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事故（起）</w:t>
            </w:r>
          </w:p>
        </w:tc>
        <w:tc>
          <w:tcPr>
            <w:tcW w:w="166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编制安全策划文件（份）</w:t>
            </w:r>
          </w:p>
        </w:tc>
        <w:tc>
          <w:tcPr>
            <w:tcW w:w="118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施工人数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施工单位数量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27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人身重伤</w:t>
            </w:r>
          </w:p>
        </w:tc>
        <w:tc>
          <w:tcPr>
            <w:tcW w:w="11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机械设备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电网事故</w:t>
            </w:r>
          </w:p>
        </w:tc>
        <w:tc>
          <w:tcPr>
            <w:tcW w:w="166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27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1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66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1份</w:t>
            </w:r>
          </w:p>
        </w:tc>
        <w:tc>
          <w:tcPr>
            <w:tcW w:w="118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74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现场辨识危险源和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做好施工现场文明施工准备</w:t>
            </w:r>
          </w:p>
        </w:tc>
        <w:tc>
          <w:tcPr>
            <w:tcW w:w="268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满足要求</w:t>
            </w:r>
          </w:p>
        </w:tc>
      </w:tr>
    </w:tbl>
    <w:p>
      <w:pPr>
        <w:pStyle w:val="16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施工重点工作情况</w:t>
      </w:r>
    </w:p>
    <w:tbl>
      <w:tblPr>
        <w:tblStyle w:val="13"/>
        <w:tblW w:w="9184" w:type="dxa"/>
        <w:tblInd w:w="1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3600"/>
        <w:gridCol w:w="4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360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43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210" w:type="dxa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进度管理</w:t>
            </w:r>
          </w:p>
        </w:tc>
        <w:tc>
          <w:tcPr>
            <w:tcW w:w="3600" w:type="dxa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督促施工单位优化人、机、料等资源配置，充分调动施工人员的积极性</w:t>
            </w:r>
          </w:p>
        </w:tc>
        <w:tc>
          <w:tcPr>
            <w:tcW w:w="4374" w:type="dxa"/>
            <w:vAlign w:val="center"/>
          </w:tcPr>
          <w:p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对移交塘口进行报审验收；</w:t>
            </w:r>
          </w:p>
          <w:p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对进场管桩总包要进行严格自检自查；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3、对管桩吊卸进行旁站；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3、对打桩标高、平行度、垂直度进行把控；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安全管理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督促施工单位报审《安全文明施工管理制度》，定期对现场进行安全检查； 对施工人员进行安全培训、考试，提高作业人员安全防范意识，落实安全文明施工措施。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安施工人员安全帽佩戴，反光服穿着，吊装安全管理，现场防火措施落实。全吊装、屋面临时用电安全，动火作业等。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121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质量管理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设备到场进行开箱检查；单位工程重点部位施工进行旁站；督促施工单位质量通病防治措施；监督施工项目部落实强制性条文的执行计划。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发现有质量问题并要求施工方整改，整改完成后，进行查验。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121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技术管理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参与过程中重要（关键）环节的施工技术交底会，监督检查执行情况。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检查现场施工质量。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21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物资供应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协助建设单位做好建设物资进场工作，督促施工单位做好物资保管工作，要求施工单位安排人员对施工现场进行巡查，确保物资不遗失。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ind w:firstLine="1050" w:firstLineChars="50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督促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施工单位进行</w:t>
            </w:r>
          </w:p>
        </w:tc>
      </w:tr>
    </w:tbl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本月项目监理工作简图：</w:t>
      </w:r>
    </w:p>
    <w:tbl>
      <w:tblPr>
        <w:tblStyle w:val="13"/>
        <w:tblpPr w:leftFromText="180" w:rightFromText="180" w:vertAnchor="text" w:horzAnchor="page" w:tblpX="1494" w:tblpY="10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8"/>
        <w:gridCol w:w="4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             业主参加的例会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               试装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52070</wp:posOffset>
                  </wp:positionV>
                  <wp:extent cx="2990215" cy="1678305"/>
                  <wp:effectExtent l="0" t="0" r="635" b="17145"/>
                  <wp:wrapNone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09900" cy="1752600"/>
                  <wp:effectExtent l="0" t="0" r="0" b="0"/>
                  <wp:docPr id="11" name="图片 11" descr="95c45a48a719a3b902568bb1df86c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5c45a48a719a3b902568bb1df86c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打桩开工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试桩检测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6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50210" cy="1927225"/>
                  <wp:effectExtent l="0" t="0" r="2540" b="15875"/>
                  <wp:docPr id="17" name="图片 17" descr="d26c956ed39c29303f880f7a92aed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26c956ed39c29303f880f7a92aeda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3000375" cy="1975485"/>
                  <wp:effectExtent l="0" t="0" r="9525" b="5715"/>
                  <wp:wrapNone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管桩检查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打桩标高复核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1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50210" cy="2455545"/>
                  <wp:effectExtent l="0" t="0" r="2540" b="1905"/>
                  <wp:docPr id="15" name="图片 15" descr="755775542f0f4530ca70191e77b71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55775542f0f4530ca70191e77b71e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0690" cy="2710815"/>
                  <wp:effectExtent l="0" t="0" r="10160" b="13335"/>
                  <wp:docPr id="13" name="图片 13" descr="e23ee8358e4155034a4a6a4c166f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23ee8358e4155034a4a6a4c166fe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打桩作业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5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99105" cy="2552700"/>
                  <wp:effectExtent l="0" t="0" r="10795" b="0"/>
                  <wp:docPr id="16" name="图片 16" descr="78e06e95abaf41d0870c6b858c76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8e06e95abaf41d0870c6b858c76ba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44190" cy="2526030"/>
                  <wp:effectExtent l="0" t="0" r="3810" b="7620"/>
                  <wp:docPr id="14" name="图片 14" descr="d10ed43bd5d8624e4abbc68537f7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10ed43bd5d8624e4abbc68537f73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jc w:val="left"/>
        <w:rPr>
          <w:rFonts w:hint="default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 xml:space="preserve">                                     (完）</w:t>
      </w:r>
    </w:p>
    <w:sectPr>
      <w:footerReference r:id="rId4" w:type="first"/>
      <w:footerReference r:id="rId3" w:type="default"/>
      <w:pgSz w:w="11906" w:h="16838"/>
      <w:pgMar w:top="1417" w:right="850" w:bottom="850" w:left="141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93696A"/>
    <w:multiLevelType w:val="singleLevel"/>
    <w:tmpl w:val="539369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ZjJmMDc0MjkyZjZmZmU5YTI2MzkyYzg1NzUwMWIifQ=="/>
  </w:docVars>
  <w:rsids>
    <w:rsidRoot w:val="00914097"/>
    <w:rsid w:val="00011723"/>
    <w:rsid w:val="00013654"/>
    <w:rsid w:val="000749E3"/>
    <w:rsid w:val="00077CC1"/>
    <w:rsid w:val="00097764"/>
    <w:rsid w:val="00141B91"/>
    <w:rsid w:val="00144C26"/>
    <w:rsid w:val="00155D85"/>
    <w:rsid w:val="00236CF4"/>
    <w:rsid w:val="00285532"/>
    <w:rsid w:val="00392D99"/>
    <w:rsid w:val="003A5A33"/>
    <w:rsid w:val="003A5D2F"/>
    <w:rsid w:val="003F2278"/>
    <w:rsid w:val="00471426"/>
    <w:rsid w:val="00502559"/>
    <w:rsid w:val="00610000"/>
    <w:rsid w:val="00624B5B"/>
    <w:rsid w:val="007402CA"/>
    <w:rsid w:val="007C51F9"/>
    <w:rsid w:val="00812E5F"/>
    <w:rsid w:val="008878D1"/>
    <w:rsid w:val="00890A11"/>
    <w:rsid w:val="008960B9"/>
    <w:rsid w:val="00914097"/>
    <w:rsid w:val="00940405"/>
    <w:rsid w:val="00940639"/>
    <w:rsid w:val="00982770"/>
    <w:rsid w:val="009D775B"/>
    <w:rsid w:val="009F1FCB"/>
    <w:rsid w:val="00A54B17"/>
    <w:rsid w:val="00A7236B"/>
    <w:rsid w:val="00AA2FFC"/>
    <w:rsid w:val="00AD701C"/>
    <w:rsid w:val="00B327D6"/>
    <w:rsid w:val="00B41BAE"/>
    <w:rsid w:val="00B86917"/>
    <w:rsid w:val="00BD6F84"/>
    <w:rsid w:val="00CA6B9A"/>
    <w:rsid w:val="00CB0F9B"/>
    <w:rsid w:val="00D858ED"/>
    <w:rsid w:val="00DC684A"/>
    <w:rsid w:val="00EB1CD3"/>
    <w:rsid w:val="00F20C3B"/>
    <w:rsid w:val="00F7297C"/>
    <w:rsid w:val="00F85F8E"/>
    <w:rsid w:val="00FD4BE9"/>
    <w:rsid w:val="013C246A"/>
    <w:rsid w:val="01722330"/>
    <w:rsid w:val="018F4C90"/>
    <w:rsid w:val="025008C3"/>
    <w:rsid w:val="02991BFD"/>
    <w:rsid w:val="02FA25DD"/>
    <w:rsid w:val="033A6707"/>
    <w:rsid w:val="03675EC4"/>
    <w:rsid w:val="04470620"/>
    <w:rsid w:val="045808C7"/>
    <w:rsid w:val="04FF212C"/>
    <w:rsid w:val="06331EEA"/>
    <w:rsid w:val="06532730"/>
    <w:rsid w:val="06744E59"/>
    <w:rsid w:val="06DF3FC3"/>
    <w:rsid w:val="07095BC0"/>
    <w:rsid w:val="07117EF5"/>
    <w:rsid w:val="07133C6D"/>
    <w:rsid w:val="076A249B"/>
    <w:rsid w:val="07A82607"/>
    <w:rsid w:val="07C37441"/>
    <w:rsid w:val="08495617"/>
    <w:rsid w:val="08791BDE"/>
    <w:rsid w:val="08F5187C"/>
    <w:rsid w:val="0935436E"/>
    <w:rsid w:val="0A7964DD"/>
    <w:rsid w:val="0A9926DB"/>
    <w:rsid w:val="0AD11E75"/>
    <w:rsid w:val="0B436951"/>
    <w:rsid w:val="0C0A1F33"/>
    <w:rsid w:val="0C7358DA"/>
    <w:rsid w:val="0D830EA6"/>
    <w:rsid w:val="0DC9777B"/>
    <w:rsid w:val="0E012A71"/>
    <w:rsid w:val="0E0B7D94"/>
    <w:rsid w:val="0E1867C8"/>
    <w:rsid w:val="0EA63619"/>
    <w:rsid w:val="10FF7124"/>
    <w:rsid w:val="11013837"/>
    <w:rsid w:val="11205904"/>
    <w:rsid w:val="11A0337E"/>
    <w:rsid w:val="122B4561"/>
    <w:rsid w:val="128A1139"/>
    <w:rsid w:val="12CB18A0"/>
    <w:rsid w:val="13347445"/>
    <w:rsid w:val="134024EC"/>
    <w:rsid w:val="138403CC"/>
    <w:rsid w:val="13F015BE"/>
    <w:rsid w:val="14384620"/>
    <w:rsid w:val="14E86C03"/>
    <w:rsid w:val="152D6842"/>
    <w:rsid w:val="15631C3A"/>
    <w:rsid w:val="159535BE"/>
    <w:rsid w:val="16847473"/>
    <w:rsid w:val="16C136E5"/>
    <w:rsid w:val="16C62AAA"/>
    <w:rsid w:val="172B4C6F"/>
    <w:rsid w:val="17365367"/>
    <w:rsid w:val="177B5642"/>
    <w:rsid w:val="17946704"/>
    <w:rsid w:val="17EC02EE"/>
    <w:rsid w:val="18191102"/>
    <w:rsid w:val="18DA45EA"/>
    <w:rsid w:val="192817FA"/>
    <w:rsid w:val="19566367"/>
    <w:rsid w:val="19666246"/>
    <w:rsid w:val="198C1D89"/>
    <w:rsid w:val="19E3649F"/>
    <w:rsid w:val="1A134258"/>
    <w:rsid w:val="1AB8229E"/>
    <w:rsid w:val="1AD0039B"/>
    <w:rsid w:val="1ADA4D76"/>
    <w:rsid w:val="1AEF1D35"/>
    <w:rsid w:val="1B216547"/>
    <w:rsid w:val="1B3B1CB8"/>
    <w:rsid w:val="1B430B6D"/>
    <w:rsid w:val="1B446693"/>
    <w:rsid w:val="1B6612DF"/>
    <w:rsid w:val="1B746C38"/>
    <w:rsid w:val="1B7E1BA5"/>
    <w:rsid w:val="1B8C2514"/>
    <w:rsid w:val="1BAA7F40"/>
    <w:rsid w:val="1BFD0D1C"/>
    <w:rsid w:val="1C6A739E"/>
    <w:rsid w:val="1D445393"/>
    <w:rsid w:val="1D497F91"/>
    <w:rsid w:val="1D4D7A81"/>
    <w:rsid w:val="1D7B2840"/>
    <w:rsid w:val="1EB11C69"/>
    <w:rsid w:val="1EF43063"/>
    <w:rsid w:val="1F073C5F"/>
    <w:rsid w:val="1F8326BC"/>
    <w:rsid w:val="200547B4"/>
    <w:rsid w:val="21EB7868"/>
    <w:rsid w:val="23D507D0"/>
    <w:rsid w:val="23F5286D"/>
    <w:rsid w:val="24186FBC"/>
    <w:rsid w:val="248B0E8F"/>
    <w:rsid w:val="248D2E59"/>
    <w:rsid w:val="24D9609E"/>
    <w:rsid w:val="24EC30DB"/>
    <w:rsid w:val="2500660A"/>
    <w:rsid w:val="250C0222"/>
    <w:rsid w:val="252E0198"/>
    <w:rsid w:val="25A42208"/>
    <w:rsid w:val="25E22D30"/>
    <w:rsid w:val="26284BE7"/>
    <w:rsid w:val="26A36795"/>
    <w:rsid w:val="26AE2448"/>
    <w:rsid w:val="27B32BD6"/>
    <w:rsid w:val="27CC5360"/>
    <w:rsid w:val="27F207B2"/>
    <w:rsid w:val="27FE2FC6"/>
    <w:rsid w:val="28235FAE"/>
    <w:rsid w:val="285717B4"/>
    <w:rsid w:val="288B3C14"/>
    <w:rsid w:val="28E058EF"/>
    <w:rsid w:val="28ED3EC6"/>
    <w:rsid w:val="294A30C6"/>
    <w:rsid w:val="2A1C442B"/>
    <w:rsid w:val="2A461AE0"/>
    <w:rsid w:val="2BA47406"/>
    <w:rsid w:val="2C815051"/>
    <w:rsid w:val="2CD0422B"/>
    <w:rsid w:val="2CE455E0"/>
    <w:rsid w:val="2D12039F"/>
    <w:rsid w:val="2D371BB4"/>
    <w:rsid w:val="2DFB7085"/>
    <w:rsid w:val="2E1A6113"/>
    <w:rsid w:val="2E8E614B"/>
    <w:rsid w:val="2E905A1F"/>
    <w:rsid w:val="2E9D013C"/>
    <w:rsid w:val="2EC456C9"/>
    <w:rsid w:val="2EC67693"/>
    <w:rsid w:val="2F3D00C6"/>
    <w:rsid w:val="2F61116A"/>
    <w:rsid w:val="2FD162F0"/>
    <w:rsid w:val="3034062C"/>
    <w:rsid w:val="30AF7428"/>
    <w:rsid w:val="30B254F4"/>
    <w:rsid w:val="30D50061"/>
    <w:rsid w:val="30FE6134"/>
    <w:rsid w:val="3116731A"/>
    <w:rsid w:val="3207249C"/>
    <w:rsid w:val="320A5AE9"/>
    <w:rsid w:val="322841C1"/>
    <w:rsid w:val="327D450D"/>
    <w:rsid w:val="32D85BE7"/>
    <w:rsid w:val="32F742BF"/>
    <w:rsid w:val="33A87367"/>
    <w:rsid w:val="33D91C17"/>
    <w:rsid w:val="33EC194A"/>
    <w:rsid w:val="33F26834"/>
    <w:rsid w:val="33F27507"/>
    <w:rsid w:val="342A2472"/>
    <w:rsid w:val="34607C42"/>
    <w:rsid w:val="346534AA"/>
    <w:rsid w:val="347100A1"/>
    <w:rsid w:val="34AC2E87"/>
    <w:rsid w:val="34C26F7D"/>
    <w:rsid w:val="34C644F9"/>
    <w:rsid w:val="355F439E"/>
    <w:rsid w:val="364610BA"/>
    <w:rsid w:val="364D41F6"/>
    <w:rsid w:val="36952D75"/>
    <w:rsid w:val="36987B67"/>
    <w:rsid w:val="36C344B8"/>
    <w:rsid w:val="36E277B8"/>
    <w:rsid w:val="377F2AD5"/>
    <w:rsid w:val="37920A5A"/>
    <w:rsid w:val="37DE3C9F"/>
    <w:rsid w:val="380D1E8F"/>
    <w:rsid w:val="38980A15"/>
    <w:rsid w:val="38A30A45"/>
    <w:rsid w:val="38AA3B82"/>
    <w:rsid w:val="38B8629F"/>
    <w:rsid w:val="38BF4998"/>
    <w:rsid w:val="38C369F1"/>
    <w:rsid w:val="39050DB8"/>
    <w:rsid w:val="390A63CE"/>
    <w:rsid w:val="3A085004"/>
    <w:rsid w:val="3A43428E"/>
    <w:rsid w:val="3B1E5F19"/>
    <w:rsid w:val="3B2E2848"/>
    <w:rsid w:val="3B7B35B3"/>
    <w:rsid w:val="3BD26CFD"/>
    <w:rsid w:val="3C3A6FCB"/>
    <w:rsid w:val="3CA1135A"/>
    <w:rsid w:val="3D2263DC"/>
    <w:rsid w:val="3D672041"/>
    <w:rsid w:val="3DA9265A"/>
    <w:rsid w:val="3E5A1BA6"/>
    <w:rsid w:val="3E8804C1"/>
    <w:rsid w:val="3F19736B"/>
    <w:rsid w:val="3F8769CB"/>
    <w:rsid w:val="3FCC0881"/>
    <w:rsid w:val="40302BBE"/>
    <w:rsid w:val="40A435AC"/>
    <w:rsid w:val="410F4ECA"/>
    <w:rsid w:val="4142704D"/>
    <w:rsid w:val="415F1ED4"/>
    <w:rsid w:val="417116E0"/>
    <w:rsid w:val="4194536F"/>
    <w:rsid w:val="41B82E6B"/>
    <w:rsid w:val="41C81024"/>
    <w:rsid w:val="42274495"/>
    <w:rsid w:val="422B5F99"/>
    <w:rsid w:val="426A6803"/>
    <w:rsid w:val="42D31F27"/>
    <w:rsid w:val="437159C8"/>
    <w:rsid w:val="43C57AC2"/>
    <w:rsid w:val="442C4E3E"/>
    <w:rsid w:val="443E7B2D"/>
    <w:rsid w:val="444A6219"/>
    <w:rsid w:val="448F4857"/>
    <w:rsid w:val="449E0956"/>
    <w:rsid w:val="44CD1163"/>
    <w:rsid w:val="44CE29A6"/>
    <w:rsid w:val="45047D62"/>
    <w:rsid w:val="45557E0F"/>
    <w:rsid w:val="45FD1795"/>
    <w:rsid w:val="46001285"/>
    <w:rsid w:val="46003033"/>
    <w:rsid w:val="46401681"/>
    <w:rsid w:val="46B362F7"/>
    <w:rsid w:val="47887784"/>
    <w:rsid w:val="479F062A"/>
    <w:rsid w:val="47CC2BF4"/>
    <w:rsid w:val="48790E7B"/>
    <w:rsid w:val="48AA087F"/>
    <w:rsid w:val="48C04CFB"/>
    <w:rsid w:val="48CB3DCC"/>
    <w:rsid w:val="491237A9"/>
    <w:rsid w:val="49583186"/>
    <w:rsid w:val="4A2F3EE7"/>
    <w:rsid w:val="4A8C1339"/>
    <w:rsid w:val="4ADD3943"/>
    <w:rsid w:val="4B603386"/>
    <w:rsid w:val="4BB5041C"/>
    <w:rsid w:val="4C247811"/>
    <w:rsid w:val="4D3B1A90"/>
    <w:rsid w:val="4D5A3970"/>
    <w:rsid w:val="4D93478D"/>
    <w:rsid w:val="4DF27705"/>
    <w:rsid w:val="4DFC67D6"/>
    <w:rsid w:val="4E4723F5"/>
    <w:rsid w:val="4E593DA1"/>
    <w:rsid w:val="4EA07161"/>
    <w:rsid w:val="4EAE6BA4"/>
    <w:rsid w:val="4EBE1630"/>
    <w:rsid w:val="4EE47996"/>
    <w:rsid w:val="4F0C47F7"/>
    <w:rsid w:val="4F0E2C85"/>
    <w:rsid w:val="4F251D5C"/>
    <w:rsid w:val="4F532425"/>
    <w:rsid w:val="4F70647C"/>
    <w:rsid w:val="4FA233AD"/>
    <w:rsid w:val="4FF162DD"/>
    <w:rsid w:val="4FF754A7"/>
    <w:rsid w:val="504E39F2"/>
    <w:rsid w:val="5075461D"/>
    <w:rsid w:val="50A867A1"/>
    <w:rsid w:val="50B82E88"/>
    <w:rsid w:val="50F9524E"/>
    <w:rsid w:val="512408A7"/>
    <w:rsid w:val="51695F30"/>
    <w:rsid w:val="5181369F"/>
    <w:rsid w:val="51E97071"/>
    <w:rsid w:val="52081BED"/>
    <w:rsid w:val="525A7F6F"/>
    <w:rsid w:val="527E58C8"/>
    <w:rsid w:val="528D20F2"/>
    <w:rsid w:val="52C55BBA"/>
    <w:rsid w:val="52C673B2"/>
    <w:rsid w:val="53807561"/>
    <w:rsid w:val="539D6365"/>
    <w:rsid w:val="539F20DD"/>
    <w:rsid w:val="53EB15FB"/>
    <w:rsid w:val="541D24F3"/>
    <w:rsid w:val="542E6349"/>
    <w:rsid w:val="55256612"/>
    <w:rsid w:val="55CD2393"/>
    <w:rsid w:val="561D36BE"/>
    <w:rsid w:val="569101BA"/>
    <w:rsid w:val="56F905B2"/>
    <w:rsid w:val="56FA5A54"/>
    <w:rsid w:val="572A47DF"/>
    <w:rsid w:val="57766A4F"/>
    <w:rsid w:val="57B123DF"/>
    <w:rsid w:val="583D71CA"/>
    <w:rsid w:val="584E1FBB"/>
    <w:rsid w:val="5853793A"/>
    <w:rsid w:val="59101387"/>
    <w:rsid w:val="5933590A"/>
    <w:rsid w:val="59401C6C"/>
    <w:rsid w:val="59B44408"/>
    <w:rsid w:val="5A3317D1"/>
    <w:rsid w:val="5A5359CF"/>
    <w:rsid w:val="5A70032F"/>
    <w:rsid w:val="5AB9201E"/>
    <w:rsid w:val="5B1E7D8B"/>
    <w:rsid w:val="5B9E663D"/>
    <w:rsid w:val="5C116D80"/>
    <w:rsid w:val="5C6B2D9C"/>
    <w:rsid w:val="5D5F6439"/>
    <w:rsid w:val="5D7F11DC"/>
    <w:rsid w:val="5DE57F1D"/>
    <w:rsid w:val="5E6261E1"/>
    <w:rsid w:val="5EDC2437"/>
    <w:rsid w:val="5EFD3D34"/>
    <w:rsid w:val="5F8D54E0"/>
    <w:rsid w:val="5FD44EBD"/>
    <w:rsid w:val="605E50CE"/>
    <w:rsid w:val="60634492"/>
    <w:rsid w:val="60651FB9"/>
    <w:rsid w:val="609B7124"/>
    <w:rsid w:val="61235A9C"/>
    <w:rsid w:val="61A134C4"/>
    <w:rsid w:val="620121B5"/>
    <w:rsid w:val="626D15F8"/>
    <w:rsid w:val="628726BA"/>
    <w:rsid w:val="62EF6BE7"/>
    <w:rsid w:val="62FA736F"/>
    <w:rsid w:val="630A6E47"/>
    <w:rsid w:val="63624ED5"/>
    <w:rsid w:val="637F7835"/>
    <w:rsid w:val="63BA261B"/>
    <w:rsid w:val="63D25BB7"/>
    <w:rsid w:val="63D47B81"/>
    <w:rsid w:val="6488096B"/>
    <w:rsid w:val="654E5711"/>
    <w:rsid w:val="65F00688"/>
    <w:rsid w:val="660160D6"/>
    <w:rsid w:val="66A852F5"/>
    <w:rsid w:val="66BF63B1"/>
    <w:rsid w:val="67414C6B"/>
    <w:rsid w:val="67424E02"/>
    <w:rsid w:val="68442DFB"/>
    <w:rsid w:val="68B7181F"/>
    <w:rsid w:val="68C33D20"/>
    <w:rsid w:val="693C3AD3"/>
    <w:rsid w:val="69750844"/>
    <w:rsid w:val="6976022A"/>
    <w:rsid w:val="69AD0B3C"/>
    <w:rsid w:val="6A102F95"/>
    <w:rsid w:val="6A1D29A9"/>
    <w:rsid w:val="6AE755AA"/>
    <w:rsid w:val="6AF6242A"/>
    <w:rsid w:val="6B4D449B"/>
    <w:rsid w:val="6BF6265F"/>
    <w:rsid w:val="6C5D623A"/>
    <w:rsid w:val="6C64581A"/>
    <w:rsid w:val="6C6475C8"/>
    <w:rsid w:val="6D3276C6"/>
    <w:rsid w:val="6DE940F3"/>
    <w:rsid w:val="6E4F199A"/>
    <w:rsid w:val="6E511395"/>
    <w:rsid w:val="6E767955"/>
    <w:rsid w:val="6E7855AD"/>
    <w:rsid w:val="6E963588"/>
    <w:rsid w:val="6EE113A4"/>
    <w:rsid w:val="6EF015E7"/>
    <w:rsid w:val="6F8D6E36"/>
    <w:rsid w:val="6F975F07"/>
    <w:rsid w:val="6F9C3E76"/>
    <w:rsid w:val="71072C18"/>
    <w:rsid w:val="71324139"/>
    <w:rsid w:val="71866233"/>
    <w:rsid w:val="71902C0D"/>
    <w:rsid w:val="71946BA2"/>
    <w:rsid w:val="71A768D5"/>
    <w:rsid w:val="71C21FDA"/>
    <w:rsid w:val="72231CD3"/>
    <w:rsid w:val="72F1592E"/>
    <w:rsid w:val="72FD0776"/>
    <w:rsid w:val="73700F48"/>
    <w:rsid w:val="73832A2A"/>
    <w:rsid w:val="741144D9"/>
    <w:rsid w:val="754206C3"/>
    <w:rsid w:val="75447E74"/>
    <w:rsid w:val="755325D9"/>
    <w:rsid w:val="75CD2682"/>
    <w:rsid w:val="75DD576F"/>
    <w:rsid w:val="76206C56"/>
    <w:rsid w:val="762A1882"/>
    <w:rsid w:val="764F12E9"/>
    <w:rsid w:val="766308F1"/>
    <w:rsid w:val="76A55366"/>
    <w:rsid w:val="770420D4"/>
    <w:rsid w:val="77183DD1"/>
    <w:rsid w:val="77D00208"/>
    <w:rsid w:val="77F9775E"/>
    <w:rsid w:val="78321606"/>
    <w:rsid w:val="783833EA"/>
    <w:rsid w:val="783E1615"/>
    <w:rsid w:val="7854496A"/>
    <w:rsid w:val="7875524F"/>
    <w:rsid w:val="78801C2E"/>
    <w:rsid w:val="78DB3308"/>
    <w:rsid w:val="78F65A4C"/>
    <w:rsid w:val="79117F3D"/>
    <w:rsid w:val="79626B52"/>
    <w:rsid w:val="79694470"/>
    <w:rsid w:val="797A074D"/>
    <w:rsid w:val="7A41719B"/>
    <w:rsid w:val="7AAF05A8"/>
    <w:rsid w:val="7AB43E11"/>
    <w:rsid w:val="7AE65E1A"/>
    <w:rsid w:val="7B845591"/>
    <w:rsid w:val="7C3D3992"/>
    <w:rsid w:val="7C574A54"/>
    <w:rsid w:val="7C9E2682"/>
    <w:rsid w:val="7D300941"/>
    <w:rsid w:val="7D3B4375"/>
    <w:rsid w:val="7E060951"/>
    <w:rsid w:val="7E372D8F"/>
    <w:rsid w:val="7EA232D1"/>
    <w:rsid w:val="7ECB24A2"/>
    <w:rsid w:val="7F0A53AE"/>
    <w:rsid w:val="7F5434CC"/>
    <w:rsid w:val="7F995383"/>
    <w:rsid w:val="7FE64A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99"/>
    <w:pPr>
      <w:spacing w:before="120"/>
    </w:pPr>
    <w:rPr>
      <w:rFonts w:ascii="Arial" w:hAnsi="Arial" w:cs="Arial"/>
    </w:r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ody Text Indent"/>
    <w:basedOn w:val="1"/>
    <w:unhideWhenUsed/>
    <w:qFormat/>
    <w:uiPriority w:val="99"/>
  </w:style>
  <w:style w:type="paragraph" w:styleId="6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Body Text First Indent"/>
    <w:basedOn w:val="4"/>
    <w:qFormat/>
    <w:uiPriority w:val="99"/>
    <w:pPr>
      <w:spacing w:line="312" w:lineRule="auto"/>
      <w:ind w:firstLine="420"/>
    </w:pPr>
  </w:style>
  <w:style w:type="paragraph" w:styleId="11">
    <w:name w:val="Body Text First Indent 2"/>
    <w:basedOn w:val="5"/>
    <w:qFormat/>
    <w:uiPriority w:val="0"/>
    <w:pPr>
      <w:adjustRightInd w:val="0"/>
      <w:spacing w:line="312" w:lineRule="atLeast"/>
      <w:ind w:left="0" w:leftChars="0" w:firstLine="420"/>
      <w:textAlignment w:val="baseline"/>
    </w:p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批注框文本 Char"/>
    <w:basedOn w:val="14"/>
    <w:link w:val="6"/>
    <w:semiHidden/>
    <w:qFormat/>
    <w:uiPriority w:val="99"/>
    <w:rPr>
      <w:sz w:val="18"/>
      <w:szCs w:val="18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1834-C429-4566-8314-903C6EA910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1268</Words>
  <Characters>1313</Characters>
  <Lines>1</Lines>
  <Paragraphs>1</Paragraphs>
  <TotalTime>3</TotalTime>
  <ScaleCrop>false</ScaleCrop>
  <LinksUpToDate>false</LinksUpToDate>
  <CharactersWithSpaces>1416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2014-08-21T07:50:00Z</dcterms:created>
  <dc:creator>DELL-N4050</dc:creator>
  <cp:lastModifiedBy>秦邦学</cp:lastModifiedBy>
  <cp:lastPrinted>2024-12-04T13:26:00Z</cp:lastPrinted>
  <dcterms:modified xsi:type="dcterms:W3CDTF">2024-12-25T06:33:16Z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D165F7BE5C154CFAAC4015FF7C392552</vt:lpwstr>
  </property>
</Properties>
</file>