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4A396">
      <w:pPr>
        <w:jc w:val="center"/>
        <w:rPr>
          <w:rFonts w:hint="default" w:ascii="黑体" w:hAnsi="黑体" w:eastAsia="黑体" w:cs="黑体"/>
          <w:b/>
          <w:bCs/>
          <w:sz w:val="28"/>
          <w:szCs w:val="28"/>
          <w:u w:val="single"/>
          <w:lang w:val="en-US" w:eastAsia="zh-CN"/>
        </w:rPr>
      </w:pPr>
      <w:r>
        <w:rPr>
          <w:rFonts w:hint="eastAsia" w:ascii="黑体" w:hAnsi="黑体" w:eastAsia="黑体" w:cs="黑体"/>
          <w:b/>
          <w:bCs/>
          <w:sz w:val="28"/>
          <w:szCs w:val="28"/>
          <w:u w:val="single"/>
          <w:lang w:val="en-US" w:eastAsia="zh-CN"/>
        </w:rPr>
        <w:t>宁波前湾新区战略新兴产业园12MWP分布式光伏发电项目（D地块一期、E地块一期）情况报告</w:t>
      </w:r>
    </w:p>
    <w:p w14:paraId="7298C0AC">
      <w:pPr>
        <w:rPr>
          <w:sz w:val="24"/>
          <w:u w:val="single"/>
        </w:rPr>
      </w:pPr>
      <w:r>
        <w:rPr>
          <w:rFonts w:hint="eastAsia"/>
          <w:sz w:val="24"/>
        </w:rPr>
        <w:t>报告日期：</w:t>
      </w:r>
      <w:r>
        <w:rPr>
          <w:rFonts w:hint="eastAsia"/>
          <w:sz w:val="24"/>
          <w:u w:val="single"/>
        </w:rPr>
        <w:t xml:space="preserve">   202</w:t>
      </w:r>
      <w:r>
        <w:rPr>
          <w:rFonts w:hint="eastAsia"/>
          <w:sz w:val="24"/>
          <w:u w:val="single"/>
          <w:lang w:val="en-US" w:eastAsia="zh-CN"/>
        </w:rPr>
        <w:t>4</w:t>
      </w:r>
      <w:r>
        <w:rPr>
          <w:rFonts w:hint="eastAsia"/>
          <w:sz w:val="24"/>
          <w:u w:val="single"/>
        </w:rPr>
        <w:t>.</w:t>
      </w:r>
      <w:r>
        <w:rPr>
          <w:rFonts w:hint="eastAsia"/>
          <w:sz w:val="24"/>
          <w:u w:val="single"/>
          <w:lang w:val="en-US" w:eastAsia="zh-CN"/>
        </w:rPr>
        <w:t>09</w:t>
      </w:r>
      <w:r>
        <w:rPr>
          <w:rFonts w:hint="eastAsia"/>
          <w:sz w:val="24"/>
          <w:u w:val="single"/>
        </w:rPr>
        <w:t>.</w:t>
      </w:r>
      <w:r>
        <w:rPr>
          <w:rFonts w:hint="eastAsia"/>
          <w:sz w:val="24"/>
          <w:u w:val="single"/>
          <w:lang w:val="en-US" w:eastAsia="zh-CN"/>
        </w:rPr>
        <w:t>14</w:t>
      </w:r>
      <w:r>
        <w:rPr>
          <w:rFonts w:hint="eastAsia"/>
          <w:sz w:val="24"/>
          <w:u w:val="single"/>
        </w:rPr>
        <w:t xml:space="preserve">  </w:t>
      </w:r>
      <w:r>
        <w:rPr>
          <w:rFonts w:hint="eastAsia"/>
          <w:sz w:val="24"/>
        </w:rPr>
        <w:t xml:space="preserve">                      </w:t>
      </w:r>
      <w:r>
        <w:rPr>
          <w:sz w:val="24"/>
        </w:rPr>
        <w:t xml:space="preserve"> </w:t>
      </w:r>
      <w:r>
        <w:rPr>
          <w:rFonts w:hint="eastAsia"/>
          <w:sz w:val="24"/>
        </w:rPr>
        <w:t>编号：</w:t>
      </w:r>
      <w:r>
        <w:rPr>
          <w:rFonts w:hint="eastAsia"/>
          <w:sz w:val="24"/>
          <w:u w:val="single"/>
        </w:rPr>
        <w:t xml:space="preserve"> 00</w:t>
      </w:r>
      <w:r>
        <w:rPr>
          <w:rFonts w:hint="eastAsia"/>
          <w:sz w:val="24"/>
          <w:u w:val="single"/>
          <w:lang w:val="en-US" w:eastAsia="zh-CN"/>
        </w:rPr>
        <w:t>1</w:t>
      </w:r>
      <w:r>
        <w:rPr>
          <w:rFonts w:hint="eastAsia"/>
          <w:sz w:val="24"/>
          <w:u w:val="single"/>
        </w:rPr>
        <w:t xml:space="preserve"> </w:t>
      </w:r>
      <w:r>
        <w:rPr>
          <w:rFonts w:hint="eastAsia"/>
          <w:sz w:val="24"/>
          <w:u w:val="none"/>
          <w:lang w:val="en-US" w:eastAsia="zh-CN"/>
        </w:rPr>
        <w:t xml:space="preserve"> </w:t>
      </w:r>
      <w:r>
        <w:rPr>
          <w:rFonts w:hint="eastAsia"/>
          <w:sz w:val="24"/>
          <w:u w:val="single"/>
          <w:lang w:val="en-US" w:eastAsia="zh-CN"/>
        </w:rPr>
        <w:t xml:space="preserve"> </w:t>
      </w:r>
      <w:r>
        <w:rPr>
          <w:rFonts w:hint="eastAsia"/>
          <w:sz w:val="24"/>
        </w:rPr>
        <w:t xml:space="preserve"> </w:t>
      </w:r>
      <w:r>
        <w:rPr>
          <w:rFonts w:hint="eastAsia"/>
          <w:sz w:val="24"/>
          <w:u w:val="single"/>
        </w:rPr>
        <w:t xml:space="preserve"> </w:t>
      </w:r>
      <w:r>
        <w:rPr>
          <w:rFonts w:hint="eastAsia" w:asciiTheme="minorEastAsia" w:hAnsiTheme="minorEastAsia"/>
          <w:sz w:val="24"/>
          <w:u w:val="single"/>
        </w:rPr>
        <w:t xml:space="preserve"> </w:t>
      </w:r>
      <w:r>
        <w:rPr>
          <w:rFonts w:hint="eastAsia" w:ascii="宋体" w:hAnsi="宋体" w:eastAsia="宋体"/>
          <w:sz w:val="24"/>
          <w:u w:val="single"/>
        </w:rPr>
        <w:t xml:space="preserve"> </w:t>
      </w:r>
      <w:r>
        <w:rPr>
          <w:rFonts w:hint="eastAsia"/>
          <w:sz w:val="24"/>
        </w:rPr>
        <w:t xml:space="preserve">  </w:t>
      </w:r>
      <w:r>
        <w:rPr>
          <w:rFonts w:hint="eastAsia"/>
          <w:sz w:val="24"/>
          <w:u w:val="single"/>
        </w:rPr>
        <w:t xml:space="preserve"> </w:t>
      </w:r>
      <w:r>
        <w:rPr>
          <w:rFonts w:hint="eastAsia"/>
          <w:sz w:val="24"/>
        </w:rPr>
        <w:t xml:space="preserve">  </w:t>
      </w:r>
      <w:r>
        <w:rPr>
          <w:rFonts w:hint="eastAsia" w:ascii="宋体" w:hAnsi="宋体" w:eastAsia="宋体"/>
          <w:sz w:val="24"/>
          <w:u w:val="single"/>
        </w:rPr>
        <w:t xml:space="preserve"> </w:t>
      </w:r>
      <w:r>
        <w:rPr>
          <w:rFonts w:hint="eastAsia"/>
          <w:sz w:val="24"/>
        </w:rPr>
        <w:t xml:space="preserve"> </w:t>
      </w:r>
      <w:r>
        <w:rPr>
          <w:rFonts w:hint="eastAsia"/>
          <w:sz w:val="24"/>
          <w:u w:val="single"/>
        </w:rPr>
        <w:t xml:space="preserve"> </w:t>
      </w:r>
      <w:r>
        <w:rPr>
          <w:rFonts w:hint="eastAsia"/>
          <w:sz w:val="24"/>
        </w:rPr>
        <w:t xml:space="preserve">  </w:t>
      </w:r>
      <w:r>
        <w:rPr>
          <w:sz w:val="24"/>
          <w:u w:val="single"/>
        </w:rPr>
        <w:t xml:space="preserve">  </w:t>
      </w:r>
      <w:r>
        <w:rPr>
          <w:rFonts w:hint="eastAsia"/>
          <w:sz w:val="24"/>
          <w:u w:val="single"/>
        </w:rPr>
        <w:t xml:space="preserve">            </w:t>
      </w:r>
    </w:p>
    <w:tbl>
      <w:tblPr>
        <w:tblStyle w:val="14"/>
        <w:tblW w:w="895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2611"/>
        <w:gridCol w:w="670"/>
        <w:gridCol w:w="798"/>
        <w:gridCol w:w="487"/>
        <w:gridCol w:w="2864"/>
      </w:tblGrid>
      <w:tr w14:paraId="2CAB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0" w:hRule="atLeast"/>
        </w:trPr>
        <w:tc>
          <w:tcPr>
            <w:tcW w:w="1529" w:type="dxa"/>
            <w:vAlign w:val="center"/>
          </w:tcPr>
          <w:p w14:paraId="66D99953">
            <w:pPr>
              <w:spacing w:line="360" w:lineRule="auto"/>
              <w:jc w:val="center"/>
              <w:rPr>
                <w:sz w:val="24"/>
              </w:rPr>
            </w:pPr>
            <w:r>
              <w:rPr>
                <w:rFonts w:hint="eastAsia"/>
                <w:sz w:val="24"/>
              </w:rPr>
              <w:t>项目名称</w:t>
            </w:r>
          </w:p>
        </w:tc>
        <w:tc>
          <w:tcPr>
            <w:tcW w:w="3281" w:type="dxa"/>
            <w:gridSpan w:val="2"/>
            <w:vAlign w:val="center"/>
          </w:tcPr>
          <w:p w14:paraId="43CEE43C">
            <w:pPr>
              <w:jc w:val="center"/>
              <w:rPr>
                <w:sz w:val="24"/>
              </w:rPr>
            </w:pPr>
            <w:r>
              <w:rPr>
                <w:rFonts w:hint="eastAsia" w:asciiTheme="minorEastAsia" w:hAnsiTheme="minorEastAsia" w:eastAsiaTheme="minorEastAsia" w:cstheme="minorEastAsia"/>
                <w:sz w:val="24"/>
              </w:rPr>
              <w:t>宁波前湾产业集团战略新兴产业园12MWp分布式光伏发电项目（D地块一期、E地块一期</w:t>
            </w:r>
          </w:p>
        </w:tc>
        <w:tc>
          <w:tcPr>
            <w:tcW w:w="1285" w:type="dxa"/>
            <w:gridSpan w:val="2"/>
            <w:vAlign w:val="center"/>
          </w:tcPr>
          <w:p w14:paraId="043AA35B">
            <w:pPr>
              <w:jc w:val="center"/>
              <w:rPr>
                <w:sz w:val="24"/>
              </w:rPr>
            </w:pPr>
            <w:r>
              <w:rPr>
                <w:rFonts w:hint="eastAsia"/>
                <w:sz w:val="24"/>
              </w:rPr>
              <w:t>业主单位</w:t>
            </w:r>
          </w:p>
        </w:tc>
        <w:tc>
          <w:tcPr>
            <w:tcW w:w="2864" w:type="dxa"/>
            <w:vAlign w:val="center"/>
          </w:tcPr>
          <w:p w14:paraId="1DAE9BC9">
            <w:pPr>
              <w:jc w:val="left"/>
              <w:rPr>
                <w:sz w:val="24"/>
              </w:rPr>
            </w:pPr>
            <w:r>
              <w:rPr>
                <w:rFonts w:hint="eastAsia"/>
                <w:kern w:val="21"/>
                <w:szCs w:val="21"/>
                <w:lang w:val="en-US" w:eastAsia="zh-CN"/>
              </w:rPr>
              <w:t>宁波海晟能源发展有限公司</w:t>
            </w:r>
          </w:p>
        </w:tc>
      </w:tr>
      <w:tr w14:paraId="37A1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0" w:hRule="atLeast"/>
        </w:trPr>
        <w:tc>
          <w:tcPr>
            <w:tcW w:w="1529" w:type="dxa"/>
            <w:vAlign w:val="center"/>
          </w:tcPr>
          <w:p w14:paraId="5C978101">
            <w:pPr>
              <w:spacing w:line="360" w:lineRule="auto"/>
              <w:jc w:val="center"/>
              <w:rPr>
                <w:sz w:val="24"/>
              </w:rPr>
            </w:pPr>
            <w:r>
              <w:rPr>
                <w:rFonts w:hint="eastAsia"/>
                <w:sz w:val="24"/>
              </w:rPr>
              <w:t>项目规模</w:t>
            </w:r>
          </w:p>
        </w:tc>
        <w:tc>
          <w:tcPr>
            <w:tcW w:w="3281" w:type="dxa"/>
            <w:gridSpan w:val="2"/>
            <w:vAlign w:val="center"/>
          </w:tcPr>
          <w:p w14:paraId="59E0D571">
            <w:pPr>
              <w:jc w:val="left"/>
              <w:rPr>
                <w:rFonts w:hint="eastAsia"/>
                <w:sz w:val="24"/>
                <w:lang w:val="en-US" w:eastAsia="zh-CN"/>
              </w:rPr>
            </w:pPr>
            <w:r>
              <w:rPr>
                <w:rFonts w:hint="eastAsia"/>
                <w:sz w:val="24"/>
                <w:lang w:val="en-US" w:eastAsia="zh-CN"/>
              </w:rPr>
              <w:t>D地块一期918KWp</w:t>
            </w:r>
          </w:p>
          <w:p w14:paraId="2B743702">
            <w:pPr>
              <w:jc w:val="left"/>
              <w:rPr>
                <w:rFonts w:hint="default"/>
                <w:sz w:val="24"/>
                <w:lang w:val="en-US" w:eastAsia="zh-CN"/>
              </w:rPr>
            </w:pPr>
            <w:r>
              <w:rPr>
                <w:rFonts w:hint="eastAsia"/>
                <w:sz w:val="24"/>
                <w:lang w:val="en-US" w:eastAsia="zh-CN"/>
              </w:rPr>
              <w:t>E地块一期1.46MWp</w:t>
            </w:r>
          </w:p>
        </w:tc>
        <w:tc>
          <w:tcPr>
            <w:tcW w:w="1285" w:type="dxa"/>
            <w:gridSpan w:val="2"/>
            <w:vAlign w:val="center"/>
          </w:tcPr>
          <w:p w14:paraId="4A008DED">
            <w:pPr>
              <w:jc w:val="center"/>
              <w:rPr>
                <w:sz w:val="24"/>
              </w:rPr>
            </w:pPr>
            <w:r>
              <w:rPr>
                <w:rFonts w:hint="eastAsia"/>
                <w:sz w:val="24"/>
              </w:rPr>
              <w:t>项目地址</w:t>
            </w:r>
          </w:p>
        </w:tc>
        <w:tc>
          <w:tcPr>
            <w:tcW w:w="2864" w:type="dxa"/>
            <w:vAlign w:val="center"/>
          </w:tcPr>
          <w:p w14:paraId="4249586B">
            <w:pPr>
              <w:jc w:val="left"/>
              <w:rPr>
                <w:rFonts w:hint="default" w:eastAsiaTheme="minorEastAsia"/>
                <w:szCs w:val="21"/>
                <w:lang w:val="en-US" w:eastAsia="zh-CN"/>
              </w:rPr>
            </w:pPr>
            <w:r>
              <w:rPr>
                <w:rFonts w:hint="eastAsia"/>
                <w:szCs w:val="21"/>
                <w:lang w:val="en-US" w:eastAsia="zh-CN"/>
              </w:rPr>
              <w:t>浙江省宁波市前湾新区</w:t>
            </w:r>
          </w:p>
        </w:tc>
      </w:tr>
      <w:tr w14:paraId="780A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1529" w:type="dxa"/>
            <w:vAlign w:val="center"/>
          </w:tcPr>
          <w:p w14:paraId="51AB6140">
            <w:pPr>
              <w:spacing w:line="360" w:lineRule="auto"/>
              <w:jc w:val="center"/>
              <w:rPr>
                <w:sz w:val="24"/>
              </w:rPr>
            </w:pPr>
            <w:r>
              <w:rPr>
                <w:rFonts w:hint="eastAsia"/>
                <w:sz w:val="24"/>
              </w:rPr>
              <w:t>监理负责人</w:t>
            </w:r>
          </w:p>
        </w:tc>
        <w:tc>
          <w:tcPr>
            <w:tcW w:w="2611" w:type="dxa"/>
            <w:vAlign w:val="center"/>
          </w:tcPr>
          <w:p w14:paraId="0291D493">
            <w:pPr>
              <w:tabs>
                <w:tab w:val="left" w:pos="702"/>
              </w:tabs>
              <w:spacing w:line="360" w:lineRule="auto"/>
              <w:jc w:val="left"/>
              <w:rPr>
                <w:sz w:val="24"/>
              </w:rPr>
            </w:pPr>
            <w:r>
              <w:rPr>
                <w:rFonts w:hint="eastAsia"/>
                <w:sz w:val="24"/>
              </w:rPr>
              <w:t>戚平</w:t>
            </w:r>
          </w:p>
        </w:tc>
        <w:tc>
          <w:tcPr>
            <w:tcW w:w="1468" w:type="dxa"/>
            <w:gridSpan w:val="2"/>
            <w:vAlign w:val="center"/>
          </w:tcPr>
          <w:p w14:paraId="655D1A7B">
            <w:pPr>
              <w:spacing w:line="360" w:lineRule="auto"/>
              <w:jc w:val="center"/>
              <w:rPr>
                <w:sz w:val="24"/>
              </w:rPr>
            </w:pPr>
            <w:r>
              <w:rPr>
                <w:rFonts w:hint="eastAsia"/>
                <w:sz w:val="24"/>
              </w:rPr>
              <w:t>监理人数</w:t>
            </w:r>
          </w:p>
        </w:tc>
        <w:tc>
          <w:tcPr>
            <w:tcW w:w="3351" w:type="dxa"/>
            <w:gridSpan w:val="2"/>
            <w:vAlign w:val="center"/>
          </w:tcPr>
          <w:p w14:paraId="7873D0A3">
            <w:pPr>
              <w:spacing w:line="360" w:lineRule="auto"/>
              <w:jc w:val="left"/>
              <w:rPr>
                <w:sz w:val="24"/>
              </w:rPr>
            </w:pPr>
            <w:r>
              <w:rPr>
                <w:rFonts w:hint="eastAsia"/>
                <w:sz w:val="24"/>
                <w:lang w:val="en-US" w:eastAsia="zh-CN"/>
              </w:rPr>
              <w:t>2</w:t>
            </w:r>
            <w:r>
              <w:rPr>
                <w:rFonts w:hint="eastAsia"/>
                <w:sz w:val="24"/>
              </w:rPr>
              <w:t>人</w:t>
            </w:r>
          </w:p>
        </w:tc>
      </w:tr>
      <w:tr w14:paraId="649D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1529" w:type="dxa"/>
            <w:vAlign w:val="center"/>
          </w:tcPr>
          <w:p w14:paraId="7EC6AE00">
            <w:pPr>
              <w:spacing w:line="360" w:lineRule="auto"/>
              <w:jc w:val="center"/>
              <w:rPr>
                <w:sz w:val="24"/>
              </w:rPr>
            </w:pPr>
            <w:r>
              <w:rPr>
                <w:rFonts w:hint="eastAsia"/>
                <w:sz w:val="24"/>
              </w:rPr>
              <w:t>进场时间</w:t>
            </w:r>
          </w:p>
        </w:tc>
        <w:tc>
          <w:tcPr>
            <w:tcW w:w="3281" w:type="dxa"/>
            <w:gridSpan w:val="2"/>
            <w:vAlign w:val="center"/>
          </w:tcPr>
          <w:p w14:paraId="111EE1F1">
            <w:pPr>
              <w:spacing w:line="360" w:lineRule="auto"/>
              <w:jc w:val="left"/>
              <w:rPr>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09</w:t>
            </w:r>
            <w:r>
              <w:rPr>
                <w:rFonts w:hint="eastAsia"/>
                <w:sz w:val="24"/>
              </w:rPr>
              <w:t>月</w:t>
            </w:r>
            <w:r>
              <w:rPr>
                <w:rFonts w:hint="eastAsia"/>
                <w:sz w:val="24"/>
                <w:lang w:val="en-US" w:eastAsia="zh-CN"/>
              </w:rPr>
              <w:t>04</w:t>
            </w:r>
            <w:r>
              <w:rPr>
                <w:rFonts w:hint="eastAsia"/>
                <w:sz w:val="24"/>
              </w:rPr>
              <w:t>日</w:t>
            </w:r>
          </w:p>
        </w:tc>
        <w:tc>
          <w:tcPr>
            <w:tcW w:w="1285" w:type="dxa"/>
            <w:gridSpan w:val="2"/>
            <w:vAlign w:val="center"/>
          </w:tcPr>
          <w:p w14:paraId="743FE956">
            <w:pPr>
              <w:spacing w:line="360" w:lineRule="auto"/>
              <w:jc w:val="center"/>
              <w:rPr>
                <w:sz w:val="24"/>
              </w:rPr>
            </w:pPr>
            <w:r>
              <w:rPr>
                <w:rFonts w:hint="eastAsia"/>
                <w:sz w:val="24"/>
              </w:rPr>
              <w:t>合同工期</w:t>
            </w:r>
          </w:p>
        </w:tc>
        <w:tc>
          <w:tcPr>
            <w:tcW w:w="2864" w:type="dxa"/>
            <w:vAlign w:val="center"/>
          </w:tcPr>
          <w:p w14:paraId="246A02CD">
            <w:pPr>
              <w:spacing w:line="360" w:lineRule="auto"/>
              <w:rPr>
                <w:sz w:val="24"/>
              </w:rPr>
            </w:pPr>
            <w:r>
              <w:rPr>
                <w:rFonts w:hint="eastAsia"/>
                <w:sz w:val="24"/>
              </w:rPr>
              <w:t>监理人员进场</w:t>
            </w:r>
            <w:r>
              <w:rPr>
                <w:rFonts w:hint="eastAsia"/>
                <w:sz w:val="24"/>
                <w:lang w:val="en-US" w:eastAsia="zh-CN"/>
              </w:rPr>
              <w:t>90</w:t>
            </w:r>
            <w:r>
              <w:rPr>
                <w:rFonts w:hint="eastAsia"/>
                <w:sz w:val="24"/>
              </w:rPr>
              <w:t>天</w:t>
            </w:r>
          </w:p>
        </w:tc>
      </w:tr>
      <w:tr w14:paraId="1290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5" w:hRule="atLeast"/>
        </w:trPr>
        <w:tc>
          <w:tcPr>
            <w:tcW w:w="1529" w:type="dxa"/>
            <w:vAlign w:val="center"/>
          </w:tcPr>
          <w:p w14:paraId="6AFBB07B">
            <w:pPr>
              <w:spacing w:line="360" w:lineRule="auto"/>
              <w:jc w:val="center"/>
              <w:rPr>
                <w:sz w:val="24"/>
              </w:rPr>
            </w:pPr>
            <w:r>
              <w:rPr>
                <w:rFonts w:hint="eastAsia"/>
                <w:sz w:val="24"/>
              </w:rPr>
              <w:t>参建单位</w:t>
            </w:r>
          </w:p>
        </w:tc>
        <w:tc>
          <w:tcPr>
            <w:tcW w:w="7430" w:type="dxa"/>
            <w:gridSpan w:val="5"/>
          </w:tcPr>
          <w:p w14:paraId="4A72643D">
            <w:pPr>
              <w:spacing w:line="360" w:lineRule="auto"/>
              <w:rPr>
                <w:sz w:val="24"/>
              </w:rPr>
            </w:pPr>
            <w:r>
              <w:rPr>
                <w:rFonts w:hint="eastAsia"/>
                <w:sz w:val="24"/>
              </w:rPr>
              <w:t>建设单位：</w:t>
            </w:r>
            <w:r>
              <w:rPr>
                <w:rFonts w:hint="eastAsia" w:ascii="宋体" w:hAnsi="宋体"/>
                <w:sz w:val="24"/>
                <w:szCs w:val="24"/>
                <w:lang w:val="en-US" w:eastAsia="zh-CN"/>
              </w:rPr>
              <w:t>宁波海晟能源发展有限公司</w:t>
            </w:r>
          </w:p>
          <w:p w14:paraId="59D43E36">
            <w:pPr>
              <w:spacing w:line="360" w:lineRule="auto"/>
              <w:rPr>
                <w:sz w:val="24"/>
              </w:rPr>
            </w:pPr>
            <w:r>
              <w:rPr>
                <w:rFonts w:hint="eastAsia"/>
                <w:sz w:val="24"/>
              </w:rPr>
              <w:t>监理单位：常州正衡电力工程监理有限公司</w:t>
            </w:r>
          </w:p>
          <w:p w14:paraId="5C39FB31">
            <w:pPr>
              <w:spacing w:line="360" w:lineRule="auto"/>
              <w:rPr>
                <w:sz w:val="24"/>
              </w:rPr>
            </w:pPr>
            <w:r>
              <w:rPr>
                <w:rFonts w:hint="eastAsia"/>
                <w:sz w:val="24"/>
              </w:rPr>
              <w:t>设计单位：</w:t>
            </w:r>
            <w:r>
              <w:rPr>
                <w:rFonts w:hint="eastAsia"/>
                <w:sz w:val="24"/>
                <w:lang w:val="en-US" w:eastAsia="zh-CN"/>
              </w:rPr>
              <w:t>宁波阳之源设计工程有限公司</w:t>
            </w:r>
          </w:p>
          <w:p w14:paraId="2173B48F">
            <w:pPr>
              <w:adjustRightInd w:val="0"/>
              <w:snapToGrid w:val="0"/>
              <w:spacing w:line="360" w:lineRule="auto"/>
              <w:rPr>
                <w:rFonts w:hint="default"/>
                <w:sz w:val="24"/>
                <w:lang w:val="en-US" w:eastAsia="zh-CN"/>
              </w:rPr>
            </w:pPr>
            <w:r>
              <w:rPr>
                <w:rFonts w:hint="eastAsia"/>
                <w:sz w:val="24"/>
              </w:rPr>
              <w:t>总包单位：</w:t>
            </w:r>
            <w:r>
              <w:rPr>
                <w:rFonts w:hint="eastAsia"/>
                <w:sz w:val="24"/>
                <w:lang w:val="en-US" w:eastAsia="zh-CN"/>
              </w:rPr>
              <w:t>福建艺景生态建设集团有限公司和宁波越兴建设工程有限公司联合体</w:t>
            </w:r>
          </w:p>
          <w:p w14:paraId="010AD353">
            <w:pPr>
              <w:spacing w:line="360" w:lineRule="auto"/>
              <w:rPr>
                <w:sz w:val="24"/>
              </w:rPr>
            </w:pPr>
          </w:p>
        </w:tc>
      </w:tr>
      <w:tr w14:paraId="12B0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8959" w:type="dxa"/>
            <w:gridSpan w:val="6"/>
          </w:tcPr>
          <w:p w14:paraId="26DB0BC8">
            <w:pPr>
              <w:spacing w:line="360" w:lineRule="auto"/>
              <w:jc w:val="center"/>
              <w:rPr>
                <w:sz w:val="28"/>
                <w:szCs w:val="28"/>
              </w:rPr>
            </w:pPr>
            <w:r>
              <w:rPr>
                <w:rFonts w:hint="eastAsia"/>
                <w:sz w:val="24"/>
              </w:rPr>
              <w:t>报告内容</w:t>
            </w:r>
          </w:p>
        </w:tc>
      </w:tr>
      <w:tr w14:paraId="4923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3" w:hRule="atLeast"/>
        </w:trPr>
        <w:tc>
          <w:tcPr>
            <w:tcW w:w="8959" w:type="dxa"/>
            <w:gridSpan w:val="6"/>
          </w:tcPr>
          <w:p w14:paraId="4B8455C8">
            <w:pPr>
              <w:numPr>
                <w:ilvl w:val="0"/>
                <w:numId w:val="3"/>
              </w:numPr>
              <w:spacing w:line="360" w:lineRule="auto"/>
              <w:jc w:val="left"/>
              <w:rPr>
                <w:b/>
                <w:sz w:val="24"/>
              </w:rPr>
            </w:pPr>
            <w:r>
              <w:rPr>
                <w:rFonts w:hint="eastAsia"/>
                <w:b/>
                <w:sz w:val="24"/>
              </w:rPr>
              <w:t>项目概况</w:t>
            </w:r>
          </w:p>
          <w:p w14:paraId="73975281">
            <w:pPr>
              <w:pStyle w:val="2"/>
              <w:spacing w:line="360" w:lineRule="auto"/>
            </w:pPr>
            <w:r>
              <w:rPr>
                <w:rFonts w:hint="eastAsia" w:ascii="宋体" w:hAnsi="宋体"/>
                <w:sz w:val="24"/>
                <w:szCs w:val="24"/>
              </w:rPr>
              <w:t>本工程为屋顶分布式光伏发电项目，地址</w:t>
            </w:r>
            <w:r>
              <w:rPr>
                <w:rFonts w:hint="eastAsia" w:ascii="宋体" w:hAnsi="宋体" w:cs="DotumChe"/>
                <w:sz w:val="24"/>
                <w:szCs w:val="24"/>
              </w:rPr>
              <w:t>位于宁波前湾产业集团战略新兴产业园</w:t>
            </w:r>
            <w:r>
              <w:rPr>
                <w:rFonts w:hint="eastAsia" w:ascii="宋体" w:hAnsi="宋体" w:cs="DotumChe"/>
                <w:sz w:val="24"/>
                <w:szCs w:val="24"/>
                <w:lang w:eastAsia="zh-CN"/>
              </w:rPr>
              <w:t>，</w:t>
            </w:r>
            <w:r>
              <w:rPr>
                <w:rFonts w:hint="eastAsia" w:ascii="宋体" w:hAnsi="宋体" w:cs="DotumChe"/>
                <w:sz w:val="24"/>
                <w:szCs w:val="24"/>
              </w:rPr>
              <w:t>宁波前湾产业集团战略新兴产业园12MWp分布式光伏发电项目（D地块一期、E地块一期）总施工面积约24750平方米；本工程实际装机容量918KWP+1.46MWP，一共分为两个区块，其中D地块一期为918KWP分布式光伏发电项目；E地块一期为1.46MWP分布式光伏发电项目。该项目共设5个并网点并网，其中D地块一期两个并网点分别通过并网柜接入用户D地块一期1#配电房1#变压器（1600KVA）和2#变压器（1600KVA）低压侧母排，E地块一期三个并网点分别通过并网柜接入用户E地块一期A1厂房公区T1专变（1600KVA）和T2#专变压器（1600KVA）低压侧母排。工程招投标中标价为7007265.00元。</w:t>
            </w:r>
            <w:r>
              <w:rPr>
                <w:rFonts w:hint="eastAsia" w:ascii="宋体" w:hAnsi="宋体"/>
                <w:sz w:val="24"/>
                <w:szCs w:val="24"/>
              </w:rPr>
              <w:t>，</w:t>
            </w:r>
          </w:p>
          <w:p w14:paraId="3458D87B">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jc w:val="left"/>
              <w:textAlignment w:val="auto"/>
              <w:rPr>
                <w:rFonts w:hint="eastAsia"/>
                <w:sz w:val="24"/>
                <w:lang w:val="en-US" w:eastAsia="zh-CN"/>
              </w:rPr>
            </w:pPr>
            <w:r>
              <w:rPr>
                <w:rFonts w:hint="eastAsia"/>
                <w:sz w:val="24"/>
                <w:lang w:val="en-US" w:eastAsia="zh-CN"/>
              </w:rPr>
              <w:t xml:space="preserve">。 </w:t>
            </w:r>
          </w:p>
          <w:p w14:paraId="7185488C">
            <w:pPr>
              <w:keepNext w:val="0"/>
              <w:keepLines w:val="0"/>
              <w:pageBreakBefore w:val="0"/>
              <w:widowControl w:val="0"/>
              <w:kinsoku/>
              <w:wordWrap/>
              <w:overflowPunct/>
              <w:topLinePunct w:val="0"/>
              <w:autoSpaceDE/>
              <w:autoSpaceDN/>
              <w:bidi w:val="0"/>
              <w:adjustRightInd/>
              <w:snapToGrid/>
              <w:spacing w:line="450" w:lineRule="exact"/>
              <w:jc w:val="left"/>
              <w:textAlignment w:val="auto"/>
              <w:rPr>
                <w:rFonts w:ascii="Arial" w:hAnsi="Arial" w:eastAsia="宋体" w:cs="Arial"/>
                <w:color w:val="333333"/>
                <w:sz w:val="24"/>
                <w:shd w:val="clear" w:color="auto" w:fill="FFFFFF"/>
              </w:rPr>
            </w:pPr>
            <w:r>
              <w:rPr>
                <w:rFonts w:hint="eastAsia"/>
                <w:sz w:val="24"/>
                <w:lang w:val="en-US" w:eastAsia="zh-CN"/>
              </w:rPr>
              <w:t>发电量消纳方式为：自发自用、余电上网。</w:t>
            </w:r>
          </w:p>
        </w:tc>
      </w:tr>
      <w:tr w14:paraId="73FB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3" w:hRule="atLeast"/>
        </w:trPr>
        <w:tc>
          <w:tcPr>
            <w:tcW w:w="8959" w:type="dxa"/>
            <w:gridSpan w:val="6"/>
          </w:tcPr>
          <w:p w14:paraId="54E4F938">
            <w:pPr>
              <w:numPr>
                <w:ilvl w:val="0"/>
                <w:numId w:val="3"/>
              </w:numPr>
              <w:spacing w:line="360" w:lineRule="auto"/>
              <w:rPr>
                <w:b/>
                <w:sz w:val="24"/>
              </w:rPr>
            </w:pPr>
            <w:r>
              <w:rPr>
                <w:rFonts w:hint="eastAsia"/>
                <w:b/>
                <w:sz w:val="24"/>
              </w:rPr>
              <w:t>业主单位情况</w:t>
            </w:r>
          </w:p>
          <w:p w14:paraId="42FBA64A">
            <w:pPr>
              <w:numPr>
                <w:ilvl w:val="0"/>
                <w:numId w:val="4"/>
              </w:numPr>
              <w:spacing w:line="360" w:lineRule="auto"/>
              <w:rPr>
                <w:sz w:val="24"/>
              </w:rPr>
            </w:pPr>
            <w:r>
              <w:rPr>
                <w:rFonts w:hint="eastAsia" w:ascii="宋体" w:hAnsi="宋体" w:eastAsia="宋体" w:cs="宋体"/>
                <w:sz w:val="24"/>
              </w:rPr>
              <w:t>业主公司：</w:t>
            </w:r>
            <w:r>
              <w:rPr>
                <w:rFonts w:hint="eastAsia" w:ascii="宋体" w:hAnsi="宋体"/>
                <w:sz w:val="24"/>
                <w:szCs w:val="24"/>
                <w:lang w:val="en-US" w:eastAsia="zh-CN"/>
              </w:rPr>
              <w:t>宁波海晟能源发展有限公司</w:t>
            </w:r>
          </w:p>
          <w:p w14:paraId="33277F06">
            <w:pPr>
              <w:numPr>
                <w:ilvl w:val="0"/>
                <w:numId w:val="5"/>
              </w:numPr>
              <w:spacing w:line="360" w:lineRule="auto"/>
              <w:rPr>
                <w:sz w:val="24"/>
              </w:rPr>
            </w:pPr>
            <w:r>
              <w:rPr>
                <w:rFonts w:hint="eastAsia"/>
                <w:sz w:val="24"/>
              </w:rPr>
              <w:t>现场管理人员配置、分工、能力水平：</w:t>
            </w:r>
          </w:p>
          <w:p w14:paraId="520FBF96">
            <w:pPr>
              <w:numPr>
                <w:ilvl w:val="0"/>
                <w:numId w:val="6"/>
              </w:numPr>
              <w:spacing w:line="360" w:lineRule="auto"/>
              <w:rPr>
                <w:sz w:val="24"/>
              </w:rPr>
            </w:pPr>
            <w:r>
              <w:rPr>
                <w:rFonts w:hint="eastAsia"/>
                <w:sz w:val="24"/>
                <w:lang w:val="en-US" w:eastAsia="zh-CN"/>
              </w:rPr>
              <w:t>俞锦锦</w:t>
            </w:r>
            <w:r>
              <w:rPr>
                <w:rFonts w:hint="eastAsia"/>
                <w:sz w:val="24"/>
              </w:rPr>
              <w:t>：项目</w:t>
            </w:r>
            <w:r>
              <w:rPr>
                <w:rFonts w:hint="eastAsia"/>
                <w:sz w:val="24"/>
                <w:lang w:val="en-US" w:eastAsia="zh-CN"/>
              </w:rPr>
              <w:t>负责人</w:t>
            </w:r>
            <w:r>
              <w:rPr>
                <w:rFonts w:hint="eastAsia"/>
                <w:sz w:val="24"/>
              </w:rPr>
              <w:t>，主管项目全面事宜</w:t>
            </w:r>
            <w:r>
              <w:rPr>
                <w:rFonts w:hint="eastAsia"/>
                <w:sz w:val="24"/>
                <w:lang w:eastAsia="zh-CN"/>
              </w:rPr>
              <w:t>，</w:t>
            </w:r>
            <w:r>
              <w:rPr>
                <w:rFonts w:hint="eastAsia"/>
                <w:sz w:val="24"/>
                <w:lang w:val="en-US" w:eastAsia="zh-CN"/>
              </w:rPr>
              <w:t>经验有了一定的积累；</w:t>
            </w:r>
          </w:p>
          <w:p w14:paraId="078A9535">
            <w:pPr>
              <w:pStyle w:val="9"/>
              <w:rPr>
                <w:rFonts w:hint="default" w:eastAsia="宋体"/>
                <w:lang w:val="en-US" w:eastAsia="zh-CN"/>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lang w:val="en-US" w:eastAsia="zh-CN"/>
              </w:rPr>
              <w:t>钱伟东：项目专工，借调至建设单位协助项目经理管理现场。</w:t>
            </w:r>
          </w:p>
          <w:p w14:paraId="40DEF65D">
            <w:pPr>
              <w:spacing w:line="360" w:lineRule="auto"/>
              <w:rPr>
                <w:rFonts w:hint="eastAsia" w:eastAsiaTheme="minorEastAsia"/>
                <w:sz w:val="24"/>
                <w:lang w:eastAsia="zh-CN"/>
              </w:rPr>
            </w:pPr>
            <w:r>
              <w:rPr>
                <w:rFonts w:hint="eastAsia"/>
                <w:sz w:val="24"/>
              </w:rPr>
              <w:t>3、对项目实施和监理工作的特殊要求</w:t>
            </w:r>
            <w:r>
              <w:rPr>
                <w:rFonts w:hint="eastAsia"/>
                <w:sz w:val="24"/>
                <w:lang w:eastAsia="zh-CN"/>
              </w:rPr>
              <w:t>：</w:t>
            </w:r>
          </w:p>
          <w:p w14:paraId="14005768">
            <w:pPr>
              <w:spacing w:line="360" w:lineRule="auto"/>
              <w:ind w:firstLine="480" w:firstLineChars="200"/>
              <w:rPr>
                <w:rFonts w:hint="eastAsia" w:eastAsiaTheme="minorEastAsia"/>
                <w:sz w:val="24"/>
                <w:lang w:val="en-US" w:eastAsia="zh-CN"/>
              </w:rPr>
            </w:pPr>
            <w:r>
              <w:rPr>
                <w:rFonts w:hint="eastAsia"/>
                <w:sz w:val="24"/>
              </w:rPr>
              <w:t>业主要求在保证安全和质量的前提下进行施工</w:t>
            </w:r>
            <w:r>
              <w:rPr>
                <w:rFonts w:hint="eastAsia"/>
                <w:sz w:val="24"/>
                <w:lang w:eastAsia="zh-CN"/>
              </w:rPr>
              <w:t>，</w:t>
            </w:r>
            <w:r>
              <w:rPr>
                <w:rFonts w:hint="eastAsia"/>
                <w:sz w:val="24"/>
                <w:lang w:val="en-US" w:eastAsia="zh-CN"/>
              </w:rPr>
              <w:t>特别要求光伏施工不能对园区的成品有任何损坏。</w:t>
            </w:r>
          </w:p>
        </w:tc>
      </w:tr>
      <w:tr w14:paraId="51F0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8" w:hRule="atLeast"/>
        </w:trPr>
        <w:tc>
          <w:tcPr>
            <w:tcW w:w="8959" w:type="dxa"/>
            <w:gridSpan w:val="6"/>
          </w:tcPr>
          <w:p w14:paraId="53F665ED">
            <w:pPr>
              <w:numPr>
                <w:ilvl w:val="0"/>
                <w:numId w:val="3"/>
              </w:numPr>
              <w:spacing w:line="360" w:lineRule="auto"/>
              <w:rPr>
                <w:b/>
                <w:sz w:val="24"/>
              </w:rPr>
            </w:pPr>
            <w:r>
              <w:rPr>
                <w:rFonts w:hint="eastAsia"/>
                <w:b/>
                <w:sz w:val="24"/>
              </w:rPr>
              <w:t>设计单位情况</w:t>
            </w:r>
          </w:p>
          <w:p w14:paraId="1D072FB5">
            <w:pPr>
              <w:numPr>
                <w:ilvl w:val="0"/>
                <w:numId w:val="7"/>
              </w:numPr>
              <w:spacing w:line="360" w:lineRule="auto"/>
              <w:rPr>
                <w:sz w:val="24"/>
              </w:rPr>
            </w:pPr>
            <w:r>
              <w:rPr>
                <w:rFonts w:hint="eastAsia" w:hAnsi="宋体" w:eastAsia="宋体" w:cs="宋体"/>
                <w:b w:val="0"/>
                <w:bCs/>
                <w:color w:val="000000"/>
                <w:sz w:val="24"/>
                <w:szCs w:val="24"/>
                <w:lang w:val="en-US" w:eastAsia="zh-CN"/>
              </w:rPr>
              <w:t>宁波阳之源工程设计有限公司是业主单位</w:t>
            </w:r>
            <w:r>
              <w:rPr>
                <w:rFonts w:hint="eastAsia" w:hAnsi="宋体"/>
                <w:color w:val="000000"/>
                <w:sz w:val="24"/>
                <w:szCs w:val="24"/>
                <w:lang w:val="en-US" w:eastAsia="zh-CN"/>
              </w:rPr>
              <w:t>根据分布式光伏发电项目情况要求当地一家设计单位人员进行设计套用的资质单位。</w:t>
            </w:r>
          </w:p>
          <w:p w14:paraId="0E17579C">
            <w:pPr>
              <w:numPr>
                <w:ilvl w:val="0"/>
                <w:numId w:val="7"/>
              </w:numPr>
              <w:spacing w:line="360" w:lineRule="auto"/>
              <w:rPr>
                <w:sz w:val="24"/>
              </w:rPr>
            </w:pPr>
            <w:r>
              <w:rPr>
                <w:rFonts w:hint="eastAsia"/>
                <w:sz w:val="24"/>
              </w:rPr>
              <w:t>施工图交付情况介绍；</w:t>
            </w:r>
          </w:p>
          <w:p w14:paraId="7F9419E1">
            <w:pPr>
              <w:spacing w:line="360" w:lineRule="auto"/>
              <w:ind w:firstLine="240" w:firstLineChars="100"/>
              <w:jc w:val="left"/>
              <w:rPr>
                <w:rFonts w:hint="eastAsia" w:ascii="宋体" w:hAnsi="宋体" w:cs="宋体" w:eastAsiaTheme="minorEastAsia"/>
                <w:bCs/>
                <w:sz w:val="24"/>
                <w:lang w:eastAsia="zh-CN"/>
              </w:rPr>
            </w:pPr>
            <w:r>
              <w:rPr>
                <w:rFonts w:hint="eastAsia" w:ascii="宋体" w:hAnsi="宋体" w:cs="宋体"/>
                <w:bCs/>
                <w:sz w:val="24"/>
                <w:lang w:val="en-US" w:eastAsia="zh-CN"/>
              </w:rPr>
              <w:t>光伏组件</w:t>
            </w:r>
            <w:r>
              <w:rPr>
                <w:rFonts w:hint="eastAsia" w:ascii="宋体" w:hAnsi="宋体" w:cs="宋体"/>
                <w:bCs/>
                <w:sz w:val="24"/>
              </w:rPr>
              <w:t>安装</w:t>
            </w:r>
            <w:r>
              <w:rPr>
                <w:rFonts w:hint="eastAsia" w:ascii="宋体" w:hAnsi="宋体" w:cs="宋体"/>
                <w:bCs/>
                <w:sz w:val="24"/>
                <w:lang w:val="en-US" w:eastAsia="zh-CN"/>
              </w:rPr>
              <w:t>侧</w:t>
            </w:r>
            <w:r>
              <w:rPr>
                <w:rFonts w:hint="eastAsia" w:ascii="宋体" w:hAnsi="宋体" w:cs="宋体"/>
                <w:bCs/>
                <w:sz w:val="24"/>
                <w:lang w:eastAsia="zh-CN"/>
              </w:rPr>
              <w:t>、</w:t>
            </w:r>
            <w:r>
              <w:rPr>
                <w:rFonts w:hint="eastAsia" w:ascii="宋体" w:hAnsi="宋体" w:cs="宋体"/>
                <w:bCs/>
                <w:sz w:val="24"/>
              </w:rPr>
              <w:t>电气</w:t>
            </w:r>
            <w:r>
              <w:rPr>
                <w:rFonts w:hint="eastAsia" w:ascii="宋体" w:hAnsi="宋体" w:cs="宋体"/>
                <w:bCs/>
                <w:sz w:val="24"/>
                <w:lang w:eastAsia="zh-CN"/>
              </w:rPr>
              <w:t>、</w:t>
            </w:r>
            <w:r>
              <w:rPr>
                <w:rFonts w:hint="eastAsia" w:ascii="宋体" w:hAnsi="宋体" w:cs="宋体"/>
                <w:bCs/>
                <w:sz w:val="24"/>
                <w:lang w:val="en-US" w:eastAsia="zh-CN"/>
              </w:rPr>
              <w:t>及配重土建条形基础等</w:t>
            </w:r>
            <w:r>
              <w:rPr>
                <w:rFonts w:hint="eastAsia" w:ascii="宋体" w:hAnsi="宋体" w:cs="宋体"/>
                <w:bCs/>
                <w:sz w:val="24"/>
              </w:rPr>
              <w:t>图纸电子档</w:t>
            </w:r>
            <w:r>
              <w:rPr>
                <w:rFonts w:hint="eastAsia" w:ascii="宋体" w:hAnsi="宋体" w:cs="宋体"/>
                <w:bCs/>
                <w:sz w:val="24"/>
                <w:lang w:val="en-US" w:eastAsia="zh-CN"/>
              </w:rPr>
              <w:t>和纸质版均已</w:t>
            </w:r>
            <w:r>
              <w:rPr>
                <w:rFonts w:hint="eastAsia" w:ascii="宋体" w:hAnsi="宋体" w:cs="宋体"/>
                <w:bCs/>
                <w:sz w:val="24"/>
              </w:rPr>
              <w:t>完成</w:t>
            </w:r>
            <w:r>
              <w:rPr>
                <w:rFonts w:hint="eastAsia" w:ascii="宋体" w:hAnsi="宋体" w:cs="宋体"/>
                <w:bCs/>
                <w:sz w:val="24"/>
                <w:lang w:eastAsia="zh-CN"/>
              </w:rPr>
              <w:t>。</w:t>
            </w:r>
          </w:p>
        </w:tc>
      </w:tr>
      <w:tr w14:paraId="6CFB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9" w:hRule="atLeast"/>
        </w:trPr>
        <w:tc>
          <w:tcPr>
            <w:tcW w:w="8959" w:type="dxa"/>
            <w:gridSpan w:val="6"/>
          </w:tcPr>
          <w:p w14:paraId="1A037D0C">
            <w:pPr>
              <w:numPr>
                <w:ilvl w:val="0"/>
                <w:numId w:val="8"/>
              </w:numPr>
              <w:spacing w:line="360" w:lineRule="auto"/>
              <w:rPr>
                <w:b/>
                <w:sz w:val="24"/>
              </w:rPr>
            </w:pPr>
            <w:r>
              <w:rPr>
                <w:rFonts w:hint="eastAsia"/>
                <w:b/>
                <w:sz w:val="24"/>
              </w:rPr>
              <w:t>供应商材料、设备进场情况</w:t>
            </w:r>
          </w:p>
          <w:p w14:paraId="00F30972">
            <w:pPr>
              <w:numPr>
                <w:ilvl w:val="0"/>
                <w:numId w:val="9"/>
              </w:numPr>
              <w:spacing w:line="360" w:lineRule="auto"/>
              <w:rPr>
                <w:sz w:val="24"/>
              </w:rPr>
            </w:pPr>
            <w:r>
              <w:rPr>
                <w:rFonts w:hint="eastAsia"/>
                <w:sz w:val="24"/>
              </w:rPr>
              <w:t>主材料、设备到场百分比，是否影响施工进度；</w:t>
            </w:r>
          </w:p>
          <w:p w14:paraId="0FD7940E">
            <w:pPr>
              <w:pStyle w:val="7"/>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项目首先对战D一期进行安装，防水卷材已到货100%，</w:t>
            </w:r>
            <w:r>
              <w:rPr>
                <w:rFonts w:hint="eastAsia" w:asciiTheme="majorEastAsia" w:hAnsiTheme="majorEastAsia" w:eastAsiaTheme="majorEastAsia" w:cstheme="majorEastAsia"/>
                <w:sz w:val="24"/>
              </w:rPr>
              <w:t>混凝土</w:t>
            </w:r>
            <w:r>
              <w:rPr>
                <w:rFonts w:hint="eastAsia" w:asciiTheme="majorEastAsia" w:hAnsiTheme="majorEastAsia" w:eastAsiaTheme="majorEastAsia" w:cstheme="majorEastAsia"/>
                <w:sz w:val="24"/>
                <w:lang w:val="en-US" w:eastAsia="zh-CN"/>
              </w:rPr>
              <w:t>条形支墩现场到货19%，由于到货到条形支墩存在质量问题，已让施工单位进行退厂处理，支架及配件、组件均未到货。</w:t>
            </w:r>
          </w:p>
          <w:p w14:paraId="290DABE2">
            <w:pPr>
              <w:numPr>
                <w:ilvl w:val="0"/>
                <w:numId w:val="9"/>
              </w:numPr>
              <w:spacing w:line="360" w:lineRule="auto"/>
              <w:rPr>
                <w:sz w:val="24"/>
              </w:rPr>
            </w:pPr>
            <w:r>
              <w:rPr>
                <w:rFonts w:hint="eastAsia"/>
                <w:sz w:val="24"/>
              </w:rPr>
              <w:t>材料、设备进场滞后（如有）原因：</w:t>
            </w:r>
          </w:p>
          <w:p w14:paraId="262D6095">
            <w:pPr>
              <w:spacing w:line="360" w:lineRule="auto"/>
              <w:ind w:firstLine="480" w:firstLineChars="200"/>
              <w:rPr>
                <w:b w:val="0"/>
                <w:bCs/>
                <w:sz w:val="24"/>
              </w:rPr>
            </w:pPr>
            <w:r>
              <w:rPr>
                <w:rFonts w:hint="eastAsia"/>
                <w:b w:val="0"/>
                <w:bCs/>
                <w:sz w:val="24"/>
                <w:lang w:val="en-US" w:eastAsia="zh-CN"/>
              </w:rPr>
              <w:t>目前施工用材料采购和到货缓慢，经多次沟通采购的材料迟迟未能按计划进场。</w:t>
            </w:r>
          </w:p>
          <w:p w14:paraId="4B9F7D91">
            <w:pPr>
              <w:numPr>
                <w:ilvl w:val="0"/>
                <w:numId w:val="9"/>
              </w:numPr>
              <w:spacing w:line="360" w:lineRule="auto"/>
              <w:rPr>
                <w:sz w:val="24"/>
              </w:rPr>
            </w:pPr>
            <w:r>
              <w:rPr>
                <w:rFonts w:hint="eastAsia"/>
                <w:sz w:val="24"/>
              </w:rPr>
              <w:t>措施：</w:t>
            </w:r>
          </w:p>
          <w:p w14:paraId="1C4BDC93">
            <w:pPr>
              <w:spacing w:line="360" w:lineRule="auto"/>
              <w:ind w:firstLine="480" w:firstLineChars="200"/>
              <w:rPr>
                <w:sz w:val="24"/>
              </w:rPr>
            </w:pPr>
            <w:r>
              <w:rPr>
                <w:rFonts w:hint="eastAsia"/>
                <w:sz w:val="24"/>
              </w:rPr>
              <w:t>与</w:t>
            </w:r>
            <w:r>
              <w:rPr>
                <w:rFonts w:hint="eastAsia"/>
                <w:sz w:val="24"/>
                <w:lang w:val="en-US" w:eastAsia="zh-CN"/>
              </w:rPr>
              <w:t>建设单位沟通对施工单位下达了监理通知单</w:t>
            </w:r>
            <w:r>
              <w:rPr>
                <w:rFonts w:hint="eastAsia"/>
                <w:sz w:val="24"/>
              </w:rPr>
              <w:t>，督促施工</w:t>
            </w:r>
            <w:r>
              <w:rPr>
                <w:rFonts w:hint="eastAsia"/>
                <w:sz w:val="24"/>
                <w:lang w:val="en-US" w:eastAsia="zh-CN"/>
              </w:rPr>
              <w:t>进度按计划进行，争取提前</w:t>
            </w:r>
            <w:r>
              <w:rPr>
                <w:rFonts w:hint="eastAsia"/>
                <w:sz w:val="24"/>
              </w:rPr>
              <w:t>完成</w:t>
            </w:r>
            <w:r>
              <w:rPr>
                <w:rFonts w:hint="eastAsia"/>
                <w:sz w:val="24"/>
                <w:lang w:val="en-US" w:eastAsia="zh-CN"/>
              </w:rPr>
              <w:t>施工安装工作量</w:t>
            </w:r>
            <w:r>
              <w:rPr>
                <w:rFonts w:hint="eastAsia"/>
                <w:sz w:val="24"/>
              </w:rPr>
              <w:t>。</w:t>
            </w:r>
            <w:r>
              <w:rPr>
                <w:sz w:val="24"/>
              </w:rPr>
              <w:t xml:space="preserve"> </w:t>
            </w:r>
          </w:p>
        </w:tc>
      </w:tr>
      <w:tr w14:paraId="3756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4" w:hRule="atLeast"/>
        </w:trPr>
        <w:tc>
          <w:tcPr>
            <w:tcW w:w="8959" w:type="dxa"/>
            <w:gridSpan w:val="6"/>
          </w:tcPr>
          <w:p w14:paraId="2F020B0A">
            <w:pPr>
              <w:numPr>
                <w:ilvl w:val="0"/>
                <w:numId w:val="10"/>
              </w:numPr>
              <w:spacing w:line="360" w:lineRule="auto"/>
              <w:rPr>
                <w:b/>
                <w:sz w:val="24"/>
              </w:rPr>
            </w:pPr>
            <w:r>
              <w:rPr>
                <w:rFonts w:hint="eastAsia"/>
                <w:b/>
                <w:sz w:val="24"/>
              </w:rPr>
              <w:t>施工情况</w:t>
            </w:r>
          </w:p>
          <w:p w14:paraId="5503FFEF">
            <w:pPr>
              <w:spacing w:line="360" w:lineRule="auto"/>
              <w:rPr>
                <w:b/>
                <w:sz w:val="24"/>
              </w:rPr>
            </w:pPr>
            <w:r>
              <w:rPr>
                <w:rFonts w:hint="eastAsia"/>
                <w:b/>
                <w:sz w:val="24"/>
                <w:lang w:val="en-US" w:eastAsia="zh-CN"/>
              </w:rPr>
              <w:t>1、</w:t>
            </w:r>
            <w:r>
              <w:rPr>
                <w:rFonts w:hint="eastAsia"/>
                <w:b/>
                <w:sz w:val="24"/>
              </w:rPr>
              <w:t>施工单位情况：</w:t>
            </w:r>
          </w:p>
          <w:p w14:paraId="6A9EFA0F">
            <w:pPr>
              <w:adjustRightInd w:val="0"/>
              <w:snapToGrid w:val="0"/>
              <w:spacing w:line="360" w:lineRule="auto"/>
              <w:ind w:firstLine="480" w:firstLineChars="200"/>
              <w:rPr>
                <w:rFonts w:hint="eastAsia"/>
                <w:sz w:val="24"/>
                <w:lang w:val="en-US" w:eastAsia="zh-CN"/>
              </w:rPr>
            </w:pPr>
            <w:r>
              <w:rPr>
                <w:rFonts w:hint="eastAsia"/>
                <w:sz w:val="24"/>
              </w:rPr>
              <w:t>总包单位：</w:t>
            </w:r>
            <w:r>
              <w:rPr>
                <w:rFonts w:hint="eastAsia"/>
                <w:sz w:val="24"/>
                <w:lang w:val="en-US" w:eastAsia="zh-CN"/>
              </w:rPr>
              <w:t>福建艺景生态建设集团有限公司和宁波越兴建设工程有限公司</w:t>
            </w:r>
          </w:p>
          <w:p w14:paraId="13669529">
            <w:pPr>
              <w:adjustRightInd w:val="0"/>
              <w:snapToGrid w:val="0"/>
              <w:spacing w:line="360" w:lineRule="auto"/>
              <w:rPr>
                <w:rFonts w:hint="eastAsia" w:hAnsi="宋体" w:cs="Times New Roman"/>
                <w:bCs/>
                <w:color w:val="000000"/>
                <w:sz w:val="24"/>
                <w:szCs w:val="24"/>
              </w:rPr>
            </w:pPr>
            <w:r>
              <w:rPr>
                <w:rFonts w:hint="eastAsia"/>
                <w:sz w:val="24"/>
                <w:lang w:val="en-US" w:eastAsia="zh-CN"/>
              </w:rPr>
              <w:t>联合体</w:t>
            </w:r>
          </w:p>
          <w:p w14:paraId="1DF9A07E">
            <w:pPr>
              <w:spacing w:line="360" w:lineRule="auto"/>
              <w:ind w:firstLine="480" w:firstLineChars="200"/>
              <w:rPr>
                <w:rFonts w:hint="default" w:hAnsi="宋体" w:cs="Times New Roman" w:eastAsiaTheme="minorEastAsia"/>
                <w:bCs/>
                <w:color w:val="000000"/>
                <w:sz w:val="24"/>
                <w:szCs w:val="24"/>
                <w:lang w:val="en-US" w:eastAsia="zh-CN"/>
              </w:rPr>
            </w:pPr>
            <w:r>
              <w:rPr>
                <w:rFonts w:hint="eastAsia" w:hAnsi="宋体" w:cs="Times New Roman"/>
                <w:bCs/>
                <w:color w:val="000000"/>
                <w:sz w:val="24"/>
                <w:szCs w:val="24"/>
                <w:lang w:val="en-US" w:eastAsia="zh-CN"/>
              </w:rPr>
              <w:t>该单位存在配合不积极，材料的采购和到货缓慢，现场无人员组织管理。</w:t>
            </w:r>
          </w:p>
          <w:p w14:paraId="6992CFED">
            <w:pPr>
              <w:spacing w:line="360" w:lineRule="auto"/>
              <w:rPr>
                <w:b/>
                <w:sz w:val="24"/>
              </w:rPr>
            </w:pPr>
            <w:r>
              <w:rPr>
                <w:rFonts w:hint="eastAsia"/>
                <w:b/>
                <w:sz w:val="24"/>
                <w:lang w:val="en-US" w:eastAsia="zh-CN"/>
              </w:rPr>
              <w:t>2、</w:t>
            </w:r>
            <w:r>
              <w:rPr>
                <w:rFonts w:hint="eastAsia"/>
                <w:b/>
                <w:sz w:val="24"/>
              </w:rPr>
              <w:t>本月进度情况描述：</w:t>
            </w:r>
          </w:p>
          <w:p w14:paraId="4138505E">
            <w:pPr>
              <w:spacing w:line="360" w:lineRule="auto"/>
              <w:rPr>
                <w:sz w:val="24"/>
              </w:rPr>
            </w:pPr>
            <w:r>
              <w:rPr>
                <w:rFonts w:hint="eastAsia"/>
                <w:sz w:val="24"/>
              </w:rPr>
              <w:t>截止202</w:t>
            </w:r>
            <w:r>
              <w:rPr>
                <w:rFonts w:hint="eastAsia"/>
                <w:sz w:val="24"/>
                <w:lang w:val="en-US" w:eastAsia="zh-CN"/>
              </w:rPr>
              <w:t>4</w:t>
            </w:r>
            <w:r>
              <w:rPr>
                <w:rFonts w:hint="eastAsia"/>
                <w:sz w:val="24"/>
              </w:rPr>
              <w:t>年</w:t>
            </w:r>
            <w:r>
              <w:rPr>
                <w:rFonts w:hint="eastAsia"/>
                <w:sz w:val="24"/>
                <w:lang w:val="en-US" w:eastAsia="zh-CN"/>
              </w:rPr>
              <w:t>09</w:t>
            </w:r>
            <w:r>
              <w:rPr>
                <w:rFonts w:hint="eastAsia"/>
                <w:sz w:val="24"/>
              </w:rPr>
              <w:t>月</w:t>
            </w:r>
            <w:r>
              <w:rPr>
                <w:rFonts w:hint="eastAsia"/>
                <w:sz w:val="24"/>
                <w:lang w:val="en-US" w:eastAsia="zh-CN"/>
              </w:rPr>
              <w:t>14</w:t>
            </w:r>
            <w:r>
              <w:rPr>
                <w:rFonts w:hint="eastAsia"/>
                <w:sz w:val="24"/>
              </w:rPr>
              <w:t>日，工程完成情况如下：</w:t>
            </w:r>
          </w:p>
          <w:p w14:paraId="0391CEA0">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b w:val="0"/>
                <w:bCs/>
                <w:sz w:val="24"/>
                <w:lang w:val="en-US" w:eastAsia="zh-CN"/>
              </w:rPr>
              <w:t>1、</w:t>
            </w:r>
            <w:r>
              <w:rPr>
                <w:rFonts w:hint="eastAsia" w:asciiTheme="minorEastAsia" w:hAnsiTheme="minorEastAsia" w:eastAsiaTheme="minorEastAsia" w:cstheme="minorEastAsia"/>
                <w:b w:val="0"/>
                <w:bCs/>
                <w:sz w:val="24"/>
                <w:lang w:val="en-US" w:eastAsia="zh-CN"/>
              </w:rPr>
              <w:t>战D一期区域楼顶</w:t>
            </w:r>
            <w:r>
              <w:rPr>
                <w:rFonts w:hint="eastAsia" w:asciiTheme="minorEastAsia" w:hAnsiTheme="minorEastAsia" w:eastAsiaTheme="minorEastAsia" w:cstheme="minorEastAsia"/>
                <w:sz w:val="24"/>
                <w:szCs w:val="24"/>
                <w:lang w:val="en-US" w:eastAsia="zh-CN"/>
              </w:rPr>
              <w:t>进行定位放线，完成100%</w:t>
            </w:r>
          </w:p>
          <w:p w14:paraId="21C28F48">
            <w:p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战D一期区域防水卷材吊装完成100%，裁剪完成20%。，已裁剪防水卷材进行就位铺垫完成20%</w:t>
            </w:r>
            <w:r>
              <w:rPr>
                <w:rFonts w:hint="eastAsia" w:asciiTheme="minorEastAsia" w:hAnsiTheme="minorEastAsia" w:cstheme="minorEastAsia"/>
                <w:sz w:val="24"/>
                <w:szCs w:val="24"/>
                <w:lang w:val="en-US" w:eastAsia="zh-CN"/>
              </w:rPr>
              <w:t>。</w:t>
            </w:r>
          </w:p>
          <w:p w14:paraId="1DD8D9E3">
            <w:pPr>
              <w:pStyle w:val="2"/>
              <w:rPr>
                <w:rFonts w:hint="eastAsia" w:asciiTheme="minorEastAsia" w:hAnsiTheme="minorEastAsia" w:eastAsiaTheme="minorEastAsia" w:cstheme="minorEastAsia"/>
                <w:sz w:val="24"/>
                <w:szCs w:val="24"/>
                <w:lang w:val="en-US" w:eastAsia="zh-CN"/>
              </w:rPr>
            </w:pPr>
            <w:r>
              <w:rPr>
                <w:rFonts w:hint="eastAsia" w:ascii="仿宋" w:hAnsi="仿宋" w:eastAsia="仿宋" w:cs="仿宋"/>
                <w:sz w:val="24"/>
                <w:szCs w:val="24"/>
                <w:lang w:val="en-US" w:eastAsia="zh-CN"/>
              </w:rPr>
              <w:t>3、</w:t>
            </w:r>
            <w:r>
              <w:rPr>
                <w:rFonts w:hint="eastAsia" w:asciiTheme="minorEastAsia" w:hAnsiTheme="minorEastAsia" w:eastAsiaTheme="minorEastAsia" w:cstheme="minorEastAsia"/>
                <w:sz w:val="24"/>
                <w:szCs w:val="24"/>
                <w:lang w:val="en-US" w:eastAsia="zh-CN"/>
              </w:rPr>
              <w:t>条形支墩（1800×300×300㎜）到货176只，到货完成19%。</w:t>
            </w:r>
          </w:p>
          <w:p w14:paraId="37ED2245">
            <w:pPr>
              <w:pStyle w:val="2"/>
              <w:spacing w:line="360" w:lineRule="auto"/>
              <w:rPr>
                <w:rFonts w:hint="default" w:ascii="宋体" w:hAnsi="宋体"/>
                <w:sz w:val="24"/>
                <w:lang w:val="en-US" w:eastAsia="zh-CN"/>
              </w:rPr>
            </w:pPr>
            <w:r>
              <w:rPr>
                <w:rFonts w:hint="eastAsia" w:asciiTheme="minorEastAsia" w:hAnsiTheme="minorEastAsia" w:cstheme="minorEastAsia"/>
                <w:sz w:val="24"/>
                <w:szCs w:val="24"/>
                <w:lang w:val="en-US" w:eastAsia="zh-CN"/>
              </w:rPr>
              <w:t>4、</w:t>
            </w:r>
            <w:r>
              <w:rPr>
                <w:rFonts w:hint="eastAsia" w:ascii="宋体" w:hAnsi="宋体"/>
                <w:sz w:val="24"/>
                <w:lang w:val="en-US" w:eastAsia="zh-CN"/>
              </w:rPr>
              <w:t>按上报的施工进度计划，9月7号条形支墩摆放就位，支架和组件在15号-20号到货。现场实际情况防水卷材还未平铺到位。对比工程进度计划，目前实际进度已滞后。</w:t>
            </w:r>
          </w:p>
          <w:p w14:paraId="6B264743">
            <w:pPr>
              <w:spacing w:line="360" w:lineRule="auto"/>
              <w:rPr>
                <w:rFonts w:ascii="宋体" w:hAnsi="宋体" w:eastAsia="宋体" w:cs="宋体"/>
                <w:b/>
                <w:sz w:val="24"/>
              </w:rPr>
            </w:pPr>
            <w:r>
              <w:rPr>
                <w:rFonts w:hint="eastAsia" w:ascii="宋体" w:hAnsi="宋体" w:eastAsia="宋体" w:cs="宋体"/>
                <w:b/>
                <w:sz w:val="24"/>
                <w:lang w:val="en-US" w:eastAsia="zh-CN"/>
              </w:rPr>
              <w:t>3、</w:t>
            </w:r>
            <w:r>
              <w:rPr>
                <w:rFonts w:hint="eastAsia" w:ascii="宋体" w:hAnsi="宋体" w:eastAsia="宋体" w:cs="宋体"/>
                <w:b/>
                <w:sz w:val="24"/>
              </w:rPr>
              <w:t>本月质量情况综述：</w:t>
            </w:r>
          </w:p>
          <w:p w14:paraId="3D71DDBA">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b w:val="0"/>
                <w:bCs w:val="0"/>
                <w:sz w:val="24"/>
              </w:rPr>
              <w:t>本月</w:t>
            </w:r>
            <w:r>
              <w:rPr>
                <w:rFonts w:hint="eastAsia" w:ascii="宋体" w:hAnsi="宋体" w:eastAsia="宋体" w:cs="宋体"/>
                <w:b w:val="0"/>
                <w:bCs w:val="0"/>
                <w:sz w:val="24"/>
                <w:lang w:val="en-US" w:eastAsia="zh-CN"/>
              </w:rPr>
              <w:t>质量条形支墩质量存在破损缺角情况，已下达监理通知单要求施工单位予以退厂，不得用与本项目。</w:t>
            </w:r>
          </w:p>
          <w:p w14:paraId="2DC9067C">
            <w:pPr>
              <w:spacing w:line="360" w:lineRule="auto"/>
              <w:rPr>
                <w:rFonts w:ascii="宋体" w:hAnsi="宋体" w:eastAsia="宋体" w:cs="宋体"/>
                <w:b/>
                <w:sz w:val="24"/>
              </w:rPr>
            </w:pPr>
            <w:r>
              <w:rPr>
                <w:rFonts w:hint="eastAsia" w:ascii="宋体" w:hAnsi="宋体" w:eastAsia="宋体" w:cs="宋体"/>
                <w:b/>
                <w:sz w:val="24"/>
                <w:lang w:val="en-US" w:eastAsia="zh-CN"/>
              </w:rPr>
              <w:t>4、</w:t>
            </w:r>
            <w:r>
              <w:rPr>
                <w:rFonts w:hint="eastAsia" w:ascii="宋体" w:hAnsi="宋体" w:eastAsia="宋体" w:cs="宋体"/>
                <w:b/>
                <w:sz w:val="24"/>
              </w:rPr>
              <w:t>本月安全情况综述：</w:t>
            </w:r>
          </w:p>
          <w:p w14:paraId="4C3D30AC">
            <w:pPr>
              <w:spacing w:line="360" w:lineRule="auto"/>
              <w:ind w:firstLine="240" w:firstLineChars="100"/>
              <w:rPr>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sz w:val="24"/>
              </w:rPr>
              <w:t>安全情况总体较好，本月未发生安全事故。</w:t>
            </w:r>
          </w:p>
          <w:p w14:paraId="443EE2D2">
            <w:pPr>
              <w:spacing w:line="360" w:lineRule="auto"/>
              <w:ind w:firstLine="240" w:firstLineChars="1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施工中安全帽、安全带的佩戴符合安全要求</w:t>
            </w:r>
            <w:r>
              <w:rPr>
                <w:rFonts w:hint="eastAsia" w:ascii="宋体" w:hAnsi="宋体" w:eastAsia="宋体" w:cs="宋体"/>
                <w:sz w:val="24"/>
                <w:lang w:eastAsia="zh-CN"/>
              </w:rPr>
              <w:t>。</w:t>
            </w:r>
            <w:r>
              <w:rPr>
                <w:rFonts w:hint="eastAsia" w:ascii="宋体" w:hAnsi="宋体" w:eastAsia="宋体" w:cs="宋体"/>
                <w:sz w:val="24"/>
                <w:lang w:val="en-US" w:eastAsia="zh-CN"/>
              </w:rPr>
              <w:t>要求对新进场</w:t>
            </w:r>
            <w:r>
              <w:rPr>
                <w:rFonts w:hint="eastAsia" w:ascii="宋体" w:hAnsi="宋体" w:eastAsia="宋体" w:cs="宋体"/>
                <w:sz w:val="24"/>
              </w:rPr>
              <w:t>施工人员</w:t>
            </w:r>
            <w:r>
              <w:rPr>
                <w:rFonts w:hint="eastAsia" w:ascii="宋体" w:hAnsi="宋体" w:eastAsia="宋体" w:cs="宋体"/>
                <w:sz w:val="24"/>
                <w:lang w:val="en-US" w:eastAsia="zh-CN"/>
              </w:rPr>
              <w:t>及时进行安全教育和技术交底，做好登记工作</w:t>
            </w:r>
            <w:r>
              <w:rPr>
                <w:rFonts w:hint="eastAsia" w:ascii="宋体" w:hAnsi="宋体" w:eastAsia="宋体" w:cs="宋体"/>
                <w:sz w:val="24"/>
              </w:rPr>
              <w:t>。</w:t>
            </w:r>
          </w:p>
          <w:p w14:paraId="0132DAAB">
            <w:pPr>
              <w:spacing w:line="360" w:lineRule="auto"/>
              <w:ind w:firstLine="240" w:firstLineChars="10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机械设备（主要是汽车式吊车</w:t>
            </w:r>
            <w:r>
              <w:rPr>
                <w:rFonts w:hint="eastAsia" w:ascii="宋体" w:hAnsi="宋体" w:eastAsia="宋体" w:cs="宋体"/>
                <w:sz w:val="24"/>
                <w:lang w:val="en-US" w:eastAsia="zh-CN"/>
              </w:rPr>
              <w:t>和叉车</w:t>
            </w:r>
            <w:r>
              <w:rPr>
                <w:rFonts w:hint="eastAsia" w:ascii="宋体" w:hAnsi="宋体" w:eastAsia="宋体" w:cs="宋体"/>
                <w:sz w:val="24"/>
              </w:rPr>
              <w:t>，已</w:t>
            </w:r>
            <w:r>
              <w:rPr>
                <w:rFonts w:hint="eastAsia" w:ascii="宋体" w:hAnsi="宋体" w:eastAsia="宋体" w:cs="宋体"/>
                <w:sz w:val="24"/>
                <w:lang w:val="en-US" w:eastAsia="zh-CN"/>
              </w:rPr>
              <w:t>进行</w:t>
            </w:r>
            <w:r>
              <w:rPr>
                <w:rFonts w:hint="eastAsia" w:ascii="宋体" w:hAnsi="宋体" w:eastAsia="宋体" w:cs="宋体"/>
                <w:sz w:val="24"/>
              </w:rPr>
              <w:t>进场设备机械报审）正常运转。</w:t>
            </w:r>
          </w:p>
        </w:tc>
      </w:tr>
      <w:tr w14:paraId="5D18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2" w:hRule="atLeast"/>
        </w:trPr>
        <w:tc>
          <w:tcPr>
            <w:tcW w:w="8959" w:type="dxa"/>
            <w:gridSpan w:val="6"/>
          </w:tcPr>
          <w:p w14:paraId="74734C00">
            <w:pPr>
              <w:numPr>
                <w:ilvl w:val="0"/>
                <w:numId w:val="11"/>
              </w:numPr>
              <w:spacing w:line="360" w:lineRule="auto"/>
              <w:rPr>
                <w:b/>
                <w:sz w:val="24"/>
              </w:rPr>
            </w:pPr>
            <w:r>
              <w:rPr>
                <w:rFonts w:hint="eastAsia"/>
                <w:b/>
                <w:sz w:val="24"/>
              </w:rPr>
              <w:t>监理工作情况</w:t>
            </w:r>
          </w:p>
          <w:p w14:paraId="2ECB0D66">
            <w:pPr>
              <w:numPr>
                <w:ilvl w:val="0"/>
                <w:numId w:val="12"/>
              </w:numPr>
              <w:spacing w:line="360" w:lineRule="auto"/>
              <w:rPr>
                <w:sz w:val="24"/>
              </w:rPr>
            </w:pPr>
            <w:r>
              <w:rPr>
                <w:rFonts w:hint="eastAsia"/>
                <w:sz w:val="24"/>
              </w:rPr>
              <w:t>当月监理工作开展情况综述：</w:t>
            </w:r>
          </w:p>
          <w:p w14:paraId="4B410293">
            <w:pPr>
              <w:spacing w:line="360" w:lineRule="auto"/>
              <w:ind w:firstLine="240" w:firstLineChars="100"/>
              <w:jc w:val="left"/>
              <w:rPr>
                <w:sz w:val="24"/>
              </w:rPr>
            </w:pPr>
            <w:r>
              <w:rPr>
                <w:rFonts w:hint="eastAsia"/>
                <w:sz w:val="24"/>
              </w:rPr>
              <w:t>（1）</w:t>
            </w:r>
            <w:r>
              <w:rPr>
                <w:rFonts w:hint="eastAsia"/>
                <w:sz w:val="24"/>
                <w:lang w:eastAsia="zh-CN"/>
              </w:rPr>
              <w:t>、</w:t>
            </w:r>
            <w:r>
              <w:rPr>
                <w:rFonts w:hint="eastAsia"/>
                <w:sz w:val="24"/>
              </w:rPr>
              <w:t>202</w:t>
            </w:r>
            <w:r>
              <w:rPr>
                <w:rFonts w:hint="eastAsia"/>
                <w:sz w:val="24"/>
                <w:lang w:val="en-US" w:eastAsia="zh-CN"/>
              </w:rPr>
              <w:t>4</w:t>
            </w:r>
            <w:r>
              <w:rPr>
                <w:rFonts w:hint="eastAsia"/>
                <w:sz w:val="24"/>
              </w:rPr>
              <w:t>年</w:t>
            </w:r>
            <w:r>
              <w:rPr>
                <w:rFonts w:hint="eastAsia"/>
                <w:sz w:val="24"/>
                <w:lang w:val="en-US" w:eastAsia="zh-CN"/>
              </w:rPr>
              <w:t>09</w:t>
            </w:r>
            <w:r>
              <w:rPr>
                <w:rFonts w:hint="eastAsia"/>
                <w:sz w:val="24"/>
              </w:rPr>
              <w:t>月</w:t>
            </w:r>
            <w:r>
              <w:rPr>
                <w:rFonts w:hint="eastAsia"/>
                <w:sz w:val="24"/>
                <w:lang w:val="en-US" w:eastAsia="zh-CN"/>
              </w:rPr>
              <w:t>04</w:t>
            </w:r>
            <w:r>
              <w:rPr>
                <w:rFonts w:hint="eastAsia"/>
                <w:sz w:val="24"/>
              </w:rPr>
              <w:t>日正式进场开始履行合同内监理工作，</w:t>
            </w:r>
            <w:r>
              <w:rPr>
                <w:rFonts w:hint="eastAsia"/>
                <w:sz w:val="24"/>
                <w:lang w:val="en-US" w:eastAsia="zh-CN"/>
              </w:rPr>
              <w:t>进场</w:t>
            </w:r>
            <w:r>
              <w:rPr>
                <w:rFonts w:hint="eastAsia"/>
                <w:sz w:val="24"/>
              </w:rPr>
              <w:t>对现场施工的进度、质量和安全等进行监理工作</w:t>
            </w:r>
            <w:r>
              <w:rPr>
                <w:rFonts w:hint="eastAsia"/>
                <w:sz w:val="24"/>
                <w:lang w:val="en-US" w:eastAsia="zh-CN"/>
              </w:rPr>
              <w:t>履职</w:t>
            </w:r>
            <w:r>
              <w:rPr>
                <w:rFonts w:hint="eastAsia"/>
                <w:sz w:val="24"/>
              </w:rPr>
              <w:t>。</w:t>
            </w:r>
          </w:p>
          <w:p w14:paraId="0460360A">
            <w:pPr>
              <w:numPr>
                <w:ilvl w:val="0"/>
                <w:numId w:val="12"/>
              </w:numPr>
              <w:spacing w:line="360" w:lineRule="auto"/>
              <w:rPr>
                <w:sz w:val="24"/>
              </w:rPr>
            </w:pPr>
            <w:r>
              <w:rPr>
                <w:rFonts w:hint="eastAsia"/>
                <w:sz w:val="24"/>
              </w:rPr>
              <w:t>工作中不足和需要加强、提高的地方：</w:t>
            </w:r>
          </w:p>
          <w:p w14:paraId="7B193EDD">
            <w:pPr>
              <w:spacing w:line="360" w:lineRule="auto"/>
              <w:ind w:firstLine="480" w:firstLineChars="200"/>
              <w:rPr>
                <w:rFonts w:hint="default"/>
                <w:b w:val="0"/>
                <w:bCs/>
                <w:sz w:val="24"/>
                <w:lang w:val="en-US"/>
              </w:rPr>
            </w:pPr>
            <w:r>
              <w:rPr>
                <w:rFonts w:hint="eastAsia"/>
                <w:b w:val="0"/>
                <w:bCs/>
                <w:sz w:val="24"/>
              </w:rPr>
              <w:t>本月</w:t>
            </w:r>
            <w:r>
              <w:rPr>
                <w:rFonts w:hint="eastAsia"/>
                <w:b w:val="0"/>
                <w:bCs/>
                <w:sz w:val="24"/>
                <w:lang w:val="en-US" w:eastAsia="zh-CN"/>
              </w:rPr>
              <w:t>项目新开工，施工单位管理人员，项目经理，技术负责人等迟迟未驻项目现场，开工后的施工进度缓慢，来料迟缓多次沟通无果下达单通知单。</w:t>
            </w:r>
          </w:p>
          <w:p w14:paraId="5363D3FE">
            <w:pPr>
              <w:numPr>
                <w:ilvl w:val="0"/>
                <w:numId w:val="12"/>
              </w:numPr>
              <w:spacing w:line="360" w:lineRule="auto"/>
              <w:rPr>
                <w:sz w:val="24"/>
              </w:rPr>
            </w:pPr>
            <w:r>
              <w:rPr>
                <w:rFonts w:hint="eastAsia"/>
                <w:sz w:val="24"/>
              </w:rPr>
              <w:t>业主对监理工作的态度、意见及要求：</w:t>
            </w:r>
          </w:p>
          <w:p w14:paraId="7ADBAF21">
            <w:pPr>
              <w:spacing w:line="360" w:lineRule="auto"/>
              <w:ind w:firstLine="240" w:firstLineChars="100"/>
              <w:rPr>
                <w:sz w:val="24"/>
              </w:rPr>
            </w:pPr>
            <w:r>
              <w:rPr>
                <w:rFonts w:hint="eastAsia"/>
                <w:b w:val="0"/>
                <w:bCs w:val="0"/>
                <w:sz w:val="24"/>
              </w:rPr>
              <w:t>（1）</w:t>
            </w:r>
            <w:r>
              <w:rPr>
                <w:rFonts w:hint="eastAsia"/>
                <w:b w:val="0"/>
                <w:bCs w:val="0"/>
                <w:sz w:val="24"/>
                <w:lang w:eastAsia="zh-CN"/>
              </w:rPr>
              <w:t>、</w:t>
            </w:r>
            <w:r>
              <w:rPr>
                <w:rFonts w:hint="eastAsia"/>
                <w:b w:val="0"/>
                <w:bCs w:val="0"/>
                <w:sz w:val="24"/>
              </w:rPr>
              <w:t>本月</w:t>
            </w:r>
            <w:r>
              <w:rPr>
                <w:rFonts w:hint="eastAsia"/>
                <w:b w:val="0"/>
                <w:bCs w:val="0"/>
                <w:sz w:val="24"/>
                <w:lang w:val="en-US" w:eastAsia="zh-CN"/>
              </w:rPr>
              <w:t>还处在夏</w:t>
            </w:r>
            <w:r>
              <w:rPr>
                <w:rFonts w:hint="eastAsia"/>
                <w:b w:val="0"/>
                <w:bCs w:val="0"/>
                <w:sz w:val="24"/>
              </w:rPr>
              <w:t>季</w:t>
            </w:r>
            <w:r>
              <w:rPr>
                <w:rFonts w:hint="eastAsia"/>
                <w:b w:val="0"/>
                <w:bCs w:val="0"/>
                <w:sz w:val="24"/>
                <w:lang w:val="en-US" w:eastAsia="zh-CN"/>
              </w:rPr>
              <w:t>高温季</w:t>
            </w:r>
            <w:r>
              <w:rPr>
                <w:rFonts w:hint="eastAsia"/>
                <w:b w:val="0"/>
                <w:bCs w:val="0"/>
                <w:sz w:val="24"/>
              </w:rPr>
              <w:t>节</w:t>
            </w:r>
            <w:r>
              <w:rPr>
                <w:rFonts w:hint="eastAsia"/>
                <w:b w:val="0"/>
                <w:bCs w:val="0"/>
                <w:sz w:val="24"/>
                <w:lang w:val="en-US" w:eastAsia="zh-CN"/>
              </w:rPr>
              <w:t>里进行</w:t>
            </w:r>
            <w:r>
              <w:rPr>
                <w:rFonts w:hint="eastAsia"/>
                <w:b w:val="0"/>
                <w:bCs w:val="0"/>
                <w:sz w:val="24"/>
              </w:rPr>
              <w:t>施工，尤其</w:t>
            </w:r>
            <w:r>
              <w:rPr>
                <w:rFonts w:hint="eastAsia"/>
                <w:b w:val="0"/>
                <w:bCs w:val="0"/>
                <w:sz w:val="24"/>
                <w:lang w:val="en-US" w:eastAsia="zh-CN"/>
              </w:rPr>
              <w:t>天气炎热，</w:t>
            </w:r>
            <w:r>
              <w:rPr>
                <w:rFonts w:hint="eastAsia"/>
                <w:b w:val="0"/>
                <w:bCs w:val="0"/>
                <w:sz w:val="24"/>
              </w:rPr>
              <w:t>对</w:t>
            </w:r>
            <w:r>
              <w:rPr>
                <w:rFonts w:hint="eastAsia"/>
                <w:b w:val="0"/>
                <w:bCs w:val="0"/>
                <w:sz w:val="24"/>
                <w:lang w:val="en-US" w:eastAsia="zh-CN"/>
              </w:rPr>
              <w:t>夏</w:t>
            </w:r>
            <w:r>
              <w:rPr>
                <w:rFonts w:hint="eastAsia"/>
                <w:b w:val="0"/>
                <w:bCs w:val="0"/>
                <w:sz w:val="24"/>
              </w:rPr>
              <w:t>季恶劣天气施工的安全特点进行重点宣贯和监控</w:t>
            </w:r>
            <w:r>
              <w:rPr>
                <w:rFonts w:hint="eastAsia"/>
                <w:b/>
                <w:sz w:val="24"/>
              </w:rPr>
              <w:t>。</w:t>
            </w:r>
          </w:p>
          <w:p w14:paraId="0524F958">
            <w:pPr>
              <w:spacing w:line="360" w:lineRule="auto"/>
              <w:ind w:firstLine="240" w:firstLineChars="100"/>
              <w:rPr>
                <w:sz w:val="24"/>
              </w:rPr>
            </w:pPr>
            <w:r>
              <w:rPr>
                <w:rFonts w:hint="eastAsia"/>
                <w:sz w:val="24"/>
              </w:rPr>
              <w:t>（2）</w:t>
            </w:r>
            <w:r>
              <w:rPr>
                <w:rFonts w:hint="eastAsia"/>
                <w:sz w:val="24"/>
                <w:lang w:eastAsia="zh-CN"/>
              </w:rPr>
              <w:t>、</w:t>
            </w:r>
            <w:r>
              <w:rPr>
                <w:rFonts w:hint="eastAsia"/>
                <w:sz w:val="24"/>
              </w:rPr>
              <w:t>对</w:t>
            </w:r>
            <w:r>
              <w:rPr>
                <w:rFonts w:hint="eastAsia"/>
                <w:sz w:val="24"/>
                <w:lang w:val="en-US" w:eastAsia="zh-CN"/>
              </w:rPr>
              <w:t>屋顶施工保护、</w:t>
            </w:r>
            <w:r>
              <w:rPr>
                <w:rFonts w:hint="eastAsia"/>
                <w:sz w:val="24"/>
              </w:rPr>
              <w:t>施工质量、进度监控还需要加强；对施工质量尤其是进场材料</w:t>
            </w:r>
            <w:r>
              <w:rPr>
                <w:rFonts w:hint="eastAsia"/>
                <w:sz w:val="24"/>
                <w:lang w:eastAsia="zh-CN"/>
              </w:rPr>
              <w:t>（</w:t>
            </w:r>
            <w:r>
              <w:rPr>
                <w:rFonts w:hint="eastAsia"/>
                <w:sz w:val="24"/>
                <w:lang w:val="en-US" w:eastAsia="zh-CN"/>
              </w:rPr>
              <w:t>混凝土条形支墩</w:t>
            </w:r>
            <w:r>
              <w:rPr>
                <w:rFonts w:hint="eastAsia"/>
                <w:sz w:val="24"/>
                <w:lang w:eastAsia="zh-CN"/>
              </w:rPr>
              <w:t>）</w:t>
            </w:r>
            <w:r>
              <w:rPr>
                <w:rFonts w:hint="eastAsia"/>
                <w:sz w:val="24"/>
              </w:rPr>
              <w:t>质量监理需要加强管理。</w:t>
            </w:r>
          </w:p>
          <w:p w14:paraId="63688112">
            <w:pPr>
              <w:spacing w:line="360" w:lineRule="auto"/>
              <w:ind w:firstLine="240" w:firstLineChars="100"/>
              <w:rPr>
                <w:sz w:val="24"/>
              </w:rPr>
            </w:pPr>
            <w:r>
              <w:rPr>
                <w:rFonts w:hint="eastAsia"/>
                <w:sz w:val="24"/>
              </w:rPr>
              <w:t>（3）</w:t>
            </w:r>
            <w:r>
              <w:rPr>
                <w:rFonts w:hint="eastAsia"/>
                <w:sz w:val="24"/>
                <w:lang w:eastAsia="zh-CN"/>
              </w:rPr>
              <w:t>、</w:t>
            </w:r>
            <w:r>
              <w:rPr>
                <w:rFonts w:hint="eastAsia"/>
                <w:sz w:val="24"/>
              </w:rPr>
              <w:t>对施工</w:t>
            </w:r>
            <w:r>
              <w:rPr>
                <w:rFonts w:hint="eastAsia"/>
                <w:sz w:val="24"/>
                <w:lang w:val="en-US" w:eastAsia="zh-CN"/>
              </w:rPr>
              <w:t>开工和过程</w:t>
            </w:r>
            <w:r>
              <w:rPr>
                <w:rFonts w:hint="eastAsia"/>
                <w:sz w:val="24"/>
              </w:rPr>
              <w:t>资料还需要督促</w:t>
            </w:r>
            <w:r>
              <w:rPr>
                <w:rFonts w:hint="eastAsia"/>
                <w:sz w:val="24"/>
                <w:lang w:val="en-US" w:eastAsia="zh-CN"/>
              </w:rPr>
              <w:t>按质</w:t>
            </w:r>
            <w:r>
              <w:rPr>
                <w:rFonts w:hint="eastAsia"/>
                <w:sz w:val="24"/>
              </w:rPr>
              <w:t>提交，建设单位对此比较重视</w:t>
            </w:r>
            <w:r>
              <w:rPr>
                <w:rFonts w:hint="eastAsia"/>
                <w:sz w:val="24"/>
                <w:lang w:eastAsia="zh-CN"/>
              </w:rPr>
              <w:t>。</w:t>
            </w:r>
          </w:p>
          <w:p w14:paraId="0B05E7EC">
            <w:pPr>
              <w:spacing w:line="360" w:lineRule="auto"/>
              <w:ind w:firstLine="480" w:firstLineChars="200"/>
              <w:rPr>
                <w:rFonts w:hint="default"/>
                <w:sz w:val="24"/>
                <w:lang w:val="en-US"/>
              </w:rPr>
            </w:pPr>
            <w:r>
              <w:rPr>
                <w:rFonts w:hint="eastAsia"/>
                <w:b/>
                <w:bCs/>
                <w:sz w:val="24"/>
              </w:rPr>
              <w:t>监理工作与生活情况，需要公司哪些帮助：</w:t>
            </w:r>
            <w:r>
              <w:rPr>
                <w:rFonts w:hint="eastAsia"/>
                <w:b/>
                <w:bCs/>
                <w:sz w:val="24"/>
                <w:lang w:val="en-US" w:eastAsia="zh-CN"/>
              </w:rPr>
              <w:t>目前施工和监理工作正常进行，现场予以履职。暂时没有其他事宜需帮助。</w:t>
            </w:r>
          </w:p>
        </w:tc>
      </w:tr>
      <w:tr w14:paraId="6F3C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8959" w:type="dxa"/>
            <w:gridSpan w:val="6"/>
          </w:tcPr>
          <w:p w14:paraId="627DD20C">
            <w:pPr>
              <w:numPr>
                <w:ilvl w:val="0"/>
                <w:numId w:val="13"/>
              </w:numPr>
              <w:spacing w:line="360" w:lineRule="auto"/>
              <w:rPr>
                <w:b/>
                <w:sz w:val="24"/>
              </w:rPr>
            </w:pPr>
            <w:r>
              <w:rPr>
                <w:rFonts w:hint="eastAsia"/>
                <w:b/>
                <w:sz w:val="24"/>
              </w:rPr>
              <w:t>其他：无</w:t>
            </w:r>
          </w:p>
        </w:tc>
      </w:tr>
      <w:tr w14:paraId="2148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1" w:hRule="atLeast"/>
        </w:trPr>
        <w:tc>
          <w:tcPr>
            <w:tcW w:w="8959" w:type="dxa"/>
            <w:gridSpan w:val="6"/>
          </w:tcPr>
          <w:p w14:paraId="57D6F120">
            <w:pPr>
              <w:numPr>
                <w:ilvl w:val="0"/>
                <w:numId w:val="13"/>
              </w:numPr>
              <w:spacing w:line="360" w:lineRule="auto"/>
              <w:rPr>
                <w:b/>
                <w:sz w:val="24"/>
              </w:rPr>
            </w:pPr>
            <w:r>
              <w:rPr>
                <w:rFonts w:hint="eastAsia"/>
                <w:b/>
                <w:sz w:val="24"/>
              </w:rPr>
              <w:t>总结</w:t>
            </w:r>
          </w:p>
          <w:p w14:paraId="1F80504B">
            <w:pPr>
              <w:numPr>
                <w:ilvl w:val="0"/>
                <w:numId w:val="14"/>
              </w:numPr>
              <w:spacing w:line="360" w:lineRule="auto"/>
              <w:rPr>
                <w:b w:val="0"/>
                <w:bCs w:val="0"/>
                <w:sz w:val="24"/>
              </w:rPr>
            </w:pPr>
            <w:r>
              <w:rPr>
                <w:rFonts w:hint="eastAsia"/>
                <w:b w:val="0"/>
                <w:bCs w:val="0"/>
                <w:sz w:val="24"/>
              </w:rPr>
              <w:t>截止202</w:t>
            </w:r>
            <w:r>
              <w:rPr>
                <w:rFonts w:hint="eastAsia"/>
                <w:b w:val="0"/>
                <w:bCs w:val="0"/>
                <w:sz w:val="24"/>
                <w:lang w:val="en-US" w:eastAsia="zh-CN"/>
              </w:rPr>
              <w:t>4</w:t>
            </w:r>
            <w:r>
              <w:rPr>
                <w:rFonts w:hint="eastAsia"/>
                <w:b w:val="0"/>
                <w:bCs w:val="0"/>
                <w:sz w:val="24"/>
              </w:rPr>
              <w:t>年</w:t>
            </w:r>
            <w:r>
              <w:rPr>
                <w:rFonts w:hint="eastAsia"/>
                <w:b w:val="0"/>
                <w:bCs w:val="0"/>
                <w:sz w:val="24"/>
                <w:lang w:val="en-US" w:eastAsia="zh-CN"/>
              </w:rPr>
              <w:t>09</w:t>
            </w:r>
            <w:r>
              <w:rPr>
                <w:rFonts w:hint="eastAsia"/>
                <w:b w:val="0"/>
                <w:bCs w:val="0"/>
                <w:sz w:val="24"/>
              </w:rPr>
              <w:t>月</w:t>
            </w:r>
            <w:r>
              <w:rPr>
                <w:rFonts w:hint="eastAsia"/>
                <w:b w:val="0"/>
                <w:bCs w:val="0"/>
                <w:sz w:val="24"/>
                <w:lang w:val="en-US" w:eastAsia="zh-CN"/>
              </w:rPr>
              <w:t>14</w:t>
            </w:r>
            <w:r>
              <w:rPr>
                <w:rFonts w:hint="eastAsia"/>
                <w:b w:val="0"/>
                <w:bCs w:val="0"/>
                <w:sz w:val="24"/>
              </w:rPr>
              <w:t>日，项目在</w:t>
            </w:r>
            <w:r>
              <w:rPr>
                <w:rFonts w:hint="eastAsia"/>
                <w:b w:val="0"/>
                <w:bCs w:val="0"/>
                <w:sz w:val="24"/>
                <w:lang w:val="en-US" w:eastAsia="zh-CN"/>
              </w:rPr>
              <w:t>施工进度存在滞后</w:t>
            </w:r>
            <w:r>
              <w:rPr>
                <w:rFonts w:hint="eastAsia"/>
                <w:b w:val="0"/>
                <w:bCs w:val="0"/>
                <w:sz w:val="24"/>
              </w:rPr>
              <w:t>，安全及质量可控。</w:t>
            </w:r>
            <w:bookmarkStart w:id="0" w:name="_GoBack"/>
            <w:bookmarkEnd w:id="0"/>
          </w:p>
          <w:p w14:paraId="6FEDE9D7">
            <w:pPr>
              <w:numPr>
                <w:ilvl w:val="0"/>
                <w:numId w:val="14"/>
              </w:numPr>
              <w:spacing w:line="360" w:lineRule="auto"/>
              <w:rPr>
                <w:sz w:val="24"/>
              </w:rPr>
            </w:pPr>
            <w:r>
              <w:rPr>
                <w:rFonts w:hint="eastAsia"/>
                <w:sz w:val="24"/>
              </w:rPr>
              <w:t>项目部监理人员：戚 平</w:t>
            </w:r>
            <w:r>
              <w:rPr>
                <w:rFonts w:hint="eastAsia"/>
                <w:sz w:val="24"/>
                <w:lang w:val="en-US" w:eastAsia="zh-CN"/>
              </w:rPr>
              <w:t xml:space="preserve"> 李宁 孟祥浩</w:t>
            </w:r>
          </w:p>
        </w:tc>
      </w:tr>
    </w:tbl>
    <w:p w14:paraId="587D5AC6">
      <w:pPr>
        <w:ind w:right="960"/>
        <w:rPr>
          <w:sz w:val="24"/>
        </w:rPr>
      </w:pPr>
    </w:p>
    <w:p w14:paraId="7A4FDA08">
      <w:pPr>
        <w:ind w:right="960"/>
        <w:jc w:val="center"/>
        <w:rPr>
          <w:sz w:val="24"/>
        </w:rPr>
      </w:pPr>
      <w:r>
        <w:rPr>
          <w:sz w:val="24"/>
        </w:rPr>
        <w:t>常州正衡电力工程监理有限公司</w:t>
      </w:r>
    </w:p>
    <w:p w14:paraId="4FB965AB">
      <w:pPr>
        <w:spacing w:line="360" w:lineRule="auto"/>
        <w:jc w:val="center"/>
        <w:rPr>
          <w:sz w:val="24"/>
        </w:rPr>
      </w:pP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宁波前湾产业集团战略新兴产业园12MWp分布式光伏发电项目（D地块一期、E地块一期</w:t>
      </w:r>
    </w:p>
    <w:p w14:paraId="257C2CA7">
      <w:pPr>
        <w:spacing w:line="360" w:lineRule="auto"/>
        <w:jc w:val="center"/>
        <w:rPr>
          <w:rFonts w:hint="default" w:eastAsiaTheme="minorEastAsia"/>
          <w:sz w:val="24"/>
          <w:lang w:val="en-US" w:eastAsia="zh-CN"/>
        </w:rPr>
      </w:pPr>
      <w:r>
        <w:rPr>
          <w:rFonts w:hint="eastAsia"/>
          <w:kern w:val="21"/>
          <w:sz w:val="24"/>
        </w:rPr>
        <w:t>202</w:t>
      </w:r>
      <w:r>
        <w:rPr>
          <w:rFonts w:hint="eastAsia"/>
          <w:kern w:val="21"/>
          <w:sz w:val="24"/>
          <w:lang w:val="en-US" w:eastAsia="zh-CN"/>
        </w:rPr>
        <w:t>4</w:t>
      </w:r>
      <w:r>
        <w:rPr>
          <w:rFonts w:hint="eastAsia"/>
          <w:kern w:val="21"/>
          <w:sz w:val="24"/>
        </w:rPr>
        <w:t>.</w:t>
      </w:r>
      <w:r>
        <w:rPr>
          <w:rFonts w:hint="eastAsia"/>
          <w:kern w:val="21"/>
          <w:sz w:val="24"/>
          <w:lang w:val="en-US" w:eastAsia="zh-CN"/>
        </w:rPr>
        <w:t>09</w:t>
      </w:r>
      <w:r>
        <w:rPr>
          <w:rFonts w:hint="eastAsia"/>
          <w:kern w:val="21"/>
          <w:sz w:val="24"/>
        </w:rPr>
        <w:t>.</w:t>
      </w:r>
      <w:r>
        <w:rPr>
          <w:rFonts w:hint="eastAsia"/>
          <w:kern w:val="21"/>
          <w:sz w:val="24"/>
          <w:lang w:val="en-US" w:eastAsia="zh-CN"/>
        </w:rPr>
        <w:t>14</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DotumChe">
    <w:altName w:val="Apple SD Gothic Neo"/>
    <w:panose1 w:val="020B0609000101010101"/>
    <w:charset w:val="81"/>
    <w:family w:val="modern"/>
    <w:pitch w:val="default"/>
    <w:sig w:usb0="00000000" w:usb1="00000000" w:usb2="00000030" w:usb3="00000000" w:csb0="0008009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Apple SD Gothic Neo">
    <w:panose1 w:val="02000300000000000000"/>
    <w:charset w:val="81"/>
    <w:family w:val="auto"/>
    <w:pitch w:val="default"/>
    <w:sig w:usb0="00000203" w:usb1="21D12C10" w:usb2="00000010" w:usb3="00000000" w:csb0="0028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37D45"/>
    <w:multiLevelType w:val="multilevel"/>
    <w:tmpl w:val="39937D45"/>
    <w:lvl w:ilvl="0" w:tentative="0">
      <w:start w:val="1"/>
      <w:numFmt w:val="decimal"/>
      <w:lvlText w:val="%1"/>
      <w:lvlJc w:val="left"/>
      <w:pPr>
        <w:ind w:left="432" w:hanging="432"/>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1" w:tentative="0">
      <w:start w:val="1"/>
      <w:numFmt w:val="decimal"/>
      <w:pStyle w:val="4"/>
      <w:lvlText w:val="%1.%2"/>
      <w:lvlJc w:val="left"/>
      <w:pPr>
        <w:ind w:left="3554" w:hanging="576"/>
      </w:pPr>
      <w:rPr>
        <w:b w:val="0"/>
        <w:bCs w:val="0"/>
        <w:i w:val="0"/>
        <w:iCs w:val="0"/>
        <w:caps w:val="0"/>
        <w:smallCaps w:val="0"/>
        <w:strike w:val="0"/>
        <w:dstrike w:val="0"/>
        <w:vanish w:val="0"/>
        <w:spacing w:val="0"/>
        <w:position w:val="0"/>
        <w:u w:val="none"/>
        <w:vertAlign w:val="baseline"/>
      </w:rPr>
    </w:lvl>
    <w:lvl w:ilvl="2" w:tentative="0">
      <w:start w:val="1"/>
      <w:numFmt w:val="decimal"/>
      <w:pStyle w:val="5"/>
      <w:suff w:val="space"/>
      <w:lvlText w:val="%1.%2.%3"/>
      <w:lvlJc w:val="left"/>
      <w:pPr>
        <w:ind w:left="720" w:hanging="720"/>
      </w:pPr>
      <w:rPr>
        <w:b w:val="0"/>
        <w:bCs w:val="0"/>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5796D879"/>
    <w:multiLevelType w:val="singleLevel"/>
    <w:tmpl w:val="5796D879"/>
    <w:lvl w:ilvl="0" w:tentative="0">
      <w:start w:val="1"/>
      <w:numFmt w:val="chineseCounting"/>
      <w:suff w:val="nothing"/>
      <w:lvlText w:val="%1、"/>
      <w:lvlJc w:val="left"/>
    </w:lvl>
  </w:abstractNum>
  <w:abstractNum w:abstractNumId="2">
    <w:nsid w:val="5796D9E3"/>
    <w:multiLevelType w:val="singleLevel"/>
    <w:tmpl w:val="5796D9E3"/>
    <w:lvl w:ilvl="0" w:tentative="0">
      <w:start w:val="1"/>
      <w:numFmt w:val="decimal"/>
      <w:suff w:val="nothing"/>
      <w:lvlText w:val="%1、"/>
      <w:lvlJc w:val="left"/>
    </w:lvl>
  </w:abstractNum>
  <w:abstractNum w:abstractNumId="3">
    <w:nsid w:val="5796E4D3"/>
    <w:multiLevelType w:val="singleLevel"/>
    <w:tmpl w:val="5796E4D3"/>
    <w:lvl w:ilvl="0" w:tentative="0">
      <w:start w:val="4"/>
      <w:numFmt w:val="chineseCounting"/>
      <w:suff w:val="nothing"/>
      <w:lvlText w:val="%1、"/>
      <w:lvlJc w:val="left"/>
    </w:lvl>
  </w:abstractNum>
  <w:abstractNum w:abstractNumId="4">
    <w:nsid w:val="5796E53D"/>
    <w:multiLevelType w:val="singleLevel"/>
    <w:tmpl w:val="5796E53D"/>
    <w:lvl w:ilvl="0" w:tentative="0">
      <w:start w:val="1"/>
      <w:numFmt w:val="decimal"/>
      <w:suff w:val="nothing"/>
      <w:lvlText w:val="%1、"/>
      <w:lvlJc w:val="left"/>
    </w:lvl>
  </w:abstractNum>
  <w:abstractNum w:abstractNumId="5">
    <w:nsid w:val="5796E5CB"/>
    <w:multiLevelType w:val="singleLevel"/>
    <w:tmpl w:val="5796E5CB"/>
    <w:lvl w:ilvl="0" w:tentative="0">
      <w:start w:val="5"/>
      <w:numFmt w:val="chineseCounting"/>
      <w:suff w:val="nothing"/>
      <w:lvlText w:val="%1、"/>
      <w:lvlJc w:val="left"/>
    </w:lvl>
  </w:abstractNum>
  <w:abstractNum w:abstractNumId="6">
    <w:nsid w:val="5796E708"/>
    <w:multiLevelType w:val="singleLevel"/>
    <w:tmpl w:val="5796E708"/>
    <w:lvl w:ilvl="0" w:tentative="0">
      <w:start w:val="6"/>
      <w:numFmt w:val="chineseCounting"/>
      <w:suff w:val="nothing"/>
      <w:lvlText w:val="%1、"/>
      <w:lvlJc w:val="left"/>
    </w:lvl>
  </w:abstractNum>
  <w:abstractNum w:abstractNumId="7">
    <w:nsid w:val="5796E814"/>
    <w:multiLevelType w:val="singleLevel"/>
    <w:tmpl w:val="5796E814"/>
    <w:lvl w:ilvl="0" w:tentative="0">
      <w:start w:val="1"/>
      <w:numFmt w:val="decimal"/>
      <w:suff w:val="nothing"/>
      <w:lvlText w:val="%1、"/>
      <w:lvlJc w:val="left"/>
    </w:lvl>
  </w:abstractNum>
  <w:abstractNum w:abstractNumId="8">
    <w:nsid w:val="5796EBCF"/>
    <w:multiLevelType w:val="singleLevel"/>
    <w:tmpl w:val="5796EBCF"/>
    <w:lvl w:ilvl="0" w:tentative="0">
      <w:start w:val="7"/>
      <w:numFmt w:val="chineseCounting"/>
      <w:suff w:val="nothing"/>
      <w:lvlText w:val="%1、"/>
      <w:lvlJc w:val="left"/>
    </w:lvl>
  </w:abstractNum>
  <w:abstractNum w:abstractNumId="9">
    <w:nsid w:val="579DD13A"/>
    <w:multiLevelType w:val="singleLevel"/>
    <w:tmpl w:val="579DD13A"/>
    <w:lvl w:ilvl="0" w:tentative="0">
      <w:start w:val="1"/>
      <w:numFmt w:val="decimal"/>
      <w:suff w:val="nothing"/>
      <w:lvlText w:val="%1、"/>
      <w:lvlJc w:val="left"/>
    </w:lvl>
  </w:abstractNum>
  <w:abstractNum w:abstractNumId="10">
    <w:nsid w:val="57F8FDE8"/>
    <w:multiLevelType w:val="singleLevel"/>
    <w:tmpl w:val="57F8FDE8"/>
    <w:lvl w:ilvl="0" w:tentative="0">
      <w:start w:val="2"/>
      <w:numFmt w:val="decimal"/>
      <w:suff w:val="nothing"/>
      <w:lvlText w:val="%1、"/>
      <w:lvlJc w:val="left"/>
    </w:lvl>
  </w:abstractNum>
  <w:abstractNum w:abstractNumId="11">
    <w:nsid w:val="57F8FE18"/>
    <w:multiLevelType w:val="singleLevel"/>
    <w:tmpl w:val="57F8FE18"/>
    <w:lvl w:ilvl="0" w:tentative="0">
      <w:start w:val="1"/>
      <w:numFmt w:val="decimal"/>
      <w:suff w:val="nothing"/>
      <w:lvlText w:val="（%1）"/>
      <w:lvlJc w:val="left"/>
    </w:lvl>
  </w:abstractNum>
  <w:abstractNum w:abstractNumId="12">
    <w:nsid w:val="5A438C95"/>
    <w:multiLevelType w:val="singleLevel"/>
    <w:tmpl w:val="5A438C95"/>
    <w:lvl w:ilvl="0" w:tentative="0">
      <w:start w:val="1"/>
      <w:numFmt w:val="decimal"/>
      <w:suff w:val="nothing"/>
      <w:lvlText w:val="%1、"/>
      <w:lvlJc w:val="left"/>
    </w:lvl>
  </w:abstractNum>
  <w:abstractNum w:abstractNumId="13">
    <w:nsid w:val="5DC76FE8"/>
    <w:multiLevelType w:val="multilevel"/>
    <w:tmpl w:val="5DC76FE8"/>
    <w:lvl w:ilvl="0" w:tentative="0">
      <w:start w:val="1"/>
      <w:numFmt w:val="decimal"/>
      <w:pStyle w:val="6"/>
      <w:lvlText w:val="%1)"/>
      <w:lvlJc w:val="left"/>
      <w:pPr>
        <w:ind w:left="420" w:hanging="420"/>
      </w:pPr>
      <w:rPr>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3"/>
  </w:num>
  <w:num w:numId="3">
    <w:abstractNumId w:val="1"/>
  </w:num>
  <w:num w:numId="4">
    <w:abstractNumId w:val="12"/>
  </w:num>
  <w:num w:numId="5">
    <w:abstractNumId w:val="10"/>
  </w:num>
  <w:num w:numId="6">
    <w:abstractNumId w:val="1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hOTRjMTIwNDIwOGM1ODJhOTJlOTM3NWQ0YTE2YmIifQ=="/>
  </w:docVars>
  <w:rsids>
    <w:rsidRoot w:val="00651DB4"/>
    <w:rsid w:val="000420A5"/>
    <w:rsid w:val="0005700B"/>
    <w:rsid w:val="00062EB5"/>
    <w:rsid w:val="0009485C"/>
    <w:rsid w:val="000C4426"/>
    <w:rsid w:val="000D5888"/>
    <w:rsid w:val="00194A44"/>
    <w:rsid w:val="00220236"/>
    <w:rsid w:val="00264B89"/>
    <w:rsid w:val="00291B52"/>
    <w:rsid w:val="00291DEA"/>
    <w:rsid w:val="00296BCD"/>
    <w:rsid w:val="002D1CD1"/>
    <w:rsid w:val="00300D1A"/>
    <w:rsid w:val="0030108B"/>
    <w:rsid w:val="00350FBD"/>
    <w:rsid w:val="00357504"/>
    <w:rsid w:val="00362F54"/>
    <w:rsid w:val="00386A40"/>
    <w:rsid w:val="003B07BC"/>
    <w:rsid w:val="003C463A"/>
    <w:rsid w:val="003D1D98"/>
    <w:rsid w:val="003D5D14"/>
    <w:rsid w:val="003E1231"/>
    <w:rsid w:val="003E3445"/>
    <w:rsid w:val="004141A3"/>
    <w:rsid w:val="00417111"/>
    <w:rsid w:val="00450AEB"/>
    <w:rsid w:val="00460F43"/>
    <w:rsid w:val="004A19F1"/>
    <w:rsid w:val="004B3647"/>
    <w:rsid w:val="004D4B40"/>
    <w:rsid w:val="004F48DA"/>
    <w:rsid w:val="004F7CB1"/>
    <w:rsid w:val="005045B2"/>
    <w:rsid w:val="0051108F"/>
    <w:rsid w:val="00511501"/>
    <w:rsid w:val="0055738F"/>
    <w:rsid w:val="00581B7A"/>
    <w:rsid w:val="005A557D"/>
    <w:rsid w:val="005F1951"/>
    <w:rsid w:val="005F4587"/>
    <w:rsid w:val="00642D3B"/>
    <w:rsid w:val="00651DB4"/>
    <w:rsid w:val="0069184E"/>
    <w:rsid w:val="006B352B"/>
    <w:rsid w:val="006C289E"/>
    <w:rsid w:val="006E162F"/>
    <w:rsid w:val="00751C39"/>
    <w:rsid w:val="007636EC"/>
    <w:rsid w:val="00764DAC"/>
    <w:rsid w:val="00777AC1"/>
    <w:rsid w:val="00786859"/>
    <w:rsid w:val="00797681"/>
    <w:rsid w:val="007B3EA1"/>
    <w:rsid w:val="007C681F"/>
    <w:rsid w:val="007D4AB0"/>
    <w:rsid w:val="0081538D"/>
    <w:rsid w:val="0085046D"/>
    <w:rsid w:val="008A46B2"/>
    <w:rsid w:val="008C1FF4"/>
    <w:rsid w:val="008F0428"/>
    <w:rsid w:val="008F35A2"/>
    <w:rsid w:val="009032A3"/>
    <w:rsid w:val="00943AB0"/>
    <w:rsid w:val="009E0B10"/>
    <w:rsid w:val="00A0111D"/>
    <w:rsid w:val="00A14F00"/>
    <w:rsid w:val="00A6175F"/>
    <w:rsid w:val="00A66E7F"/>
    <w:rsid w:val="00AA34A3"/>
    <w:rsid w:val="00AE2288"/>
    <w:rsid w:val="00AE4DF9"/>
    <w:rsid w:val="00AE5E98"/>
    <w:rsid w:val="00AF0EE1"/>
    <w:rsid w:val="00AF50A9"/>
    <w:rsid w:val="00B02093"/>
    <w:rsid w:val="00B21434"/>
    <w:rsid w:val="00BF1F40"/>
    <w:rsid w:val="00C06414"/>
    <w:rsid w:val="00C2704A"/>
    <w:rsid w:val="00C56497"/>
    <w:rsid w:val="00C845B4"/>
    <w:rsid w:val="00CB1D82"/>
    <w:rsid w:val="00CC4579"/>
    <w:rsid w:val="00CC578B"/>
    <w:rsid w:val="00D02F2E"/>
    <w:rsid w:val="00D0727B"/>
    <w:rsid w:val="00D35800"/>
    <w:rsid w:val="00D363F6"/>
    <w:rsid w:val="00D925CA"/>
    <w:rsid w:val="00DD0DB8"/>
    <w:rsid w:val="00DE1DD4"/>
    <w:rsid w:val="00DE4AA0"/>
    <w:rsid w:val="00DF2005"/>
    <w:rsid w:val="00E42FF3"/>
    <w:rsid w:val="00E466E7"/>
    <w:rsid w:val="00E9548D"/>
    <w:rsid w:val="00ED0323"/>
    <w:rsid w:val="00F32EEF"/>
    <w:rsid w:val="00F46DBC"/>
    <w:rsid w:val="00F527C8"/>
    <w:rsid w:val="00FA12C9"/>
    <w:rsid w:val="00FA1DA7"/>
    <w:rsid w:val="00FC0712"/>
    <w:rsid w:val="00FE341D"/>
    <w:rsid w:val="04B415B7"/>
    <w:rsid w:val="053019B8"/>
    <w:rsid w:val="06BE519D"/>
    <w:rsid w:val="0942246E"/>
    <w:rsid w:val="0C22088D"/>
    <w:rsid w:val="0CB95268"/>
    <w:rsid w:val="0FE92A01"/>
    <w:rsid w:val="106F38C8"/>
    <w:rsid w:val="11EC26EF"/>
    <w:rsid w:val="180E4043"/>
    <w:rsid w:val="1A507489"/>
    <w:rsid w:val="1A75472F"/>
    <w:rsid w:val="1A7F56E3"/>
    <w:rsid w:val="1C2336BB"/>
    <w:rsid w:val="1D9C7E6F"/>
    <w:rsid w:val="1DF65D28"/>
    <w:rsid w:val="204977FD"/>
    <w:rsid w:val="21900FED"/>
    <w:rsid w:val="24276A0E"/>
    <w:rsid w:val="26064C71"/>
    <w:rsid w:val="262F0502"/>
    <w:rsid w:val="26F606F1"/>
    <w:rsid w:val="28F811E9"/>
    <w:rsid w:val="29C31FA2"/>
    <w:rsid w:val="2B680D9D"/>
    <w:rsid w:val="2BC238CF"/>
    <w:rsid w:val="2CBB0E66"/>
    <w:rsid w:val="2CD33B26"/>
    <w:rsid w:val="2DFFE3E6"/>
    <w:rsid w:val="2E557A51"/>
    <w:rsid w:val="2FB532F2"/>
    <w:rsid w:val="323678EF"/>
    <w:rsid w:val="3A27066C"/>
    <w:rsid w:val="3C9A2914"/>
    <w:rsid w:val="3D0E19C5"/>
    <w:rsid w:val="3E7C5349"/>
    <w:rsid w:val="40AB3B91"/>
    <w:rsid w:val="41A94DB4"/>
    <w:rsid w:val="44B651FC"/>
    <w:rsid w:val="44CB3B89"/>
    <w:rsid w:val="46494BA1"/>
    <w:rsid w:val="464C3149"/>
    <w:rsid w:val="46F0623B"/>
    <w:rsid w:val="497B20A1"/>
    <w:rsid w:val="49AF2FFC"/>
    <w:rsid w:val="49E93865"/>
    <w:rsid w:val="4B8E3F04"/>
    <w:rsid w:val="4F6C0790"/>
    <w:rsid w:val="509D3110"/>
    <w:rsid w:val="513E778F"/>
    <w:rsid w:val="51FB0B52"/>
    <w:rsid w:val="53A656C9"/>
    <w:rsid w:val="54F079D7"/>
    <w:rsid w:val="5BE659D3"/>
    <w:rsid w:val="5BFB61C8"/>
    <w:rsid w:val="5DFB9A9B"/>
    <w:rsid w:val="5F6E3096"/>
    <w:rsid w:val="5FB48413"/>
    <w:rsid w:val="611759DB"/>
    <w:rsid w:val="64981F17"/>
    <w:rsid w:val="661B2199"/>
    <w:rsid w:val="66800E2A"/>
    <w:rsid w:val="69C51051"/>
    <w:rsid w:val="6B03033B"/>
    <w:rsid w:val="6B3C5EB2"/>
    <w:rsid w:val="6E41146B"/>
    <w:rsid w:val="6EEB44F7"/>
    <w:rsid w:val="6F760E5C"/>
    <w:rsid w:val="6FC14C0D"/>
    <w:rsid w:val="77C82640"/>
    <w:rsid w:val="79AD41C2"/>
    <w:rsid w:val="7A7F686D"/>
    <w:rsid w:val="7C47523C"/>
    <w:rsid w:val="7CFE2A32"/>
    <w:rsid w:val="7DFFF25E"/>
    <w:rsid w:val="7EF6D984"/>
    <w:rsid w:val="ED5FF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autoRedefine/>
    <w:unhideWhenUsed/>
    <w:qFormat/>
    <w:uiPriority w:val="0"/>
    <w:pPr>
      <w:keepNext/>
      <w:keepLines/>
      <w:numPr>
        <w:ilvl w:val="1"/>
        <w:numId w:val="1"/>
      </w:numPr>
      <w:spacing w:before="260" w:after="260"/>
      <w:ind w:left="0" w:firstLine="0"/>
      <w:outlineLvl w:val="1"/>
    </w:pPr>
    <w:rPr>
      <w:rFonts w:eastAsia="黑体"/>
      <w:b/>
      <w:bCs/>
      <w:kern w:val="0"/>
      <w:sz w:val="32"/>
      <w:szCs w:val="32"/>
    </w:rPr>
  </w:style>
  <w:style w:type="paragraph" w:styleId="5">
    <w:name w:val="heading 3"/>
    <w:basedOn w:val="1"/>
    <w:next w:val="1"/>
    <w:autoRedefine/>
    <w:unhideWhenUsed/>
    <w:qFormat/>
    <w:uiPriority w:val="0"/>
    <w:pPr>
      <w:keepNext/>
      <w:keepLines/>
      <w:numPr>
        <w:ilvl w:val="2"/>
        <w:numId w:val="1"/>
      </w:numPr>
      <w:spacing w:before="240" w:after="240"/>
      <w:ind w:left="240" w:leftChars="100" w:firstLine="0"/>
      <w:outlineLvl w:val="2"/>
    </w:pPr>
    <w:rPr>
      <w:b/>
      <w:bCs/>
      <w:kern w:val="0"/>
      <w:sz w:val="30"/>
      <w:szCs w:val="32"/>
    </w:rPr>
  </w:style>
  <w:style w:type="paragraph" w:styleId="6">
    <w:name w:val="heading 4"/>
    <w:basedOn w:val="1"/>
    <w:next w:val="1"/>
    <w:unhideWhenUsed/>
    <w:qFormat/>
    <w:uiPriority w:val="0"/>
    <w:pPr>
      <w:numPr>
        <w:ilvl w:val="0"/>
        <w:numId w:val="2"/>
      </w:numPr>
      <w:spacing w:before="120" w:after="120"/>
      <w:outlineLvl w:val="3"/>
    </w:pPr>
    <w:rPr>
      <w:kern w:val="0"/>
      <w:szCs w:val="20"/>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spacing w:line="312" w:lineRule="atLeast"/>
      <w:ind w:left="0" w:leftChars="0" w:firstLine="420"/>
      <w:textAlignment w:val="baseline"/>
    </w:pPr>
  </w:style>
  <w:style w:type="paragraph" w:styleId="3">
    <w:name w:val="Body Text Indent"/>
    <w:basedOn w:val="1"/>
    <w:unhideWhenUsed/>
    <w:qFormat/>
    <w:uiPriority w:val="0"/>
    <w:pPr>
      <w:spacing w:after="120"/>
      <w:ind w:left="420" w:leftChars="200"/>
    </w:pPr>
  </w:style>
  <w:style w:type="paragraph" w:styleId="7">
    <w:name w:val="Normal Indent"/>
    <w:basedOn w:val="1"/>
    <w:qFormat/>
    <w:uiPriority w:val="0"/>
    <w:pPr>
      <w:ind w:firstLine="200" w:firstLineChars="200"/>
    </w:pPr>
    <w:rPr>
      <w:rFonts w:ascii="Times New Roman" w:hAnsi="Times New Roman"/>
    </w:rPr>
  </w:style>
  <w:style w:type="paragraph" w:styleId="8">
    <w:name w:val="annotation text"/>
    <w:basedOn w:val="1"/>
    <w:qFormat/>
    <w:uiPriority w:val="0"/>
  </w:style>
  <w:style w:type="paragraph" w:styleId="9">
    <w:name w:val="Plain Text"/>
    <w:basedOn w:val="1"/>
    <w:autoRedefine/>
    <w:qFormat/>
    <w:uiPriority w:val="0"/>
    <w:rPr>
      <w:rFonts w:ascii="宋体" w:eastAsia="宋体"/>
      <w:kern w:val="2"/>
      <w:sz w:val="30"/>
      <w:lang w:val="en-US" w:eastAsia="zh-CN" w:bidi="ar-SA"/>
    </w:rPr>
  </w:style>
  <w:style w:type="paragraph" w:styleId="10">
    <w:name w:val="footer"/>
    <w:basedOn w:val="1"/>
    <w:link w:val="20"/>
    <w:autoRedefine/>
    <w:qFormat/>
    <w:uiPriority w:val="0"/>
    <w:pPr>
      <w:tabs>
        <w:tab w:val="center" w:pos="4153"/>
        <w:tab w:val="right" w:pos="8306"/>
      </w:tabs>
      <w:snapToGrid w:val="0"/>
      <w:jc w:val="left"/>
    </w:pPr>
    <w:rPr>
      <w:sz w:val="18"/>
      <w:szCs w:val="18"/>
    </w:rPr>
  </w:style>
  <w:style w:type="paragraph" w:styleId="11">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autoRedefine/>
    <w:qFormat/>
    <w:uiPriority w:val="0"/>
    <w:rPr>
      <w:color w:val="0000FF"/>
      <w:u w:val="single"/>
    </w:rPr>
  </w:style>
  <w:style w:type="character" w:styleId="17">
    <w:name w:val="annotation reference"/>
    <w:autoRedefine/>
    <w:qFormat/>
    <w:uiPriority w:val="0"/>
    <w:rPr>
      <w:sz w:val="21"/>
      <w:szCs w:val="21"/>
    </w:rPr>
  </w:style>
  <w:style w:type="paragraph" w:customStyle="1" w:styleId="18">
    <w:name w:val="列表段落1"/>
    <w:basedOn w:val="1"/>
    <w:autoRedefine/>
    <w:qFormat/>
    <w:uiPriority w:val="34"/>
    <w:pPr>
      <w:ind w:firstLine="420" w:firstLineChars="200"/>
    </w:pPr>
  </w:style>
  <w:style w:type="character" w:customStyle="1" w:styleId="19">
    <w:name w:val="页眉 Char"/>
    <w:basedOn w:val="15"/>
    <w:link w:val="11"/>
    <w:autoRedefine/>
    <w:qFormat/>
    <w:uiPriority w:val="0"/>
    <w:rPr>
      <w:rFonts w:asciiTheme="minorHAnsi" w:hAnsiTheme="minorHAnsi" w:eastAsiaTheme="minorEastAsia" w:cstheme="minorBidi"/>
      <w:kern w:val="2"/>
      <w:sz w:val="18"/>
      <w:szCs w:val="18"/>
    </w:rPr>
  </w:style>
  <w:style w:type="character" w:customStyle="1" w:styleId="20">
    <w:name w:val="页脚 Char"/>
    <w:basedOn w:val="15"/>
    <w:link w:val="10"/>
    <w:autoRedefine/>
    <w:qFormat/>
    <w:uiPriority w:val="0"/>
    <w:rPr>
      <w:rFonts w:asciiTheme="minorHAnsi" w:hAnsiTheme="minorHAnsi" w:eastAsiaTheme="minorEastAsia" w:cstheme="minorBidi"/>
      <w:kern w:val="2"/>
      <w:sz w:val="18"/>
      <w:szCs w:val="18"/>
    </w:rPr>
  </w:style>
  <w:style w:type="paragraph" w:customStyle="1" w:styleId="21">
    <w:name w:val="_Style 2"/>
    <w:basedOn w:val="1"/>
    <w:autoRedefine/>
    <w:qFormat/>
    <w:uiPriority w:val="34"/>
    <w:pPr>
      <w:ind w:firstLine="420" w:firstLineChars="200"/>
    </w:pPr>
    <w:rPr>
      <w:rFonts w:ascii="Calibri" w:hAnsi="Calibri" w:eastAsia="宋体" w:cs="Times New Roman"/>
    </w:rPr>
  </w:style>
  <w:style w:type="paragraph" w:styleId="22">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2065</Words>
  <Characters>2158</Characters>
  <Lines>34</Lines>
  <Paragraphs>9</Paragraphs>
  <TotalTime>38</TotalTime>
  <ScaleCrop>false</ScaleCrop>
  <LinksUpToDate>false</LinksUpToDate>
  <CharactersWithSpaces>2261</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2021-04-30T02:09:00Z</dcterms:created>
  <dc:creator>zh1</dc:creator>
  <cp:lastModifiedBy>佑佑</cp:lastModifiedBy>
  <dcterms:modified xsi:type="dcterms:W3CDTF">2024-09-14T16:27:25Z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FD26768BDD554A97A28FC62DD31CB571_13</vt:lpwstr>
  </property>
</Properties>
</file>