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D846">
      <w:pPr>
        <w:jc w:val="center"/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</w:t>
      </w: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 w14:paraId="7F4D749A">
      <w:pPr>
        <w:jc w:val="center"/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CFDCE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bookmarkStart w:id="0" w:name="_Hlk127544312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苏垦农发南通分公司（农事服务中心）0.40MWp分布式光伏发电项目</w:t>
      </w:r>
    </w:p>
    <w:bookmarkEnd w:id="0"/>
    <w:p w14:paraId="14FD8172">
      <w:pPr>
        <w:jc w:val="center"/>
        <w:rPr>
          <w:rFonts w:hint="eastAsia"/>
          <w:sz w:val="40"/>
          <w:szCs w:val="44"/>
          <w:lang w:val="en-US" w:eastAsia="zh-CN"/>
        </w:rPr>
      </w:pPr>
    </w:p>
    <w:p w14:paraId="1164B3D7">
      <w:pPr>
        <w:jc w:val="center"/>
        <w:rPr>
          <w:rFonts w:hint="eastAsia"/>
          <w:sz w:val="40"/>
          <w:szCs w:val="44"/>
          <w:lang w:val="en-US" w:eastAsia="zh-CN"/>
        </w:rPr>
      </w:pPr>
    </w:p>
    <w:p w14:paraId="1666AFAA">
      <w:pPr>
        <w:jc w:val="center"/>
        <w:rPr>
          <w:rFonts w:hint="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第1期</w:t>
      </w:r>
    </w:p>
    <w:p w14:paraId="3B3DAD81"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4EC45F9"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4E6E8BD"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374EB67">
      <w:pPr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21E2193">
      <w:pPr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B2FE848">
      <w:pPr>
        <w:ind w:firstLine="3000" w:firstLineChars="10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 w14:paraId="088C84F1">
      <w:pPr>
        <w:spacing w:before="468" w:beforeLines="150" w:after="468" w:afterLines="150"/>
        <w:ind w:firstLine="3000" w:firstLineChars="1000"/>
        <w:rPr>
          <w:rFonts w:hint="default" w:eastAsia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孟祥浩</w:t>
      </w:r>
    </w:p>
    <w:p w14:paraId="53E601B8">
      <w:pPr>
        <w:ind w:firstLine="3000" w:firstLineChars="10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120CA412">
      <w:pPr>
        <w:tabs>
          <w:tab w:val="left" w:pos="4647"/>
        </w:tabs>
        <w:spacing w:before="159"/>
        <w:ind w:right="0"/>
        <w:jc w:val="both"/>
        <w:rPr>
          <w:rFonts w:hint="eastAsia"/>
          <w:b/>
          <w:bCs/>
          <w:sz w:val="24"/>
          <w:szCs w:val="24"/>
          <w:lang w:eastAsia="zh-CN"/>
        </w:rPr>
      </w:pPr>
    </w:p>
    <w:p w14:paraId="2F6D66ED">
      <w:pPr>
        <w:tabs>
          <w:tab w:val="left" w:pos="4647"/>
        </w:tabs>
        <w:spacing w:before="159"/>
        <w:ind w:right="0"/>
        <w:jc w:val="both"/>
        <w:rPr>
          <w:rFonts w:hint="eastAsia"/>
          <w:b/>
          <w:bCs/>
          <w:sz w:val="24"/>
          <w:szCs w:val="24"/>
          <w:lang w:eastAsia="zh-CN"/>
        </w:rPr>
      </w:pPr>
    </w:p>
    <w:p w14:paraId="0172A421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苏垦农发南通分公司（农事服务中心）0.40MWp分布式光伏发电项目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p w14:paraId="1B8EBC55">
      <w:pPr>
        <w:ind w:firstLine="843" w:firstLineChars="3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监理部</w:t>
      </w:r>
    </w:p>
    <w:p w14:paraId="594D0AB1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629A2039"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086797AF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苏垦农发南通分公司（农事服务中心）0.40MWp分布式光伏发电项目</w:t>
      </w:r>
    </w:p>
    <w:p w14:paraId="4299DD92">
      <w:pPr>
        <w:pStyle w:val="23"/>
        <w:ind w:left="0" w:leftChars="0" w:right="240" w:firstLine="0" w:firstLineChars="0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建设单位：</w:t>
      </w:r>
      <w:r>
        <w:rPr>
          <w:rFonts w:hint="eastAsia" w:ascii="宋体" w:hAnsi="宋体" w:cs="宋体"/>
          <w:sz w:val="28"/>
          <w:szCs w:val="24"/>
        </w:rPr>
        <w:t>江苏农垦清洁能源有限公司</w:t>
      </w:r>
    </w:p>
    <w:p w14:paraId="3AA5CE83">
      <w:pPr>
        <w:pStyle w:val="23"/>
        <w:ind w:left="0" w:leftChars="0" w:right="240" w:firstLine="0" w:firstLineChars="0"/>
        <w:rPr>
          <w:rFonts w:hint="default" w:ascii="宋体" w:hAnsi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合作单位：</w:t>
      </w:r>
      <w:r>
        <w:rPr>
          <w:rFonts w:hint="eastAsia" w:ascii="宋体" w:hAnsi="宋体" w:cs="宋体"/>
          <w:sz w:val="28"/>
          <w:szCs w:val="24"/>
          <w:lang w:val="en-US" w:eastAsia="zh-CN"/>
        </w:rPr>
        <w:t>江苏省农垦农业发展股份有限公司南通分公司</w:t>
      </w:r>
    </w:p>
    <w:p w14:paraId="1997016E"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设计单位：</w:t>
      </w:r>
      <w:r>
        <w:rPr>
          <w:rFonts w:hint="eastAsia" w:ascii="宋体" w:hAnsi="宋体" w:eastAsia="宋体" w:cs="宋体"/>
          <w:kern w:val="2"/>
          <w:sz w:val="28"/>
          <w:szCs w:val="24"/>
          <w:lang w:val="en-US" w:eastAsia="zh-CN" w:bidi="ar-SA"/>
        </w:rPr>
        <w:t>江苏海纳宁源电力工程咨询有限公司</w:t>
      </w:r>
    </w:p>
    <w:p w14:paraId="02833D8D">
      <w:pPr>
        <w:spacing w:line="360" w:lineRule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监理单位：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常州正衡电力工程监理有限公司</w:t>
      </w:r>
    </w:p>
    <w:p w14:paraId="776C2C74">
      <w:pPr>
        <w:spacing w:line="360" w:lineRule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施工单位：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浙江宏昊电力科技有限公司</w:t>
      </w:r>
    </w:p>
    <w:p w14:paraId="12994716">
      <w:pPr>
        <w:pStyle w:val="18"/>
        <w:numPr>
          <w:ilvl w:val="0"/>
          <w:numId w:val="2"/>
        </w:numPr>
        <w:ind w:firstLineChars="0"/>
        <w:rPr>
          <w:rFonts w:hint="eastAsia" w:hAnsi="宋体"/>
          <w:sz w:val="24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工程概况:</w:t>
      </w:r>
      <w:bookmarkStart w:id="1" w:name="_Toc266717260"/>
      <w:bookmarkEnd w:id="1"/>
      <w:bookmarkStart w:id="2" w:name="_Toc278794778"/>
      <w:bookmarkEnd w:id="2"/>
      <w:bookmarkStart w:id="3" w:name="_Toc396747657"/>
      <w:bookmarkEnd w:id="3"/>
    </w:p>
    <w:p w14:paraId="58C17CD2">
      <w:pPr>
        <w:spacing w:line="360" w:lineRule="auto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default" w:ascii="宋体" w:hAnsi="宋体" w:cs="宋体"/>
          <w:sz w:val="28"/>
          <w:szCs w:val="24"/>
          <w:lang w:val="en-US" w:eastAsia="zh-CN"/>
        </w:rPr>
        <w:t>本项目利用</w:t>
      </w:r>
      <w:r>
        <w:rPr>
          <w:rFonts w:hint="eastAsia" w:ascii="宋体" w:hAnsi="宋体" w:cs="宋体"/>
          <w:sz w:val="28"/>
          <w:szCs w:val="24"/>
          <w:lang w:val="en-US" w:eastAsia="zh-CN"/>
        </w:rPr>
        <w:t>南通农发农事服务中心3#标准粮库和6#农资农机库屋</w:t>
      </w:r>
      <w:r>
        <w:rPr>
          <w:rFonts w:hint="default" w:ascii="宋体" w:hAnsi="宋体" w:cs="宋体"/>
          <w:sz w:val="28"/>
          <w:szCs w:val="24"/>
          <w:lang w:val="en-US" w:eastAsia="zh-CN"/>
        </w:rPr>
        <w:t>顶</w:t>
      </w:r>
      <w:r>
        <w:rPr>
          <w:rFonts w:hint="eastAsia" w:ascii="宋体" w:hAnsi="宋体" w:cs="宋体"/>
          <w:sz w:val="28"/>
          <w:szCs w:val="24"/>
          <w:lang w:val="en-US" w:eastAsia="zh-CN"/>
        </w:rPr>
        <w:t>闲置屋面建设光伏电站。本次共</w:t>
      </w:r>
      <w:r>
        <w:rPr>
          <w:rFonts w:hint="default" w:ascii="宋体" w:hAnsi="宋体" w:cs="宋体"/>
          <w:sz w:val="28"/>
          <w:szCs w:val="24"/>
          <w:lang w:val="en-US" w:eastAsia="zh-CN"/>
        </w:rPr>
        <w:t xml:space="preserve">安装590Wp </w:t>
      </w:r>
      <w:r>
        <w:rPr>
          <w:rFonts w:hint="eastAsia" w:ascii="宋体" w:hAnsi="宋体" w:cs="宋体"/>
          <w:sz w:val="28"/>
          <w:szCs w:val="24"/>
          <w:lang w:val="en-US" w:eastAsia="zh-CN"/>
        </w:rPr>
        <w:t>N型单晶硅光伏组件698</w:t>
      </w:r>
      <w:r>
        <w:rPr>
          <w:rFonts w:hint="default" w:ascii="宋体" w:hAnsi="宋体" w:cs="宋体"/>
          <w:sz w:val="28"/>
          <w:szCs w:val="24"/>
          <w:lang w:val="en-US" w:eastAsia="zh-CN"/>
        </w:rPr>
        <w:t>块 ，</w:t>
      </w:r>
      <w:r>
        <w:rPr>
          <w:rFonts w:hint="eastAsia" w:ascii="宋体" w:hAnsi="宋体" w:cs="宋体"/>
          <w:sz w:val="28"/>
          <w:szCs w:val="24"/>
          <w:lang w:val="en-US" w:eastAsia="zh-CN"/>
        </w:rPr>
        <w:t>3台100KW和1台50KW逆变器，共计1个并网点。电站直流侧安装容量为411.82kwp，交流测容量为350kw。</w:t>
      </w:r>
      <w:r>
        <w:rPr>
          <w:rFonts w:hint="default" w:ascii="宋体" w:hAnsi="宋体" w:cs="宋体"/>
          <w:sz w:val="28"/>
          <w:szCs w:val="24"/>
          <w:lang w:val="en-US" w:eastAsia="zh-CN"/>
        </w:rPr>
        <w:t>采用</w:t>
      </w:r>
      <w:r>
        <w:rPr>
          <w:rFonts w:hint="eastAsia" w:ascii="宋体" w:hAnsi="宋体" w:cs="宋体"/>
          <w:sz w:val="28"/>
          <w:szCs w:val="24"/>
          <w:lang w:val="en-US" w:eastAsia="zh-CN"/>
        </w:rPr>
        <w:t>“</w:t>
      </w:r>
      <w:r>
        <w:rPr>
          <w:rFonts w:hint="default" w:ascii="宋体" w:hAnsi="宋体" w:cs="宋体"/>
          <w:sz w:val="28"/>
          <w:szCs w:val="24"/>
          <w:lang w:val="en-US" w:eastAsia="zh-CN"/>
        </w:rPr>
        <w:t>自发自用，余电上网</w:t>
      </w:r>
      <w:r>
        <w:rPr>
          <w:rFonts w:hint="eastAsia" w:ascii="宋体" w:hAnsi="宋体" w:cs="宋体"/>
          <w:sz w:val="28"/>
          <w:szCs w:val="24"/>
          <w:lang w:val="en-US" w:eastAsia="zh-CN"/>
        </w:rPr>
        <w:t>”</w:t>
      </w:r>
      <w:r>
        <w:rPr>
          <w:rFonts w:hint="default" w:ascii="宋体" w:hAnsi="宋体" w:cs="宋体"/>
          <w:sz w:val="28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4"/>
          <w:lang w:val="en-US" w:eastAsia="zh-CN"/>
        </w:rPr>
        <w:t>模式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2849A1A">
      <w:pPr>
        <w:pStyle w:val="5"/>
        <w:numPr>
          <w:ilvl w:val="0"/>
          <w:numId w:val="2"/>
        </w:numPr>
        <w:tabs>
          <w:tab w:val="left" w:pos="529"/>
        </w:tabs>
        <w:kinsoku w:val="0"/>
        <w:overflowPunct w:val="0"/>
        <w:spacing w:before="136" w:beforeLines="0" w:afterLines="0" w:line="360" w:lineRule="auto"/>
        <w:ind w:left="720" w:leftChars="0" w:hanging="720" w:firstLineChars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kern w:val="2"/>
          <w:sz w:val="28"/>
          <w:szCs w:val="28"/>
          <w:lang w:val="en-US" w:eastAsia="zh-CN" w:bidi="ar-SA"/>
        </w:rPr>
        <w:t>本月完成情况：</w:t>
      </w:r>
    </w:p>
    <w:p w14:paraId="1263472D">
      <w:pPr>
        <w:spacing w:line="360" w:lineRule="auto"/>
        <w:ind w:firstLine="280" w:firstLineChars="1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（一）、安全情况:</w:t>
      </w:r>
    </w:p>
    <w:p w14:paraId="1F5ECAE0">
      <w:pPr>
        <w:adjustRightInd w:val="0"/>
        <w:snapToGrid w:val="0"/>
        <w:spacing w:before="156" w:beforeLines="50" w:line="360" w:lineRule="auto"/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1、监理</w:t>
      </w:r>
      <w:r>
        <w:rPr>
          <w:rFonts w:hint="eastAsia" w:ascii="宋体" w:hAnsi="宋体" w:cs="宋体"/>
          <w:strike w:val="0"/>
          <w:dstrike w:val="0"/>
          <w:sz w:val="28"/>
          <w:szCs w:val="28"/>
          <w:lang w:eastAsia="zh-CN"/>
        </w:rPr>
        <w:t>进场日期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2025年3月27日；本月31</w:t>
      </w:r>
      <w:r>
        <w:rPr>
          <w:rFonts w:hint="eastAsia" w:ascii="宋体" w:hAnsi="宋体" w:eastAsia="宋体" w:cs="宋体"/>
          <w:sz w:val="28"/>
          <w:szCs w:val="28"/>
        </w:rPr>
        <w:t>天；安全生产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 w14:paraId="1551F63E"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本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项目施工安全生产情况总体平稳，未发生异常不</w:t>
      </w:r>
      <w:bookmarkStart w:id="4" w:name="_GoBack"/>
      <w:bookmarkEnd w:id="4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安全事件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42411BC0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对进场施工人员进行了每日班前安全教育会。对进场工人进行安全交底并签字确认。</w:t>
      </w:r>
    </w:p>
    <w:p w14:paraId="7B7489B0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配电箱进行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[三级制]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增配新配电箱，定期检查箱内电器开关件的安全有效性。</w:t>
      </w:r>
    </w:p>
    <w:p w14:paraId="2908D907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对现场施工工人进行专项检查，发现的超龄人员予以清退，不得入场作业。</w:t>
      </w:r>
    </w:p>
    <w:p w14:paraId="288D9C7A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周边主要进出路口安装安全标识标牌。要求施工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吊装区域设置警示牌、警戒线、有专职吊装指挥人员、做到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安全有序。</w:t>
      </w:r>
    </w:p>
    <w:p w14:paraId="5393E69F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现场保持完工脚下清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</w:p>
    <w:p w14:paraId="281A0499">
      <w:pPr>
        <w:pStyle w:val="22"/>
        <w:widowControl/>
        <w:numPr>
          <w:ilvl w:val="0"/>
          <w:numId w:val="3"/>
        </w:numPr>
        <w:spacing w:line="520" w:lineRule="exact"/>
        <w:ind w:left="0" w:firstLine="28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组织安全教育学习周例会。对现场所有施工人员进行集中安全教育，学习公司相关安全制度、相关文件，事故案例等知识。</w:t>
      </w:r>
    </w:p>
    <w:p w14:paraId="66C89496">
      <w:pPr>
        <w:spacing w:line="360" w:lineRule="auto"/>
        <w:ind w:firstLine="280" w:firstLineChars="1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（二、）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工程主要进展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完成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情况：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2209"/>
        <w:gridCol w:w="2550"/>
        <w:gridCol w:w="2550"/>
      </w:tblGrid>
      <w:tr w14:paraId="085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3768D6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4BE6B3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2209" w:type="dxa"/>
          </w:tcPr>
          <w:p w14:paraId="6C6F5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FB8E46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3#标准粮库</w:t>
            </w:r>
          </w:p>
          <w:p w14:paraId="06702E22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4EADC05">
            <w:pPr>
              <w:jc w:val="center"/>
              <w:rPr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6#农资农机库</w:t>
            </w:r>
          </w:p>
        </w:tc>
        <w:tc>
          <w:tcPr>
            <w:tcW w:w="2550" w:type="dxa"/>
            <w:vAlign w:val="center"/>
          </w:tcPr>
          <w:p w14:paraId="466B2D9C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5#配电房</w:t>
            </w:r>
          </w:p>
        </w:tc>
      </w:tr>
      <w:tr w14:paraId="69F1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36BB317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4664F68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配重块到货</w:t>
            </w:r>
          </w:p>
        </w:tc>
        <w:tc>
          <w:tcPr>
            <w:tcW w:w="2209" w:type="dxa"/>
          </w:tcPr>
          <w:p w14:paraId="5D6F33F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7858531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5BB3314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7DDE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706ED88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CD79F8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配重块就位</w:t>
            </w:r>
          </w:p>
        </w:tc>
        <w:tc>
          <w:tcPr>
            <w:tcW w:w="2209" w:type="dxa"/>
          </w:tcPr>
          <w:p w14:paraId="6D16A0F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E9CEE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A21C2D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34E8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78669C1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C5D29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夹具安装</w:t>
            </w:r>
          </w:p>
        </w:tc>
        <w:tc>
          <w:tcPr>
            <w:tcW w:w="2209" w:type="dxa"/>
          </w:tcPr>
          <w:p w14:paraId="33306C2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1BAD31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4AFB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107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7C55483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D97037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2209" w:type="dxa"/>
          </w:tcPr>
          <w:p w14:paraId="15FC435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E8037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E70E0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11A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6A7B72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CD2E3E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2209" w:type="dxa"/>
          </w:tcPr>
          <w:p w14:paraId="6BD03C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49009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793FE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5C0D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7DCF789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B52DE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2209" w:type="dxa"/>
          </w:tcPr>
          <w:p w14:paraId="14FC13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BD9128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3620682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3BF4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23F5F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444AE2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07DAC7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6F2B13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2209" w:type="dxa"/>
          </w:tcPr>
          <w:p w14:paraId="3743B7B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120819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6BCB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0110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4AAD8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6933DE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5DDA98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2209" w:type="dxa"/>
          </w:tcPr>
          <w:p w14:paraId="48A6DB6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B9D1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EB7726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7BD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A4DA34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F7DF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2209" w:type="dxa"/>
          </w:tcPr>
          <w:p w14:paraId="3B461D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52D955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011D2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3862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BB38F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29B305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2209" w:type="dxa"/>
          </w:tcPr>
          <w:p w14:paraId="7AEF185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94AE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0BF8B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5D1E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89C486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E9373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2209" w:type="dxa"/>
          </w:tcPr>
          <w:p w14:paraId="7E2A9C9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2EF4B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0C4B46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589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178AF76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22CD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2209" w:type="dxa"/>
          </w:tcPr>
          <w:p w14:paraId="6DC2AE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216B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2701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70D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AC7A42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7F04D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2209" w:type="dxa"/>
          </w:tcPr>
          <w:p w14:paraId="09A139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278AB5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3C47B3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10ED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71230F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164D5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2209" w:type="dxa"/>
          </w:tcPr>
          <w:p w14:paraId="35ECA9B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76D425E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DE13FF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633F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0C04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E211F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2209" w:type="dxa"/>
          </w:tcPr>
          <w:p w14:paraId="3F0B601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C6A0BE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4E4BFB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</w:tbl>
    <w:p w14:paraId="4E7D44EF">
      <w:pPr>
        <w:numPr>
          <w:ilvl w:val="0"/>
          <w:numId w:val="4"/>
        </w:numPr>
        <w:spacing w:line="360" w:lineRule="auto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进度分析：</w:t>
      </w:r>
    </w:p>
    <w:p w14:paraId="52CFD02B">
      <w:pPr>
        <w:pStyle w:val="5"/>
        <w:widowControl w:val="0"/>
        <w:numPr>
          <w:ilvl w:val="0"/>
          <w:numId w:val="0"/>
        </w:numPr>
        <w:spacing w:before="176" w:beforeLines="0" w:after="60" w:afterLines="0"/>
        <w:ind w:firstLine="501"/>
        <w:jc w:val="both"/>
        <w:outlineLvl w:val="0"/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3#标准粮库准备施工时发现屋顶已完成吊顶，按原方案加固屋顶的话，需拆除吊顶，原计划屋顶于4月1日开始加固；实际发现该问题后，施工单位与建设单位汇报了该情况后，停止了组织施工（未申请停工）；6#农资农机库的琉璃瓦屋面，化学螺栓预埋深度＞80mm，可能破坏原屋面防水层的原因，原计划于3月27日开始施工的琉璃瓦也未组织施工；后经过协商（正式确定方案时间为4月26日）3#标准粮库取消加固，组件采用430Wp N 型单晶硅轻质组件；6#农资农机库屋面原施工方案不变，但是要求破坏防水层后需要及时恢复，采取有效的防水措施。该段时间为：3月28日至4月26日，进度应此拖延29天</w:t>
      </w:r>
    </w:p>
    <w:p w14:paraId="106D7A83">
      <w:pPr>
        <w:adjustRightInd w:val="0"/>
        <w:snapToGrid w:val="0"/>
        <w:spacing w:line="360" w:lineRule="auto"/>
        <w:ind w:firstLine="420" w:firstLineChars="200"/>
        <w:rPr>
          <w:rFonts w:hint="default"/>
          <w:lang w:val="en-US" w:eastAsia="zh-CN"/>
        </w:rPr>
      </w:pPr>
    </w:p>
    <w:p w14:paraId="04DAA9B7">
      <w:pPr>
        <w:numPr>
          <w:ilvl w:val="0"/>
          <w:numId w:val="2"/>
        </w:numPr>
        <w:snapToGrid w:val="0"/>
        <w:spacing w:after="156" w:afterLines="50" w:line="360" w:lineRule="auto"/>
        <w:ind w:left="720" w:leftChars="0" w:hanging="720" w:firstLineChars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设备到货情况：</w:t>
      </w:r>
    </w:p>
    <w:p w14:paraId="3E84E374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1、本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主要设备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、材料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到货情况</w:t>
      </w:r>
    </w:p>
    <w:tbl>
      <w:tblPr>
        <w:tblStyle w:val="11"/>
        <w:tblpPr w:leftFromText="180" w:rightFromText="180" w:vertAnchor="text" w:horzAnchor="page" w:tblpX="1980" w:tblpY="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17"/>
        <w:gridCol w:w="771"/>
        <w:gridCol w:w="1515"/>
        <w:gridCol w:w="1200"/>
        <w:gridCol w:w="1170"/>
        <w:gridCol w:w="1109"/>
      </w:tblGrid>
      <w:tr w14:paraId="16FA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861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640A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物资名称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7C4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277F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设备总数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85CC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AB1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本月到场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5F3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累计到场</w:t>
            </w:r>
          </w:p>
        </w:tc>
      </w:tr>
      <w:tr w14:paraId="1F3A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CC1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F89C">
            <w:pPr>
              <w:ind w:firstLine="420" w:firstLineChars="2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组件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1C7E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FBAD">
            <w:pPr>
              <w:ind w:firstLine="420" w:firstLineChars="2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C66B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590W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11A9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698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3902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3288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2C6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9CF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夹具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BD27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2AF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2890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538A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铝合金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CF6E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2890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271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4312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971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5F2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压块                              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B015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94A9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3200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7240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铝合金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FA36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599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3652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64F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78C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导轨（彩钢瓦屋面）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4960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CCAB">
            <w:pPr>
              <w:ind w:firstLine="420" w:firstLineChars="2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6410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铝合金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282D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160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7697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89F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CFC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支架底座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48DB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DBE5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1655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5AD7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锌铝镁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D9CF">
            <w:pPr>
              <w:ind w:firstLine="210" w:firstLineChars="10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1655</w:t>
            </w: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AB7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 w14:paraId="15E4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EB0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B25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支架横梁、斜梁（琉璃瓦屋面）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7036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FCA0"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3700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E627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锌铝镁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99D3">
            <w:pPr>
              <w:ind w:firstLine="210" w:firstLineChars="1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3700</w:t>
            </w:r>
          </w:p>
        </w:tc>
        <w:tc>
          <w:tcPr>
            <w:tcW w:w="11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5AF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341BE442">
      <w:pPr>
        <w:numPr>
          <w:ilvl w:val="0"/>
          <w:numId w:val="0"/>
        </w:numPr>
        <w:snapToGrid w:val="0"/>
        <w:spacing w:after="156" w:afterLines="50" w:line="360" w:lineRule="auto"/>
        <w:ind w:leftChars="0"/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295FBB81"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720" w:leftChars="0" w:hanging="720" w:firstLineChars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图纸交付情况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：</w:t>
      </w:r>
    </w:p>
    <w:p w14:paraId="5DD3CFF3">
      <w:pPr>
        <w:adjustRightInd w:val="0"/>
        <w:snapToGrid w:val="0"/>
        <w:spacing w:before="156" w:beforeLines="50"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加固、结构、电气图纸均已交付，但是3#标准粮库是否加固在协商中，暂不适用</w:t>
      </w:r>
    </w:p>
    <w:p w14:paraId="61F04A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720" w:leftChars="0" w:hanging="720" w:firstLineChars="0"/>
        <w:textAlignment w:val="auto"/>
        <w:rPr>
          <w:rFonts w:hint="eastAsia" w:ascii="宋体" w:hAns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施工质量检查情况：</w:t>
      </w:r>
    </w:p>
    <w:p w14:paraId="33C0E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本月26日前，只有组件、夹具、压块、导轨材料进场，现场未施工。</w:t>
      </w: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 w14:paraId="703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E0113A2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14:paraId="025FD32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检查验收内容</w:t>
            </w:r>
          </w:p>
        </w:tc>
        <w:tc>
          <w:tcPr>
            <w:tcW w:w="4394" w:type="dxa"/>
            <w:vAlign w:val="center"/>
          </w:tcPr>
          <w:p w14:paraId="29BEDA9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4111" w:type="dxa"/>
            <w:vAlign w:val="center"/>
          </w:tcPr>
          <w:p w14:paraId="4167DC8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对应形成文件名称</w:t>
            </w:r>
          </w:p>
        </w:tc>
      </w:tr>
      <w:tr w14:paraId="4B17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51A5DF0B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89C4C6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 w14:paraId="5B0B45E5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1、组件</w:t>
            </w:r>
          </w:p>
        </w:tc>
        <w:tc>
          <w:tcPr>
            <w:tcW w:w="4111" w:type="dxa"/>
            <w:vAlign w:val="center"/>
          </w:tcPr>
          <w:p w14:paraId="09CA81EC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平行检验记录-001</w:t>
            </w:r>
          </w:p>
        </w:tc>
      </w:tr>
      <w:tr w14:paraId="33C7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 w14:paraId="232DCAAE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0BCF7F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59B0236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2、夹具</w:t>
            </w:r>
          </w:p>
        </w:tc>
        <w:tc>
          <w:tcPr>
            <w:tcW w:w="4111" w:type="dxa"/>
            <w:vAlign w:val="center"/>
          </w:tcPr>
          <w:p w14:paraId="2ED3B673">
            <w:pP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平行检验记录-002</w:t>
            </w:r>
          </w:p>
        </w:tc>
      </w:tr>
      <w:tr w14:paraId="6BDA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3F1A4C85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8DC483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36D1899C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3、压块</w:t>
            </w:r>
          </w:p>
        </w:tc>
        <w:tc>
          <w:tcPr>
            <w:tcW w:w="4111" w:type="dxa"/>
            <w:vAlign w:val="center"/>
          </w:tcPr>
          <w:p w14:paraId="171AD11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平行检验记录-003</w:t>
            </w:r>
          </w:p>
        </w:tc>
      </w:tr>
      <w:tr w14:paraId="4B45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vMerge w:val="continue"/>
            <w:vAlign w:val="center"/>
          </w:tcPr>
          <w:p w14:paraId="1A8E0FFB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D736C7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776EE4D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4、导轨</w:t>
            </w:r>
          </w:p>
        </w:tc>
        <w:tc>
          <w:tcPr>
            <w:tcW w:w="4111" w:type="dxa"/>
            <w:vAlign w:val="center"/>
          </w:tcPr>
          <w:p w14:paraId="0B9C46AB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平行检验记录-004</w:t>
            </w:r>
          </w:p>
        </w:tc>
      </w:tr>
      <w:tr w14:paraId="60E8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6C68A979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E08267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45E921A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5、支架横梁、斜梁</w:t>
            </w:r>
          </w:p>
        </w:tc>
        <w:tc>
          <w:tcPr>
            <w:tcW w:w="4111" w:type="dxa"/>
            <w:vAlign w:val="center"/>
          </w:tcPr>
          <w:p w14:paraId="3CF70FA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平行检验记录-005</w:t>
            </w:r>
          </w:p>
        </w:tc>
      </w:tr>
      <w:tr w14:paraId="739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7C9049F8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45ECF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75C4FC7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41C9C82F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814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5929AF43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2BA720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588F934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0D54D33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3D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03852581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EDE087E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2AB6CD46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3C037D5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EE7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3118255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B69083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1BFDAD8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1B7B837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B05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204B884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19BD90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1A2F7C5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24540F3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CC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43A214A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AC6C3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3DB26F0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BFC7E8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0B2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1D3AFAB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8AE7A2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6C1EF450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75A0FEFD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EEC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F8B1764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E205C3E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4BB040DD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49A1863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15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76A8E376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6954522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监理旁站项目</w:t>
            </w:r>
          </w:p>
        </w:tc>
        <w:tc>
          <w:tcPr>
            <w:tcW w:w="4394" w:type="dxa"/>
            <w:vAlign w:val="center"/>
          </w:tcPr>
          <w:p w14:paraId="0A25000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00CA2D30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D4C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 w14:paraId="5A5520BD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8BBAFEE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0FE89F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BAA18E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D7E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 w14:paraId="3A192515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F56E4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D620B3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22413E53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B9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 w14:paraId="4B1B3917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30F096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43A42A3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4098D0E5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168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4E3681A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4B590AD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 w14:paraId="79B2C370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59C5D53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032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vAlign w:val="center"/>
          </w:tcPr>
          <w:p w14:paraId="0326747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3CBA4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5D71BF8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32055B8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E57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0A42370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DBE70A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37F9FE1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1C06C19F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C91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60CDBC0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7F890C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57411452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142E604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63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343B0EB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699966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6113390C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30882F0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634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418DA83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4454FA6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 w14:paraId="19D2F7B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F90699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BEB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3788177F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40E6A7E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37F1F133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090F512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5AC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32A93BA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93F496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94AB3E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13FD6FF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BF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3675D00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072824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73D7807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5CCC260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09D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2B1F00A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AB9003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67BCFD8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6722B3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2B6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51DBF2F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0CB0DDF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 w14:paraId="56461A0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1、夹具验收</w:t>
            </w:r>
          </w:p>
        </w:tc>
        <w:tc>
          <w:tcPr>
            <w:tcW w:w="4111" w:type="dxa"/>
            <w:vAlign w:val="center"/>
          </w:tcPr>
          <w:p w14:paraId="37F1A6C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工程影像</w:t>
            </w:r>
          </w:p>
        </w:tc>
      </w:tr>
      <w:tr w14:paraId="6326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003FA2B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E4871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27CCF42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2、导轨验收</w:t>
            </w:r>
          </w:p>
        </w:tc>
        <w:tc>
          <w:tcPr>
            <w:tcW w:w="4111" w:type="dxa"/>
            <w:vAlign w:val="center"/>
          </w:tcPr>
          <w:p w14:paraId="062EDE1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工程影像</w:t>
            </w:r>
          </w:p>
        </w:tc>
      </w:tr>
      <w:tr w14:paraId="3B8C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F5EA9C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E55B7A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8277B4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3、压块验收</w:t>
            </w:r>
          </w:p>
        </w:tc>
        <w:tc>
          <w:tcPr>
            <w:tcW w:w="4111" w:type="dxa"/>
            <w:vAlign w:val="center"/>
          </w:tcPr>
          <w:p w14:paraId="710CED0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工程影像</w:t>
            </w:r>
          </w:p>
        </w:tc>
      </w:tr>
      <w:tr w14:paraId="207F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CABBF2F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9F96EA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7F9B9F8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4.支架底座验收</w:t>
            </w:r>
          </w:p>
        </w:tc>
        <w:tc>
          <w:tcPr>
            <w:tcW w:w="4111" w:type="dxa"/>
            <w:vAlign w:val="center"/>
          </w:tcPr>
          <w:p w14:paraId="49DE688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工程影像</w:t>
            </w:r>
          </w:p>
        </w:tc>
      </w:tr>
      <w:tr w14:paraId="6A4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6EA8C35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1B5BCC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222794F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5、支架横梁、斜梁验收</w:t>
            </w:r>
          </w:p>
        </w:tc>
        <w:tc>
          <w:tcPr>
            <w:tcW w:w="4111" w:type="dxa"/>
            <w:vAlign w:val="center"/>
          </w:tcPr>
          <w:p w14:paraId="52AEF1F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工程影像</w:t>
            </w:r>
          </w:p>
        </w:tc>
      </w:tr>
      <w:tr w14:paraId="2B0C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 w14:paraId="4752CE1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6F107CB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394" w:type="dxa"/>
            <w:vAlign w:val="center"/>
          </w:tcPr>
          <w:p w14:paraId="461A3A6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45BEAB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3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60894BE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6453B1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6D03D40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0A51EAE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A1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4E10E2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0E4635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73FA00D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622E331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01D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 w14:paraId="19183AE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501E81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 w14:paraId="0CF89B7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 w14:paraId="513FE6C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106F0C07"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0BAD75C5"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六、施工质量问题情况：</w:t>
      </w:r>
    </w:p>
    <w:p w14:paraId="7C044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1、材料中压块尺寸与图纸要求不符，现场要求更换，因未施工，直接退场</w:t>
      </w:r>
    </w:p>
    <w:p w14:paraId="0C142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七、其他事宜：</w:t>
      </w:r>
    </w:p>
    <w:p w14:paraId="0AEF7AB1">
      <w:pPr>
        <w:pStyle w:val="14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无</w:t>
      </w:r>
    </w:p>
    <w:p w14:paraId="131F7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八、监理工作统计表：</w:t>
      </w:r>
    </w:p>
    <w:tbl>
      <w:tblPr>
        <w:tblStyle w:val="12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 w14:paraId="698E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4BF65F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36" w:type="dxa"/>
            <w:vAlign w:val="center"/>
          </w:tcPr>
          <w:p w14:paraId="2E574E5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工作项名称</w:t>
            </w:r>
          </w:p>
        </w:tc>
        <w:tc>
          <w:tcPr>
            <w:tcW w:w="781" w:type="dxa"/>
            <w:vAlign w:val="center"/>
          </w:tcPr>
          <w:p w14:paraId="1958ACC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28" w:type="dxa"/>
            <w:vAlign w:val="center"/>
          </w:tcPr>
          <w:p w14:paraId="7BCD85D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本月</w:t>
            </w:r>
          </w:p>
        </w:tc>
        <w:tc>
          <w:tcPr>
            <w:tcW w:w="827" w:type="dxa"/>
            <w:vAlign w:val="center"/>
          </w:tcPr>
          <w:p w14:paraId="673D889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累计</w:t>
            </w:r>
          </w:p>
        </w:tc>
        <w:tc>
          <w:tcPr>
            <w:tcW w:w="1662" w:type="dxa"/>
            <w:vAlign w:val="center"/>
          </w:tcPr>
          <w:p w14:paraId="525360B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5A7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F5B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vAlign w:val="center"/>
          </w:tcPr>
          <w:p w14:paraId="0CE1AC0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监理会议</w:t>
            </w:r>
          </w:p>
        </w:tc>
        <w:tc>
          <w:tcPr>
            <w:tcW w:w="781" w:type="dxa"/>
            <w:vAlign w:val="center"/>
          </w:tcPr>
          <w:p w14:paraId="3D8215A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14CCADC6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 w14:paraId="30CC3208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1D3EB9C9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2025.4.4-2025.4.26未施工，管理人员不在岗</w:t>
            </w:r>
          </w:p>
        </w:tc>
      </w:tr>
      <w:tr w14:paraId="0DD5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F3C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vAlign w:val="center"/>
          </w:tcPr>
          <w:p w14:paraId="425EBE00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 w14:paraId="6A62C19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7D55BF1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7" w:type="dxa"/>
            <w:vAlign w:val="center"/>
          </w:tcPr>
          <w:p w14:paraId="31056C4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2" w:type="dxa"/>
            <w:vAlign w:val="center"/>
          </w:tcPr>
          <w:p w14:paraId="02E1453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4A5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1EC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vAlign w:val="center"/>
          </w:tcPr>
          <w:p w14:paraId="4C40C4A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审核施工图纸</w:t>
            </w:r>
          </w:p>
        </w:tc>
        <w:tc>
          <w:tcPr>
            <w:tcW w:w="781" w:type="dxa"/>
            <w:vAlign w:val="center"/>
          </w:tcPr>
          <w:p w14:paraId="0AC0253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1975DEB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 w14:paraId="1A3D380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783C887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90C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EEE1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vAlign w:val="center"/>
          </w:tcPr>
          <w:p w14:paraId="034A38B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发出监理通知</w:t>
            </w:r>
          </w:p>
        </w:tc>
        <w:tc>
          <w:tcPr>
            <w:tcW w:w="781" w:type="dxa"/>
            <w:vAlign w:val="center"/>
          </w:tcPr>
          <w:p w14:paraId="41E8723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0C508AFF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499A6EB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0E1D3DF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未施工</w:t>
            </w:r>
          </w:p>
        </w:tc>
      </w:tr>
      <w:tr w14:paraId="5E62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D76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vAlign w:val="center"/>
          </w:tcPr>
          <w:p w14:paraId="2F0971C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发出监理联系</w:t>
            </w:r>
          </w:p>
        </w:tc>
        <w:tc>
          <w:tcPr>
            <w:tcW w:w="781" w:type="dxa"/>
            <w:vAlign w:val="center"/>
          </w:tcPr>
          <w:p w14:paraId="2070788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09C330A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 w14:paraId="2CEE462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75A51ED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D08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CDB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vAlign w:val="center"/>
          </w:tcPr>
          <w:p w14:paraId="2E653E7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审批分包单位</w:t>
            </w:r>
          </w:p>
        </w:tc>
        <w:tc>
          <w:tcPr>
            <w:tcW w:w="781" w:type="dxa"/>
            <w:vAlign w:val="center"/>
          </w:tcPr>
          <w:p w14:paraId="7CE57A04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64534746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 w14:paraId="3C876BF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 w14:paraId="5593D34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8C2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4F89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vAlign w:val="center"/>
          </w:tcPr>
          <w:p w14:paraId="315081AE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原材料审批</w:t>
            </w:r>
          </w:p>
        </w:tc>
        <w:tc>
          <w:tcPr>
            <w:tcW w:w="781" w:type="dxa"/>
            <w:vAlign w:val="center"/>
          </w:tcPr>
          <w:p w14:paraId="74CC9B5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33DBC023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vAlign w:val="center"/>
          </w:tcPr>
          <w:p w14:paraId="2C3070B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2" w:type="dxa"/>
            <w:vAlign w:val="center"/>
          </w:tcPr>
          <w:p w14:paraId="734BBCF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D42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447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vAlign w:val="center"/>
          </w:tcPr>
          <w:p w14:paraId="0BF3973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构配件审批</w:t>
            </w:r>
          </w:p>
        </w:tc>
        <w:tc>
          <w:tcPr>
            <w:tcW w:w="781" w:type="dxa"/>
            <w:vAlign w:val="center"/>
          </w:tcPr>
          <w:p w14:paraId="3D17FF92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1F7514BA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5021B9AB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12CAEA1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2DA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728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vAlign w:val="center"/>
          </w:tcPr>
          <w:p w14:paraId="66451038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设备审批</w:t>
            </w:r>
          </w:p>
        </w:tc>
        <w:tc>
          <w:tcPr>
            <w:tcW w:w="781" w:type="dxa"/>
            <w:vAlign w:val="center"/>
          </w:tcPr>
          <w:p w14:paraId="70D97DE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114F78E2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41F683C5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34F254FC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189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CCF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vAlign w:val="center"/>
          </w:tcPr>
          <w:p w14:paraId="502FA7D6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 w14:paraId="4AF250B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7FCED6C1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4F54003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1E67294D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B87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6A5D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vAlign w:val="center"/>
          </w:tcPr>
          <w:p w14:paraId="77F6AB05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 w14:paraId="03F3A50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4594940E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27DFC882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0D5B7D21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364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A97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vAlign w:val="center"/>
          </w:tcPr>
          <w:p w14:paraId="5D99C9C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不合格项验收</w:t>
            </w:r>
          </w:p>
        </w:tc>
        <w:tc>
          <w:tcPr>
            <w:tcW w:w="781" w:type="dxa"/>
            <w:vAlign w:val="center"/>
          </w:tcPr>
          <w:p w14:paraId="18BCE563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628CD0B0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71AB3C4B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6570E6CF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32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504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vAlign w:val="center"/>
          </w:tcPr>
          <w:p w14:paraId="7F5826D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监理抽查复试</w:t>
            </w:r>
          </w:p>
        </w:tc>
        <w:tc>
          <w:tcPr>
            <w:tcW w:w="781" w:type="dxa"/>
            <w:vAlign w:val="center"/>
          </w:tcPr>
          <w:p w14:paraId="77901B8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17869857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1EF8011C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22001BEA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B9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5BA5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vAlign w:val="center"/>
          </w:tcPr>
          <w:p w14:paraId="5BE50FF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监理见证取样</w:t>
            </w:r>
          </w:p>
        </w:tc>
        <w:tc>
          <w:tcPr>
            <w:tcW w:w="781" w:type="dxa"/>
            <w:vAlign w:val="center"/>
          </w:tcPr>
          <w:p w14:paraId="03DE3AC7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30FE6664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 w14:paraId="12A52ED3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2" w:type="dxa"/>
            <w:vAlign w:val="center"/>
          </w:tcPr>
          <w:p w14:paraId="2961DBAA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2A56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FB4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vAlign w:val="center"/>
          </w:tcPr>
          <w:p w14:paraId="39CA330B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 w14:paraId="77428C59"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 w14:paraId="0912BDC8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 w14:paraId="2A8C92E0"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10252A58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40F0F3C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253713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九、下月工作计划：</w:t>
      </w:r>
    </w:p>
    <w:p w14:paraId="702D2367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1、下月主要进度</w:t>
      </w:r>
    </w:p>
    <w:p w14:paraId="4E6C03AD">
      <w:pPr>
        <w:pStyle w:val="14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围栏安装、支架安装、组件安装、接地安装、直流电缆敷设、交流电缆敷设、逆变器安装、并网柜安装、监控及清洗系统安装。</w:t>
      </w:r>
    </w:p>
    <w:p w14:paraId="197D6DBE">
      <w:pPr>
        <w:pStyle w:val="1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、设备到货情况</w:t>
      </w:r>
    </w:p>
    <w:p w14:paraId="29F2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81" w:firstLineChars="100"/>
        <w:jc w:val="left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</w:rPr>
        <w:t>设备到货情况：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无</w:t>
      </w:r>
    </w:p>
    <w:p w14:paraId="3DA76D8B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图纸需求计划</w:t>
      </w:r>
    </w:p>
    <w:p w14:paraId="336FA84E">
      <w:pPr>
        <w:pStyle w:val="14"/>
        <w:rPr>
          <w:rFonts w:hint="eastAsia"/>
          <w:lang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595"/>
        <w:gridCol w:w="2369"/>
        <w:gridCol w:w="2418"/>
      </w:tblGrid>
      <w:tr w14:paraId="7F56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E41B1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CBAF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图纸类型</w:t>
            </w:r>
          </w:p>
        </w:tc>
        <w:tc>
          <w:tcPr>
            <w:tcW w:w="2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EC51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FD1C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93A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AB1A0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A42B5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总图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0F5AB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BB820C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8D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3CF8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AE1E7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图纸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0A34DE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FF3B47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3#标准粮库取消加固，修改后新图纸2025.4.27</w:t>
            </w:r>
          </w:p>
        </w:tc>
      </w:tr>
      <w:tr w14:paraId="2420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7D7F4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91E26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光伏区电气部分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24603A2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2D7DEF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5C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E3077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D07CE9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支架组件安装图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710E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232D1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42A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59A13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C068A8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逆变器布置安装图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FCBAA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19092F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28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B90F5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B9A9E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光伏区电缆敷设图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1EFE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7BCD9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7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3F84DC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8851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接地布置图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877D6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A4D16F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48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4E649D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71C6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电气及通讯部分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8C3C8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8C45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C8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43201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DC1BA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通讯光缆图纸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E6607E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D3E6E7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F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A3CE019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4668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安防图纸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A181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6DE16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24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F272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5943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视频监控图纸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CD8949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2025.3.27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222038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9487F92"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、安全工作计划</w:t>
      </w:r>
    </w:p>
    <w:p w14:paraId="1FF6330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新进场施工人员进行三级安全教育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735BB32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定期进行现场安全检查，及时排查现场安全隐患。并对前期存在问题，督促整改。</w:t>
      </w:r>
    </w:p>
    <w:p w14:paraId="0768062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组织施工人员安全学习，掌握施工机械操作规程及项目安全管理制度。</w:t>
      </w:r>
    </w:p>
    <w:p w14:paraId="1D856417">
      <w:pPr>
        <w:pStyle w:val="1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5、质量工作计划：</w:t>
      </w:r>
    </w:p>
    <w:p w14:paraId="79C9C0F2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项目部人员加强现场排查与管理，确保现场各项工作质量可控。</w:t>
      </w:r>
    </w:p>
    <w:p w14:paraId="79A6A6D1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三、需要解决的问题:</w:t>
      </w:r>
    </w:p>
    <w:p w14:paraId="175A4263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 w14:paraId="37E39CF7">
      <w:pPr>
        <w:pStyle w:val="14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C51F914">
      <w:pPr>
        <w:pStyle w:val="14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AE20D84">
      <w:pPr>
        <w:pStyle w:val="14"/>
        <w:numPr>
          <w:ilvl w:val="0"/>
          <w:numId w:val="6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施工图片：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984"/>
      </w:tblGrid>
      <w:tr w14:paraId="0D08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63DFC1D1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113915"/>
                  <wp:effectExtent l="0" t="0" r="6350" b="635"/>
                  <wp:docPr id="1" name="图片 1" descr="微信图片_2025032917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3291723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496FBF21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084705"/>
                  <wp:effectExtent l="0" t="0" r="6350" b="10795"/>
                  <wp:docPr id="6" name="图片 6" descr="微信图片_2025040219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4021903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EA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2A1B51D8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1400" w:firstLineChars="50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组件进场</w:t>
            </w:r>
          </w:p>
        </w:tc>
        <w:tc>
          <w:tcPr>
            <w:tcW w:w="4984" w:type="dxa"/>
          </w:tcPr>
          <w:p w14:paraId="275031D2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压块进场</w:t>
            </w:r>
          </w:p>
        </w:tc>
      </w:tr>
      <w:tr w14:paraId="17F6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5162728D">
            <w:pPr>
              <w:pStyle w:val="14"/>
              <w:widowControl w:val="0"/>
              <w:numPr>
                <w:ilvl w:val="0"/>
                <w:numId w:val="0"/>
              </w:num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1534795"/>
                  <wp:effectExtent l="0" t="0" r="7620" b="8255"/>
                  <wp:docPr id="8" name="图片 8" descr="微信图片_2025040219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504021903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52369011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1543685"/>
                  <wp:effectExtent l="0" t="0" r="7620" b="18415"/>
                  <wp:docPr id="9" name="图片 9" descr="微信图片_2025040219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50402190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72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1FECD656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1680" w:firstLineChars="60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夹具进场</w:t>
            </w:r>
          </w:p>
        </w:tc>
        <w:tc>
          <w:tcPr>
            <w:tcW w:w="4984" w:type="dxa"/>
          </w:tcPr>
          <w:p w14:paraId="3CCC632C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1400" w:firstLineChars="50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导轨进场</w:t>
            </w:r>
          </w:p>
        </w:tc>
      </w:tr>
      <w:tr w14:paraId="2195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128A4ACF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1656715"/>
                  <wp:effectExtent l="0" t="0" r="6350" b="635"/>
                  <wp:docPr id="10" name="图片 10" descr="微信图片_2025040219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504021903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65BF4AFE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1694815"/>
                  <wp:effectExtent l="0" t="0" r="6350" b="635"/>
                  <wp:docPr id="13" name="图片 13" descr="微信图片_2025040219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504021903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1A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3F1128FA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支架底座进场（琉璃瓦屋面）</w:t>
            </w:r>
          </w:p>
        </w:tc>
        <w:tc>
          <w:tcPr>
            <w:tcW w:w="4984" w:type="dxa"/>
          </w:tcPr>
          <w:p w14:paraId="3B5CF8AD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挂钩进场(琉璃瓦屋面）</w:t>
            </w:r>
          </w:p>
        </w:tc>
      </w:tr>
      <w:tr w14:paraId="1559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6BE11F62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2249805"/>
                  <wp:effectExtent l="0" t="0" r="7620" b="17145"/>
                  <wp:docPr id="14" name="图片 14" descr="微信图片_2025040219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504021903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0CA93A3A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22600" cy="2284095"/>
                  <wp:effectExtent l="0" t="0" r="6350" b="1905"/>
                  <wp:docPr id="15" name="图片 15" descr="微信图片_2025040219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50402190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22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011496F0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支架横梁进场（琉璃瓦屋面）</w:t>
            </w:r>
          </w:p>
        </w:tc>
        <w:tc>
          <w:tcPr>
            <w:tcW w:w="4984" w:type="dxa"/>
          </w:tcPr>
          <w:p w14:paraId="751C91CC">
            <w:pPr>
              <w:pStyle w:val="14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支架斜梁进场（琉璃瓦屋面）</w:t>
            </w:r>
          </w:p>
        </w:tc>
      </w:tr>
    </w:tbl>
    <w:p w14:paraId="3264E594"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28F8702"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058328A"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6BE212D">
      <w:pPr>
        <w:pStyle w:val="21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 w14:paraId="6FC3E403">
      <w:pPr>
        <w:pStyle w:val="21"/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  </w:t>
      </w:r>
    </w:p>
    <w:p w14:paraId="089C4457">
      <w:pPr>
        <w:pStyle w:val="21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401F">
    <w:pPr>
      <w:pStyle w:val="9"/>
      <w:jc w:val="right"/>
    </w:pPr>
    <w:r>
      <w:br w:type="textWrapping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13A4A"/>
    <w:multiLevelType w:val="singleLevel"/>
    <w:tmpl w:val="9C113A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440728"/>
    <w:multiLevelType w:val="singleLevel"/>
    <w:tmpl w:val="DD44072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7E55D0"/>
    <w:multiLevelType w:val="singleLevel"/>
    <w:tmpl w:val="0B7E55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9A276CA"/>
    <w:multiLevelType w:val="multilevel"/>
    <w:tmpl w:val="29A276CA"/>
    <w:lvl w:ilvl="0" w:tentative="0">
      <w:start w:val="1"/>
      <w:numFmt w:val="decimal"/>
      <w:lvlText w:val="%1."/>
      <w:lvlJc w:val="left"/>
      <w:pPr>
        <w:ind w:left="1050" w:hanging="420"/>
      </w:pPr>
      <w:rPr>
        <w:rFonts w:hint="eastAsia" w:ascii="宋体" w:hAnsi="宋体" w:eastAsia="宋体"/>
        <w:sz w:val="32"/>
        <w:szCs w:val="28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498E1F3C"/>
    <w:multiLevelType w:val="multilevel"/>
    <w:tmpl w:val="498E1F3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860" w:hanging="576"/>
      </w:pPr>
    </w:lvl>
    <w:lvl w:ilvl="2" w:tentative="0">
      <w:start w:val="1"/>
      <w:numFmt w:val="decimal"/>
      <w:lvlText w:val="%1.%2.%3"/>
      <w:lvlJc w:val="left"/>
      <w:pPr>
        <w:ind w:left="1004" w:hanging="720"/>
      </w:pPr>
    </w:lvl>
    <w:lvl w:ilvl="3" w:tentative="0">
      <w:start w:val="1"/>
      <w:numFmt w:val="decimal"/>
      <w:pStyle w:val="4"/>
      <w:lvlText w:val="%1.%2.%3.%4"/>
      <w:lvlJc w:val="left"/>
      <w:pPr>
        <w:ind w:left="1290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0000000"/>
    <w:rsid w:val="00D2512D"/>
    <w:rsid w:val="011C626C"/>
    <w:rsid w:val="01D5531C"/>
    <w:rsid w:val="01FD4853"/>
    <w:rsid w:val="02F72AEC"/>
    <w:rsid w:val="032B72C6"/>
    <w:rsid w:val="035F683F"/>
    <w:rsid w:val="04497E95"/>
    <w:rsid w:val="048F4AFC"/>
    <w:rsid w:val="04AD2C63"/>
    <w:rsid w:val="05534F98"/>
    <w:rsid w:val="05DE7222"/>
    <w:rsid w:val="05EE0E88"/>
    <w:rsid w:val="05F01FB6"/>
    <w:rsid w:val="07F76671"/>
    <w:rsid w:val="08C11AA2"/>
    <w:rsid w:val="0980397A"/>
    <w:rsid w:val="0A976B9A"/>
    <w:rsid w:val="0CF462EF"/>
    <w:rsid w:val="0D011D28"/>
    <w:rsid w:val="0D427C23"/>
    <w:rsid w:val="0E860D38"/>
    <w:rsid w:val="0ECE0381"/>
    <w:rsid w:val="0FA32390"/>
    <w:rsid w:val="100C421F"/>
    <w:rsid w:val="113B6433"/>
    <w:rsid w:val="11726CA4"/>
    <w:rsid w:val="135D6BB0"/>
    <w:rsid w:val="13CF2894"/>
    <w:rsid w:val="14137E27"/>
    <w:rsid w:val="145424D0"/>
    <w:rsid w:val="15A2418E"/>
    <w:rsid w:val="16803E10"/>
    <w:rsid w:val="16A8067E"/>
    <w:rsid w:val="1795472E"/>
    <w:rsid w:val="17A1467A"/>
    <w:rsid w:val="17CB6AF4"/>
    <w:rsid w:val="18027A02"/>
    <w:rsid w:val="18120029"/>
    <w:rsid w:val="18FA1EF6"/>
    <w:rsid w:val="1A1726B3"/>
    <w:rsid w:val="1A276F7A"/>
    <w:rsid w:val="1A444411"/>
    <w:rsid w:val="1B386083"/>
    <w:rsid w:val="1B661792"/>
    <w:rsid w:val="1BC44138"/>
    <w:rsid w:val="1DBB5F3C"/>
    <w:rsid w:val="1DC23D1D"/>
    <w:rsid w:val="1E49042A"/>
    <w:rsid w:val="1ED01552"/>
    <w:rsid w:val="1F7636BE"/>
    <w:rsid w:val="1F8C13F6"/>
    <w:rsid w:val="205F301B"/>
    <w:rsid w:val="221346F5"/>
    <w:rsid w:val="2264033C"/>
    <w:rsid w:val="227C1527"/>
    <w:rsid w:val="228A4046"/>
    <w:rsid w:val="22FD2FFD"/>
    <w:rsid w:val="23526DC2"/>
    <w:rsid w:val="23CF074C"/>
    <w:rsid w:val="24107190"/>
    <w:rsid w:val="24B944FC"/>
    <w:rsid w:val="24FD59FC"/>
    <w:rsid w:val="256B4518"/>
    <w:rsid w:val="25C039D8"/>
    <w:rsid w:val="25C30EB3"/>
    <w:rsid w:val="25DD7D06"/>
    <w:rsid w:val="267A1A10"/>
    <w:rsid w:val="270B4EA2"/>
    <w:rsid w:val="27B96210"/>
    <w:rsid w:val="28353235"/>
    <w:rsid w:val="28C10E4F"/>
    <w:rsid w:val="28D16D50"/>
    <w:rsid w:val="297410DB"/>
    <w:rsid w:val="2B9D4A98"/>
    <w:rsid w:val="2BA81301"/>
    <w:rsid w:val="2BF82BD5"/>
    <w:rsid w:val="2C0D1CD2"/>
    <w:rsid w:val="2C286B04"/>
    <w:rsid w:val="2C334128"/>
    <w:rsid w:val="2C813313"/>
    <w:rsid w:val="2CD535EF"/>
    <w:rsid w:val="2D1407F1"/>
    <w:rsid w:val="2D727DDD"/>
    <w:rsid w:val="2EA46BC3"/>
    <w:rsid w:val="2EC274C7"/>
    <w:rsid w:val="2ECD5160"/>
    <w:rsid w:val="2EDA1075"/>
    <w:rsid w:val="2EF52EFC"/>
    <w:rsid w:val="2F042CE4"/>
    <w:rsid w:val="2F77111C"/>
    <w:rsid w:val="2F7D7BFF"/>
    <w:rsid w:val="2F8C70AB"/>
    <w:rsid w:val="2FC05687"/>
    <w:rsid w:val="2FEF1F17"/>
    <w:rsid w:val="308D31E6"/>
    <w:rsid w:val="31004420"/>
    <w:rsid w:val="31A84699"/>
    <w:rsid w:val="31BB579B"/>
    <w:rsid w:val="31EE4191"/>
    <w:rsid w:val="321E530F"/>
    <w:rsid w:val="32D61E73"/>
    <w:rsid w:val="34171465"/>
    <w:rsid w:val="342A1C51"/>
    <w:rsid w:val="34FF73E0"/>
    <w:rsid w:val="351B7A72"/>
    <w:rsid w:val="38375BD8"/>
    <w:rsid w:val="38A80C9F"/>
    <w:rsid w:val="38F61F30"/>
    <w:rsid w:val="39B746ED"/>
    <w:rsid w:val="3AD24403"/>
    <w:rsid w:val="3B613510"/>
    <w:rsid w:val="3B8C089D"/>
    <w:rsid w:val="3C4D6206"/>
    <w:rsid w:val="3C847485"/>
    <w:rsid w:val="3DFB1D46"/>
    <w:rsid w:val="3EA81AB1"/>
    <w:rsid w:val="3EDC4BE5"/>
    <w:rsid w:val="3F2245A2"/>
    <w:rsid w:val="3FA137CA"/>
    <w:rsid w:val="401A4FAC"/>
    <w:rsid w:val="40715BC4"/>
    <w:rsid w:val="40FF6544"/>
    <w:rsid w:val="41B35EB6"/>
    <w:rsid w:val="429C58E0"/>
    <w:rsid w:val="43A5194B"/>
    <w:rsid w:val="44861817"/>
    <w:rsid w:val="449F298B"/>
    <w:rsid w:val="44BA3F65"/>
    <w:rsid w:val="44BC3378"/>
    <w:rsid w:val="44FF3629"/>
    <w:rsid w:val="451118C8"/>
    <w:rsid w:val="4602116D"/>
    <w:rsid w:val="46050649"/>
    <w:rsid w:val="46EA163D"/>
    <w:rsid w:val="4869031A"/>
    <w:rsid w:val="493E5DCC"/>
    <w:rsid w:val="4A1A79D9"/>
    <w:rsid w:val="4C361AE9"/>
    <w:rsid w:val="4CEE3B4B"/>
    <w:rsid w:val="4D1D5A9D"/>
    <w:rsid w:val="4DE42203"/>
    <w:rsid w:val="4E8C39B6"/>
    <w:rsid w:val="4F657793"/>
    <w:rsid w:val="4FBC0996"/>
    <w:rsid w:val="4FDB6E17"/>
    <w:rsid w:val="51881B6F"/>
    <w:rsid w:val="518B234A"/>
    <w:rsid w:val="52437EB3"/>
    <w:rsid w:val="52E628CF"/>
    <w:rsid w:val="538E4AEA"/>
    <w:rsid w:val="53BE3CF4"/>
    <w:rsid w:val="54340CC2"/>
    <w:rsid w:val="561B64EE"/>
    <w:rsid w:val="579750B8"/>
    <w:rsid w:val="57A009A6"/>
    <w:rsid w:val="57AA72A2"/>
    <w:rsid w:val="583428DC"/>
    <w:rsid w:val="59FF13D9"/>
    <w:rsid w:val="5A11109C"/>
    <w:rsid w:val="5A1A3635"/>
    <w:rsid w:val="5A24093B"/>
    <w:rsid w:val="5A4F364B"/>
    <w:rsid w:val="5B202BB7"/>
    <w:rsid w:val="5BBE0E63"/>
    <w:rsid w:val="5DD50341"/>
    <w:rsid w:val="5FA84E55"/>
    <w:rsid w:val="5FB6676B"/>
    <w:rsid w:val="602474B6"/>
    <w:rsid w:val="60E14A34"/>
    <w:rsid w:val="62193D9A"/>
    <w:rsid w:val="62331AB7"/>
    <w:rsid w:val="625A2F15"/>
    <w:rsid w:val="62CC52EB"/>
    <w:rsid w:val="644F38F6"/>
    <w:rsid w:val="652811BE"/>
    <w:rsid w:val="65734ACB"/>
    <w:rsid w:val="65D42BA7"/>
    <w:rsid w:val="65F65D33"/>
    <w:rsid w:val="68137EEE"/>
    <w:rsid w:val="68357CCF"/>
    <w:rsid w:val="69001050"/>
    <w:rsid w:val="69680369"/>
    <w:rsid w:val="69A17B30"/>
    <w:rsid w:val="6B5014B1"/>
    <w:rsid w:val="6B5B1D97"/>
    <w:rsid w:val="6C7B36D3"/>
    <w:rsid w:val="6D84756D"/>
    <w:rsid w:val="6E364496"/>
    <w:rsid w:val="6F4D0D25"/>
    <w:rsid w:val="6F9C67A9"/>
    <w:rsid w:val="70147624"/>
    <w:rsid w:val="70530278"/>
    <w:rsid w:val="71105B0B"/>
    <w:rsid w:val="723B4B94"/>
    <w:rsid w:val="73F3088C"/>
    <w:rsid w:val="744E0F4A"/>
    <w:rsid w:val="74675985"/>
    <w:rsid w:val="75C92316"/>
    <w:rsid w:val="77783F11"/>
    <w:rsid w:val="77CC34E9"/>
    <w:rsid w:val="77F924AA"/>
    <w:rsid w:val="78D042C2"/>
    <w:rsid w:val="79A83904"/>
    <w:rsid w:val="79AB186A"/>
    <w:rsid w:val="7A485510"/>
    <w:rsid w:val="7AB62DB1"/>
    <w:rsid w:val="7B190D2E"/>
    <w:rsid w:val="7BCC0A1A"/>
    <w:rsid w:val="7C744624"/>
    <w:rsid w:val="7D2C45EE"/>
    <w:rsid w:val="7D2E248B"/>
    <w:rsid w:val="7D2E46A6"/>
    <w:rsid w:val="7D6E032C"/>
    <w:rsid w:val="7E6B12D4"/>
    <w:rsid w:val="7ED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paragraph" w:styleId="4">
    <w:name w:val="heading 4"/>
    <w:next w:val="1"/>
    <w:qFormat/>
    <w:uiPriority w:val="0"/>
    <w:pPr>
      <w:widowControl w:val="0"/>
      <w:numPr>
        <w:ilvl w:val="3"/>
        <w:numId w:val="1"/>
      </w:numPr>
      <w:spacing w:line="360" w:lineRule="auto"/>
      <w:ind w:left="0" w:firstLine="0"/>
      <w:outlineLvl w:val="3"/>
    </w:pPr>
    <w:rPr>
      <w:rFonts w:ascii="宋体" w:hAnsi="Arial" w:eastAsia="宋体" w:cs="Arial"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6"/>
    <w:next w:val="6"/>
    <w:unhideWhenUsed/>
    <w:qFormat/>
    <w:uiPriority w:val="1"/>
    <w:pPr>
      <w:spacing w:before="176" w:beforeLines="0" w:afterLines="0"/>
      <w:ind w:left="380"/>
    </w:pPr>
    <w:rPr>
      <w:rFonts w:hint="eastAsia" w:ascii="宋体" w:hAnsi="宋体" w:eastAsia="宋体"/>
      <w:sz w:val="2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7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8">
    <w:name w:val="Balloon Text"/>
    <w:basedOn w:val="1"/>
    <w:link w:val="19"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List Paragraph_256a437d-a844-4a17-abbf-a93a16d268cf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7"/>
    <w:qFormat/>
    <w:uiPriority w:val="99"/>
  </w:style>
  <w:style w:type="paragraph" w:customStyle="1" w:styleId="21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科诺正文"/>
    <w:basedOn w:val="1"/>
    <w:qFormat/>
    <w:uiPriority w:val="0"/>
    <w:pPr>
      <w:spacing w:line="360" w:lineRule="auto"/>
      <w:ind w:left="210" w:leftChars="100" w:right="210" w:rightChars="100" w:firstLine="480" w:firstLineChars="200"/>
    </w:pPr>
    <w:rPr>
      <w:sz w:val="24"/>
    </w:rPr>
  </w:style>
  <w:style w:type="paragraph" w:customStyle="1" w:styleId="24">
    <w:name w:val="Body text|2"/>
    <w:basedOn w:val="1"/>
    <w:qFormat/>
    <w:uiPriority w:val="0"/>
    <w:pPr>
      <w:widowControl w:val="0"/>
      <w:shd w:val="clear" w:color="auto" w:fill="auto"/>
      <w:ind w:left="-20"/>
      <w:jc w:val="center"/>
    </w:pPr>
    <w:rPr>
      <w:color w:val="050DD2"/>
      <w:sz w:val="48"/>
      <w:szCs w:val="4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2127</Words>
  <Characters>2426</Characters>
  <Paragraphs>608</Paragraphs>
  <TotalTime>60</TotalTime>
  <ScaleCrop>false</ScaleCrop>
  <LinksUpToDate>false</LinksUpToDate>
  <CharactersWithSpaces>2518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孟祥浩</cp:lastModifiedBy>
  <cp:lastPrinted>2022-06-30T01:10:00Z</cp:lastPrinted>
  <dcterms:modified xsi:type="dcterms:W3CDTF">2025-05-29T07:27:57Z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6C35686B45064FDE9381B295251B0BAD_13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