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接地线焊接施工强制性条文执行检查表</w:t>
      </w:r>
      <w:bookmarkStart w:id="0" w:name="_GoBack"/>
      <w:bookmarkEnd w:id="0"/>
    </w:p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Cs w:val="21"/>
          <w:lang w:val="en-US" w:eastAsia="zh-CN"/>
        </w:rPr>
        <w:t xml:space="preserve">                                                          </w:t>
      </w:r>
      <w:r>
        <w:rPr>
          <w:rFonts w:hint="eastAsia" w:ascii="黑体" w:eastAsia="黑体"/>
          <w:b/>
          <w:szCs w:val="21"/>
        </w:rPr>
        <w:t>编号：</w:t>
      </w:r>
      <w:r>
        <w:rPr>
          <w:rFonts w:hint="eastAsia" w:ascii="黑体" w:eastAsia="黑体"/>
          <w:b/>
          <w:szCs w:val="21"/>
          <w:lang w:val="en-US" w:eastAsia="zh-CN"/>
        </w:rPr>
        <w:t>WFXM-DQQT-007</w:t>
      </w:r>
    </w:p>
    <w:tbl>
      <w:tblPr>
        <w:tblStyle w:val="3"/>
        <w:tblW w:w="9270" w:type="dxa"/>
        <w:jc w:val="center"/>
        <w:tblInd w:w="2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21"/>
        <w:gridCol w:w="3079"/>
        <w:gridCol w:w="1980"/>
        <w:gridCol w:w="346"/>
        <w:gridCol w:w="22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单位工程名称</w:t>
            </w:r>
          </w:p>
        </w:tc>
        <w:tc>
          <w:tcPr>
            <w:tcW w:w="30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Cs w:val="21"/>
              </w:rPr>
              <w:t>潍坊市滨海经济开发区渔光互补50MWp光伏发电项目开关站电气设备安装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分部工程名称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开关站接地装置安装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施工单位</w:t>
            </w:r>
          </w:p>
        </w:tc>
        <w:tc>
          <w:tcPr>
            <w:tcW w:w="30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山东电力建设第三工程公司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检查项目</w:t>
            </w:r>
          </w:p>
        </w:tc>
        <w:tc>
          <w:tcPr>
            <w:tcW w:w="25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屋外接地装置安装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6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赵延春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6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强制性条文内容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执行情况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相关资料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7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《电气装置安装工程接地装置施工及验收规范》GB50169-2006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标准条款号</w:t>
            </w:r>
          </w:p>
        </w:tc>
        <w:tc>
          <w:tcPr>
            <w:tcW w:w="35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标准条款内容</w:t>
            </w:r>
          </w:p>
        </w:tc>
        <w:tc>
          <w:tcPr>
            <w:tcW w:w="23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工程实际执行情况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是否符合标准条款要求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第3.4.1条</w:t>
            </w:r>
          </w:p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00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接地体（线）的连接应采用焊接，焊接必须牢固无虚焊。接至电气设备上的接地线，应用镀锌螺栓连接；有色金属接地线不能采用焊接时，可用螺栓连接、压接、热剂焊（放热焊接）方式连接。用螺栓连接时应设防松螺帽或防松垫片，螺栓连接处的接触面应按现行国家标准《电气装置安装工程  母线装置施工及验收规范》GBJ149规定处理。不同材料接地体间的连接应进行处理。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  <w:jc w:val="center"/>
        </w:trPr>
        <w:tc>
          <w:tcPr>
            <w:tcW w:w="119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第3.4.2条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00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接地体（线）的焊接应采用搭接焊，其搭接长度必须符合下列规定：</w:t>
            </w:r>
          </w:p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 扁钢为其宽度的2倍（且至少3个棱边焊接）；</w:t>
            </w:r>
          </w:p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 圆钢为其直径的6倍；</w:t>
            </w:r>
          </w:p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 圆钢与扁钢连接时，其长度为圆钢直径的6倍；</w:t>
            </w:r>
          </w:p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 扁钢与钢管、扁钢与角钢焊接时，为了连接可靠，除应在其接触部位两侧进行焊接外，并应焊以由钢带弯成的弧形（或直角形）卡子或直接由钢带本身弯成弧形（或直角形）与钢管（或角钢）焊接。</w:t>
            </w:r>
          </w:p>
        </w:tc>
        <w:tc>
          <w:tcPr>
            <w:tcW w:w="232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25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194" w:type="dxa"/>
            <w:tcBorders>
              <w:top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第3.4.3条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00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接地体（线）为铜与铜或铜与钢之间的连接工艺采用热剂焊（放热焊接）时，其熔接接头必须符合下列规定：</w:t>
            </w:r>
          </w:p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 被连接的导体必须完全包在接头里；</w:t>
            </w:r>
          </w:p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 要保证连接部位的金属完全熔化，连接牢固；</w:t>
            </w:r>
          </w:p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 热剂焊（放热焊接）接头的表面应平滑；</w:t>
            </w:r>
          </w:p>
        </w:tc>
        <w:tc>
          <w:tcPr>
            <w:tcW w:w="2326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250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94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项目总工：</w:t>
            </w:r>
          </w:p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4576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项目总监(副总监)：</w:t>
            </w:r>
          </w:p>
          <w:p>
            <w:pPr>
              <w:jc w:val="both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年  月  日</w:t>
            </w:r>
          </w:p>
        </w:tc>
      </w:tr>
    </w:tbl>
    <w:p>
      <w:pPr>
        <w:spacing w:line="240" w:lineRule="exact"/>
        <w:contextualSpacing/>
      </w:pPr>
    </w:p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盘柜安装及二次回路</w:t>
      </w:r>
      <w:r>
        <w:rPr>
          <w:rFonts w:hint="eastAsia" w:ascii="黑体" w:eastAsia="黑体"/>
          <w:b/>
          <w:sz w:val="28"/>
          <w:szCs w:val="28"/>
        </w:rPr>
        <w:t>施工强制性条文执行检查表</w:t>
      </w:r>
    </w:p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Cs w:val="21"/>
          <w:lang w:val="en-US" w:eastAsia="zh-CN"/>
        </w:rPr>
        <w:t xml:space="preserve">                                                          </w:t>
      </w:r>
      <w:r>
        <w:rPr>
          <w:rFonts w:hint="eastAsia" w:ascii="黑体" w:eastAsia="黑体"/>
          <w:b/>
          <w:szCs w:val="21"/>
        </w:rPr>
        <w:t>编号：</w:t>
      </w:r>
      <w:r>
        <w:rPr>
          <w:rFonts w:hint="eastAsia" w:ascii="黑体" w:eastAsia="黑体"/>
          <w:b/>
          <w:szCs w:val="21"/>
          <w:lang w:val="en-US" w:eastAsia="zh-CN"/>
        </w:rPr>
        <w:t>WFXM-DQQT-008</w:t>
      </w:r>
    </w:p>
    <w:tbl>
      <w:tblPr>
        <w:tblStyle w:val="3"/>
        <w:tblW w:w="9270" w:type="dxa"/>
        <w:jc w:val="center"/>
        <w:tblInd w:w="2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21"/>
        <w:gridCol w:w="3079"/>
        <w:gridCol w:w="1980"/>
        <w:gridCol w:w="346"/>
        <w:gridCol w:w="22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单位工程名称</w:t>
            </w:r>
          </w:p>
        </w:tc>
        <w:tc>
          <w:tcPr>
            <w:tcW w:w="30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Cs w:val="21"/>
              </w:rPr>
              <w:t>潍坊市滨海经济开发区渔光互补50MWp光伏发电项目开关站电气设备安装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分部工程名称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开关站电气设备</w:t>
            </w:r>
            <w:r>
              <w:rPr>
                <w:rFonts w:hint="eastAsia" w:ascii="宋体" w:hAnsi="宋体"/>
                <w:sz w:val="18"/>
                <w:szCs w:val="18"/>
              </w:rPr>
              <w:t>安装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施工单位</w:t>
            </w:r>
          </w:p>
        </w:tc>
        <w:tc>
          <w:tcPr>
            <w:tcW w:w="30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山东电力建设第三工程公司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检查项目</w:t>
            </w:r>
          </w:p>
        </w:tc>
        <w:tc>
          <w:tcPr>
            <w:tcW w:w="25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盘柜</w:t>
            </w:r>
            <w:r>
              <w:rPr>
                <w:rFonts w:hint="eastAsia" w:ascii="宋体" w:hAnsi="宋体"/>
                <w:sz w:val="18"/>
                <w:szCs w:val="18"/>
              </w:rPr>
              <w:t>安装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、二次回路施工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6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赵延春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6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强制性条文内容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执行情况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相关资料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7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楷体_GB2312"/>
                <w:spacing w:val="-4"/>
                <w:sz w:val="18"/>
                <w:szCs w:val="18"/>
              </w:rPr>
              <w:t>《电气装置盘、柜及二次回路施工及验收规范》GB 50171-2012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标准条款号</w:t>
            </w:r>
          </w:p>
        </w:tc>
        <w:tc>
          <w:tcPr>
            <w:tcW w:w="35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标准条款内容</w:t>
            </w:r>
          </w:p>
        </w:tc>
        <w:tc>
          <w:tcPr>
            <w:tcW w:w="23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工程实际执行情况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是否符合标准条款要求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/>
                <w:spacing w:val="-4"/>
                <w:sz w:val="18"/>
                <w:szCs w:val="18"/>
              </w:rPr>
              <w:t>4.0.6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条</w:t>
            </w:r>
          </w:p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00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ind w:left="-42" w:leftChars="-20" w:right="-42" w:rightChars="-20"/>
              <w:rPr>
                <w:rFonts w:hint="eastAsia" w:ascii="宋体" w:hAnsi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楷体_GB2312"/>
                <w:spacing w:val="-4"/>
                <w:sz w:val="18"/>
                <w:szCs w:val="18"/>
              </w:rPr>
              <w:t>成套柜的安装应符合下列规定：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1机械闭锁、电气闭锁应动作准确、可靠。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119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  <w:lang w:val="en-US" w:eastAsia="zh-CN"/>
              </w:rPr>
              <w:t>第</w:t>
            </w:r>
            <w:r>
              <w:rPr>
                <w:rFonts w:hint="eastAsia" w:ascii="宋体" w:hAnsi="宋体"/>
                <w:spacing w:val="-4"/>
                <w:sz w:val="18"/>
                <w:szCs w:val="18"/>
              </w:rPr>
              <w:t>4.0.8</w:t>
            </w:r>
            <w:r>
              <w:rPr>
                <w:rFonts w:hint="eastAsia" w:ascii="宋体" w:hAnsi="宋体"/>
                <w:spacing w:val="-4"/>
                <w:sz w:val="18"/>
                <w:szCs w:val="18"/>
                <w:lang w:val="en-US" w:eastAsia="zh-CN"/>
              </w:rPr>
              <w:t>条</w:t>
            </w:r>
          </w:p>
        </w:tc>
        <w:tc>
          <w:tcPr>
            <w:tcW w:w="3500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2090"/>
              </w:tabs>
              <w:spacing w:line="240" w:lineRule="exact"/>
              <w:ind w:right="-42" w:rightChars="-20"/>
              <w:rPr>
                <w:rFonts w:hint="eastAsia" w:ascii="宋体" w:hAnsi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cs="楷体_GB2312"/>
                <w:spacing w:val="-4"/>
                <w:sz w:val="18"/>
                <w:szCs w:val="18"/>
              </w:rPr>
              <w:t>手车柜的安装应符合下列规定：</w:t>
            </w:r>
          </w:p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1机械闭锁、电气闭锁应动作准确、可靠。</w:t>
            </w:r>
          </w:p>
        </w:tc>
        <w:tc>
          <w:tcPr>
            <w:tcW w:w="232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25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194" w:type="dxa"/>
            <w:tcBorders>
              <w:top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楷体_GB2312"/>
                <w:spacing w:val="-4"/>
                <w:sz w:val="18"/>
                <w:szCs w:val="18"/>
                <w:lang w:val="en-US" w:eastAsia="zh-CN"/>
              </w:rPr>
              <w:t>第</w:t>
            </w:r>
            <w:r>
              <w:rPr>
                <w:rFonts w:hint="eastAsia" w:ascii="宋体" w:hAnsi="宋体" w:cs="楷体_GB2312"/>
                <w:spacing w:val="-4"/>
                <w:sz w:val="18"/>
                <w:szCs w:val="18"/>
              </w:rPr>
              <w:t>7.0.2</w:t>
            </w:r>
            <w:r>
              <w:rPr>
                <w:rFonts w:hint="eastAsia" w:ascii="宋体" w:hAnsi="宋体" w:cs="楷体_GB2312"/>
                <w:spacing w:val="-4"/>
                <w:sz w:val="18"/>
                <w:szCs w:val="18"/>
                <w:lang w:val="en-US" w:eastAsia="zh-CN"/>
              </w:rPr>
              <w:t>条</w:t>
            </w:r>
          </w:p>
        </w:tc>
        <w:tc>
          <w:tcPr>
            <w:tcW w:w="3500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楷体_GB2312"/>
                <w:spacing w:val="-4"/>
                <w:sz w:val="18"/>
                <w:szCs w:val="18"/>
              </w:rPr>
              <w:t>成套柜的接地母线应与主接地网连接可靠。</w:t>
            </w:r>
          </w:p>
        </w:tc>
        <w:tc>
          <w:tcPr>
            <w:tcW w:w="2326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250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94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项目总工：</w:t>
            </w:r>
          </w:p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4576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项目总监(副总监)：</w:t>
            </w:r>
          </w:p>
          <w:p>
            <w:pPr>
              <w:jc w:val="both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年  月  日</w:t>
            </w:r>
          </w:p>
        </w:tc>
      </w:tr>
    </w:tbl>
    <w:p>
      <w:pPr>
        <w:spacing w:line="240" w:lineRule="exact"/>
        <w:contextualSpacing/>
      </w:pPr>
    </w:p>
    <w:p>
      <w:pPr>
        <w:spacing w:line="240" w:lineRule="exact"/>
        <w:contextualSpacing/>
      </w:pPr>
    </w:p>
    <w:p>
      <w:pPr>
        <w:spacing w:line="240" w:lineRule="exact"/>
        <w:contextualSpacing/>
      </w:pPr>
    </w:p>
    <w:p>
      <w:pPr>
        <w:spacing w:line="240" w:lineRule="exact"/>
        <w:contextualSpacing/>
      </w:pPr>
    </w:p>
    <w:p>
      <w:pPr>
        <w:spacing w:line="240" w:lineRule="exact"/>
        <w:contextualSpacing/>
      </w:pPr>
    </w:p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蓄电池施工</w:t>
      </w:r>
      <w:r>
        <w:rPr>
          <w:rFonts w:hint="eastAsia" w:ascii="黑体" w:eastAsia="黑体"/>
          <w:b/>
          <w:sz w:val="28"/>
          <w:szCs w:val="28"/>
        </w:rPr>
        <w:t>强制性条文执行检查表</w:t>
      </w:r>
    </w:p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Cs w:val="21"/>
          <w:lang w:val="en-US" w:eastAsia="zh-CN"/>
        </w:rPr>
        <w:t xml:space="preserve">                                                          </w:t>
      </w:r>
      <w:r>
        <w:rPr>
          <w:rFonts w:hint="eastAsia" w:ascii="黑体" w:eastAsia="黑体"/>
          <w:b/>
          <w:szCs w:val="21"/>
        </w:rPr>
        <w:t>编号：</w:t>
      </w:r>
      <w:r>
        <w:rPr>
          <w:rFonts w:hint="eastAsia" w:ascii="黑体" w:eastAsia="黑体"/>
          <w:b/>
          <w:szCs w:val="21"/>
          <w:lang w:val="en-US" w:eastAsia="zh-CN"/>
        </w:rPr>
        <w:t>WFXM-DQQT-009</w:t>
      </w:r>
    </w:p>
    <w:tbl>
      <w:tblPr>
        <w:tblStyle w:val="3"/>
        <w:tblW w:w="9270" w:type="dxa"/>
        <w:jc w:val="center"/>
        <w:tblInd w:w="2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21"/>
        <w:gridCol w:w="3079"/>
        <w:gridCol w:w="1980"/>
        <w:gridCol w:w="346"/>
        <w:gridCol w:w="22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单位工程名称</w:t>
            </w:r>
          </w:p>
        </w:tc>
        <w:tc>
          <w:tcPr>
            <w:tcW w:w="30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Cs w:val="21"/>
              </w:rPr>
              <w:t>潍坊市滨海经济开发区渔光互补50MWp光伏发电项目开关站电气设备安装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分部工程名称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开关站电气设备</w:t>
            </w:r>
            <w:r>
              <w:rPr>
                <w:rFonts w:hint="eastAsia" w:ascii="宋体" w:hAnsi="宋体"/>
                <w:sz w:val="18"/>
                <w:szCs w:val="18"/>
              </w:rPr>
              <w:t>安装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施工单位</w:t>
            </w:r>
          </w:p>
        </w:tc>
        <w:tc>
          <w:tcPr>
            <w:tcW w:w="30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山东电力建设第三工程公司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检查项目</w:t>
            </w:r>
          </w:p>
        </w:tc>
        <w:tc>
          <w:tcPr>
            <w:tcW w:w="25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蓄电池安装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6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赵延春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6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强制性条文内容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执行情况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相关资料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70" w:type="dxa"/>
            <w:gridSpan w:val="6"/>
            <w:vAlign w:val="center"/>
          </w:tcPr>
          <w:p>
            <w:pPr>
              <w:spacing w:line="240" w:lineRule="exact"/>
              <w:ind w:right="-42" w:rightChars="-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《电气装置安装工程   蓄电池施工及验收规范》GB 50172-2012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标准条款号</w:t>
            </w:r>
          </w:p>
        </w:tc>
        <w:tc>
          <w:tcPr>
            <w:tcW w:w="35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标准条款内容</w:t>
            </w:r>
          </w:p>
        </w:tc>
        <w:tc>
          <w:tcPr>
            <w:tcW w:w="23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工程实际执行情况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是否符合标准条款要求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/>
                <w:spacing w:val="-4"/>
                <w:sz w:val="18"/>
                <w:szCs w:val="18"/>
              </w:rPr>
              <w:t>3.0.7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条</w:t>
            </w:r>
          </w:p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00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18"/>
                <w:szCs w:val="18"/>
              </w:rPr>
              <w:t>蓄电池室应采用防爆型灯具、通风电机、室内照明线应采用穿管暗敷，室内不得装设开关盒插座。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119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00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194" w:type="dxa"/>
            <w:tcBorders>
              <w:top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00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94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项目总工：</w:t>
            </w:r>
          </w:p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4576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项目总监(副总监)：</w:t>
            </w:r>
          </w:p>
          <w:p>
            <w:pPr>
              <w:jc w:val="both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年  月  日</w:t>
            </w:r>
          </w:p>
        </w:tc>
      </w:tr>
    </w:tbl>
    <w:p>
      <w:pPr>
        <w:spacing w:line="240" w:lineRule="exact"/>
        <w:contextualSpacing/>
      </w:pPr>
    </w:p>
    <w:p>
      <w:pPr>
        <w:spacing w:line="240" w:lineRule="exact"/>
        <w:contextualSpacing/>
      </w:pPr>
    </w:p>
    <w:p>
      <w:pPr>
        <w:spacing w:line="240" w:lineRule="exact"/>
        <w:contextualSpacing/>
      </w:pPr>
    </w:p>
    <w:p>
      <w:pPr>
        <w:spacing w:line="240" w:lineRule="exact"/>
        <w:contextualSpacing/>
      </w:pPr>
    </w:p>
    <w:p>
      <w:pPr>
        <w:spacing w:line="240" w:lineRule="exact"/>
        <w:contextualSpacing/>
      </w:pPr>
    </w:p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电气设备交接试验施工</w:t>
      </w:r>
      <w:r>
        <w:rPr>
          <w:rFonts w:hint="eastAsia" w:ascii="黑体" w:eastAsia="黑体"/>
          <w:b/>
          <w:sz w:val="28"/>
          <w:szCs w:val="28"/>
        </w:rPr>
        <w:t>强制性条文执行检查表</w:t>
      </w:r>
    </w:p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Cs w:val="21"/>
          <w:lang w:val="en-US" w:eastAsia="zh-CN"/>
        </w:rPr>
        <w:t xml:space="preserve">                                                          </w:t>
      </w:r>
      <w:r>
        <w:rPr>
          <w:rFonts w:hint="eastAsia" w:ascii="黑体" w:eastAsia="黑体"/>
          <w:b/>
          <w:szCs w:val="21"/>
        </w:rPr>
        <w:t>编号：</w:t>
      </w:r>
      <w:r>
        <w:rPr>
          <w:rFonts w:hint="eastAsia" w:ascii="黑体" w:eastAsia="黑体"/>
          <w:b/>
          <w:szCs w:val="21"/>
          <w:lang w:val="en-US" w:eastAsia="zh-CN"/>
        </w:rPr>
        <w:t>WFXM-DQQT-010</w:t>
      </w:r>
    </w:p>
    <w:tbl>
      <w:tblPr>
        <w:tblStyle w:val="3"/>
        <w:tblW w:w="9270" w:type="dxa"/>
        <w:jc w:val="center"/>
        <w:tblInd w:w="2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21"/>
        <w:gridCol w:w="3079"/>
        <w:gridCol w:w="1980"/>
        <w:gridCol w:w="346"/>
        <w:gridCol w:w="22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单位工程名称</w:t>
            </w:r>
          </w:p>
        </w:tc>
        <w:tc>
          <w:tcPr>
            <w:tcW w:w="30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Cs w:val="21"/>
              </w:rPr>
              <w:t>潍坊市滨海经济开发区渔光互补50MWp光伏发电项目开关站电气设备安装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分部工程名称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开关站电气设备</w:t>
            </w:r>
            <w:r>
              <w:rPr>
                <w:rFonts w:hint="eastAsia" w:ascii="宋体" w:hAnsi="宋体"/>
                <w:sz w:val="18"/>
                <w:szCs w:val="18"/>
              </w:rPr>
              <w:t>安装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施工单位</w:t>
            </w:r>
          </w:p>
        </w:tc>
        <w:tc>
          <w:tcPr>
            <w:tcW w:w="30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山东电力建设第三工程公司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检查项目</w:t>
            </w:r>
          </w:p>
        </w:tc>
        <w:tc>
          <w:tcPr>
            <w:tcW w:w="25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蓄电池安装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6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赵延春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6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强制性条文内容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执行情况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相关资料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70" w:type="dxa"/>
            <w:gridSpan w:val="6"/>
            <w:vAlign w:val="center"/>
          </w:tcPr>
          <w:p>
            <w:pPr>
              <w:spacing w:line="240" w:lineRule="exact"/>
              <w:ind w:right="-42" w:rightChars="-2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《电气装置安装工程 电气设备交接试验标准》GB 50150－2006 </w:t>
            </w:r>
            <w:r>
              <w:rPr>
                <w:rFonts w:hint="eastAsia" w:ascii="宋体" w:hAnsi="宋体" w:cs="楷体_GB2312"/>
                <w:spacing w:val="-4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标准条款号</w:t>
            </w:r>
          </w:p>
        </w:tc>
        <w:tc>
          <w:tcPr>
            <w:tcW w:w="35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标准条款内容</w:t>
            </w:r>
          </w:p>
        </w:tc>
        <w:tc>
          <w:tcPr>
            <w:tcW w:w="23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工程实际执行情况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是否符合标准条款要求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6.0.1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条</w:t>
            </w:r>
          </w:p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00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交流电动机的试验项目，应包括下列内容：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 测量绕组的绝缘电阻和吸收比；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试验报告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119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7.0.1</w:t>
            </w:r>
          </w:p>
        </w:tc>
        <w:tc>
          <w:tcPr>
            <w:tcW w:w="3500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电力变压器的试验项目，应包括下列内容：</w:t>
            </w:r>
          </w:p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 测量绕组连同套管的直流电阻；</w:t>
            </w:r>
          </w:p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 检查所有分接头的电压比；</w:t>
            </w:r>
          </w:p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 检查变压器的三相接线组别和单相变压器引出线的极性；</w:t>
            </w:r>
          </w:p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 测量绕组连同套管的绝缘电阻、吸收比或极化指数；</w:t>
            </w:r>
          </w:p>
        </w:tc>
        <w:tc>
          <w:tcPr>
            <w:tcW w:w="232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试验报告</w:t>
            </w:r>
          </w:p>
        </w:tc>
        <w:tc>
          <w:tcPr>
            <w:tcW w:w="225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194" w:type="dxa"/>
            <w:tcBorders>
              <w:top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8.0.1 </w:t>
            </w:r>
          </w:p>
        </w:tc>
        <w:tc>
          <w:tcPr>
            <w:tcW w:w="3500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电抗器及消弧线圈的试验项目，应包括下列内容：</w:t>
            </w:r>
          </w:p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 测量绕组连同套管的绝缘电阻、吸收比或极化指数；</w:t>
            </w:r>
          </w:p>
        </w:tc>
        <w:tc>
          <w:tcPr>
            <w:tcW w:w="2326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试验报告</w:t>
            </w:r>
          </w:p>
        </w:tc>
        <w:tc>
          <w:tcPr>
            <w:tcW w:w="2250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194" w:type="dxa"/>
            <w:tcBorders>
              <w:top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9.0.1 </w:t>
            </w:r>
          </w:p>
        </w:tc>
        <w:tc>
          <w:tcPr>
            <w:tcW w:w="3500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互感器的试验项目，应包括下列内容：</w:t>
            </w:r>
          </w:p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 测量绕组的绝缘电阻；</w:t>
            </w:r>
          </w:p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7 检查接线组别和极性； 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 误差测量</w:t>
            </w:r>
          </w:p>
        </w:tc>
        <w:tc>
          <w:tcPr>
            <w:tcW w:w="2326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试验报告</w:t>
            </w:r>
          </w:p>
        </w:tc>
        <w:tc>
          <w:tcPr>
            <w:tcW w:w="2250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194" w:type="dxa"/>
            <w:tcBorders>
              <w:top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12.0.1</w:t>
            </w:r>
          </w:p>
        </w:tc>
        <w:tc>
          <w:tcPr>
            <w:tcW w:w="3500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真空断路器的试验项目，应包括下列内容：</w:t>
            </w:r>
          </w:p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 测量每相导电回路的电阻；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 交流耐压试验；</w:t>
            </w:r>
          </w:p>
        </w:tc>
        <w:tc>
          <w:tcPr>
            <w:tcW w:w="2326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试验报告</w:t>
            </w:r>
          </w:p>
        </w:tc>
        <w:tc>
          <w:tcPr>
            <w:tcW w:w="2250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194" w:type="dxa"/>
            <w:tcBorders>
              <w:top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18.0.1</w:t>
            </w:r>
          </w:p>
        </w:tc>
        <w:tc>
          <w:tcPr>
            <w:tcW w:w="3500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电力电缆的试验项目，包括下列内容：</w:t>
            </w:r>
          </w:p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 测量绝缘电阻；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 检查电缆线路两端的相位；</w:t>
            </w:r>
          </w:p>
        </w:tc>
        <w:tc>
          <w:tcPr>
            <w:tcW w:w="2326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试验报告</w:t>
            </w:r>
          </w:p>
        </w:tc>
        <w:tc>
          <w:tcPr>
            <w:tcW w:w="2250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194" w:type="dxa"/>
            <w:tcBorders>
              <w:top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21.0.1</w:t>
            </w:r>
          </w:p>
        </w:tc>
        <w:tc>
          <w:tcPr>
            <w:tcW w:w="3500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金属氧化物避雷器的试验项目，应包括下列内容：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 测量金属氧化物避雷器及基座绝缘电阻；</w:t>
            </w:r>
          </w:p>
        </w:tc>
        <w:tc>
          <w:tcPr>
            <w:tcW w:w="2326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试验报告</w:t>
            </w:r>
          </w:p>
        </w:tc>
        <w:tc>
          <w:tcPr>
            <w:tcW w:w="2250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194" w:type="dxa"/>
            <w:tcBorders>
              <w:top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25.0.1</w:t>
            </w:r>
          </w:p>
        </w:tc>
        <w:tc>
          <w:tcPr>
            <w:tcW w:w="3500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1kV 以上架空电力线路的试验项目，应包括下列内容：</w:t>
            </w:r>
          </w:p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 测量绝缘子和线路的绝缘电阻；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 检查相位；</w:t>
            </w:r>
          </w:p>
        </w:tc>
        <w:tc>
          <w:tcPr>
            <w:tcW w:w="2326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试验报告</w:t>
            </w:r>
          </w:p>
        </w:tc>
        <w:tc>
          <w:tcPr>
            <w:tcW w:w="2250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194" w:type="dxa"/>
            <w:tcBorders>
              <w:top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26.0.1 </w:t>
            </w:r>
          </w:p>
        </w:tc>
        <w:tc>
          <w:tcPr>
            <w:tcW w:w="3500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电气设备和防雷设施的接地装置的试验项目应包括下列内容：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 接地阻抗；</w:t>
            </w:r>
          </w:p>
        </w:tc>
        <w:tc>
          <w:tcPr>
            <w:tcW w:w="2326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试验报告</w:t>
            </w:r>
          </w:p>
        </w:tc>
        <w:tc>
          <w:tcPr>
            <w:tcW w:w="2250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94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项目总工：</w:t>
            </w:r>
          </w:p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4576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项目总监(副总监)：</w:t>
            </w:r>
          </w:p>
          <w:p>
            <w:pPr>
              <w:jc w:val="both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年  月  日</w:t>
            </w:r>
          </w:p>
        </w:tc>
      </w:tr>
    </w:tbl>
    <w:p>
      <w:pPr>
        <w:spacing w:line="240" w:lineRule="exact"/>
        <w:contextualSpacing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New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 New Roman Bold+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+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+FPE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9A"/>
    <w:rsid w:val="001322BE"/>
    <w:rsid w:val="001C2B53"/>
    <w:rsid w:val="00380EB6"/>
    <w:rsid w:val="0053679C"/>
    <w:rsid w:val="00742282"/>
    <w:rsid w:val="00D92BE8"/>
    <w:rsid w:val="00F1499A"/>
    <w:rsid w:val="5CD363B9"/>
    <w:rsid w:val="68C80E54"/>
    <w:rsid w:val="6D900C60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sepco3</Company>
  <Pages>2</Pages>
  <Words>121</Words>
  <Characters>693</Characters>
  <Lines>5</Lines>
  <Paragraphs>1</Paragraphs>
  <ScaleCrop>false</ScaleCrop>
  <LinksUpToDate>false</LinksUpToDate>
  <CharactersWithSpaces>813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2015-03-19T03:06:00Z</dcterms:created>
  <dc:creator>pro hu </dc:creator>
  <cp:lastModifiedBy>孙李宾</cp:lastModifiedBy>
  <dcterms:modified xsi:type="dcterms:W3CDTF">2016-05-22T07:19:17Z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