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工程施工强制性条文执行检查表</w:t>
      </w:r>
    </w:p>
    <w:p>
      <w:pPr>
        <w:pStyle w:val="7"/>
        <w:spacing w:before="156" w:beforeLines="50" w:beforeAutospacing="0"/>
        <w:ind w:firstLine="6510" w:firstLineChars="3100"/>
        <w:rPr>
          <w:rFonts w:hint="eastAsia" w:hAnsi="宋体" w:eastAsiaTheme="minorEastAsia"/>
          <w:lang w:val="en-US" w:eastAsia="zh-CN"/>
        </w:rPr>
      </w:pPr>
      <w:r>
        <w:rPr>
          <w:rFonts w:hint="eastAsia" w:hAnsi="宋体"/>
        </w:rPr>
        <w:t xml:space="preserve">  </w:t>
      </w:r>
      <w:r>
        <w:rPr>
          <w:rFonts w:hint="eastAsia" w:hAnsi="宋体"/>
          <w:lang w:val="en-US" w:eastAsia="zh-CN"/>
        </w:rPr>
        <w:t xml:space="preserve">   </w:t>
      </w:r>
      <w:r>
        <w:rPr>
          <w:rFonts w:hint="eastAsia" w:hAnsi="宋体"/>
        </w:rPr>
        <w:t>编号：</w:t>
      </w:r>
      <w:r>
        <w:rPr>
          <w:rFonts w:hint="eastAsia" w:hAnsi="宋体"/>
          <w:lang w:val="en-US" w:eastAsia="zh-CN"/>
        </w:rPr>
        <w:t>XXGF-04</w:t>
      </w:r>
    </w:p>
    <w:tbl>
      <w:tblPr>
        <w:tblStyle w:val="5"/>
        <w:tblW w:w="924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34"/>
        <w:gridCol w:w="3661"/>
        <w:gridCol w:w="2007"/>
        <w:gridCol w:w="18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cs="DY528+ZLPOMO-52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754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cs="DY528+ZLPOMO-52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28+ZLPOMO-528"/>
                <w:kern w:val="0"/>
                <w:sz w:val="18"/>
                <w:szCs w:val="18"/>
                <w:lang w:val="en-US" w:eastAsia="zh-CN"/>
              </w:rPr>
              <w:t>华能贵州西秀经济开发区分布式光伏项目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cs="DY528+ZLPOMO-52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>单位（子单位）工程名称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cs="DY528+ZLPOMO-528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DY528+ZLPOMO-528"/>
                <w:kern w:val="0"/>
                <w:sz w:val="18"/>
                <w:szCs w:val="18"/>
                <w:lang w:val="en-US" w:eastAsia="zh-CN"/>
              </w:rPr>
              <w:t>土建施工工程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cs="DY528+ZLPOMO-52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>分部（子分部）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cs="DY528+ZLPOMO-52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cs="DY528+ZLPOMO-528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建筑地基基础工程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cs="DY528+ZLPOMO-52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>施工单位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cs="DY528+ZLPOMO-52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>中国能源建设集团云南省电力设计院有限公司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cs="DY528+ZLPOMO-52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cs="DY528+ZLPOMO-528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DY528+ZLPOMO-528"/>
                <w:kern w:val="0"/>
                <w:sz w:val="18"/>
                <w:szCs w:val="18"/>
                <w:lang w:val="en-US" w:eastAsia="zh-CN"/>
              </w:rPr>
              <w:t>徐树宽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cs="DY528+ZLPOMO-52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>序号</w:t>
            </w:r>
          </w:p>
        </w:tc>
        <w:tc>
          <w:tcPr>
            <w:tcW w:w="48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cs="DY528+ZLPOMO-52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>强制性条文规定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cs="DY528+ZLPOMO-52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>执行情况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cs="DY528+ZLPOMO-52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>相关资料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《建筑地基基础工程施工质量验收规范》</w:t>
            </w:r>
            <w:r>
              <w:rPr>
                <w:rFonts w:hint="default" w:ascii="宋体" w:hAnsi="宋体"/>
                <w:sz w:val="18"/>
                <w:szCs w:val="18"/>
              </w:rPr>
              <w:t>GB50202-2002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48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 w:cs="DY480+ZLPOMK-480"/>
                <w:kern w:val="0"/>
                <w:sz w:val="18"/>
                <w:szCs w:val="18"/>
              </w:rPr>
              <w:t xml:space="preserve">7.1.3  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土方开挖的顺序、方法必须与设计工况相一致，并遵循“ 开槽支撑，先撑后挖，分层开挖，严禁超挖”的原则。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</w:rPr>
            </w:pPr>
            <w:r>
              <w:rPr>
                <w:rFonts w:hint="eastAsia" w:ascii="宋体" w:hAnsi="宋体" w:cs="DY528+ZLPOMO-528"/>
                <w:kern w:val="0"/>
                <w:sz w:val="18"/>
                <w:szCs w:val="18"/>
                <w:lang w:val="en-US" w:eastAsia="zh-CN"/>
              </w:rPr>
              <w:t>已执行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合格证及试验报告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4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340" w:firstLineChars="13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《建筑地基基础工程施工质量验收规范》</w:t>
            </w:r>
            <w:r>
              <w:rPr>
                <w:rFonts w:hint="default" w:ascii="宋体" w:hAnsi="宋体"/>
                <w:sz w:val="18"/>
                <w:szCs w:val="18"/>
              </w:rPr>
              <w:t>GB50202-2002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48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138"/>
              </w:tabs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480+ZLPOMK-480"/>
                <w:kern w:val="0"/>
                <w:sz w:val="18"/>
                <w:szCs w:val="18"/>
              </w:rPr>
              <w:t xml:space="preserve">7.1.7  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基坑（槽）、管沟土方工程验收必须确保支护结构安全和周围环境安全为前提。当设计有指标时，以设计要求为依据，如无设计指标时应按表</w:t>
            </w:r>
            <w:r>
              <w:rPr>
                <w:rFonts w:hint="eastAsia" w:ascii="宋体" w:hAnsi="宋体" w:cs="DY480+ZLPOMK-480"/>
                <w:kern w:val="0"/>
                <w:sz w:val="18"/>
                <w:szCs w:val="18"/>
              </w:rPr>
              <w:t>A.1（见附表）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的规定执行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 w:cs="DY528+ZLPOMO-528"/>
                <w:kern w:val="0"/>
                <w:sz w:val="18"/>
                <w:szCs w:val="18"/>
                <w:lang w:val="en-US" w:eastAsia="zh-CN"/>
              </w:rPr>
              <w:t>已执行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合格证及试验报告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4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340" w:firstLineChars="13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《建筑基坑支护技术规程》</w:t>
            </w:r>
            <w:r>
              <w:rPr>
                <w:rFonts w:hint="default" w:ascii="宋体" w:hAnsi="宋体"/>
                <w:sz w:val="18"/>
                <w:szCs w:val="18"/>
              </w:rPr>
              <w:t>JGJ120-99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48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</w:rPr>
            </w:pPr>
            <w:r>
              <w:rPr>
                <w:rFonts w:hint="eastAsia" w:ascii="宋体" w:hAnsi="宋体" w:cs="DY486+ZLPOMK-486"/>
                <w:kern w:val="0"/>
                <w:sz w:val="18"/>
                <w:szCs w:val="18"/>
              </w:rPr>
              <w:t xml:space="preserve">3.7.3  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基坑周边严禁超堆荷载。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</w:rPr>
            </w:pPr>
            <w:r>
              <w:rPr>
                <w:rFonts w:hint="eastAsia" w:ascii="宋体" w:hAnsi="宋体" w:cs="DY535+ZLPOMP-535"/>
                <w:kern w:val="0"/>
                <w:sz w:val="18"/>
                <w:szCs w:val="18"/>
                <w:lang w:val="en-US" w:eastAsia="zh-CN"/>
              </w:rPr>
              <w:t>已执行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48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 w:cs="DY486+ZLPOMK-486"/>
                <w:kern w:val="0"/>
                <w:sz w:val="18"/>
                <w:szCs w:val="18"/>
              </w:rPr>
              <w:t xml:space="preserve">3.7.5  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基坑开挖过程中，应采取措施防止碰撞支护结构、工程桩或扰动基底原状土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</w:rPr>
            </w:pPr>
            <w:r>
              <w:rPr>
                <w:rFonts w:hint="eastAsia" w:ascii="宋体" w:hAnsi="宋体" w:cs="AdobeHeitiStd-Regular"/>
                <w:kern w:val="0"/>
                <w:sz w:val="18"/>
                <w:szCs w:val="18"/>
                <w:lang w:val="en-US" w:eastAsia="zh-CN"/>
              </w:rPr>
              <w:t>已执行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</w:rPr>
            </w:pPr>
            <w:r>
              <w:rPr>
                <w:rFonts w:hint="eastAsia"/>
                <w:sz w:val="18"/>
                <w:szCs w:val="18"/>
              </w:rPr>
              <w:t>检查记录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4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340" w:firstLineChars="130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《砌体工程施工质量验收规范》</w:t>
            </w:r>
            <w:r>
              <w:rPr>
                <w:rFonts w:hint="eastAsia" w:ascii="宋体" w:hAnsi="宋体" w:cs="DY567+ZLPOMS-567"/>
                <w:kern w:val="0"/>
                <w:sz w:val="18"/>
                <w:szCs w:val="18"/>
              </w:rPr>
              <w:t>GB50203-2002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8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 w:cs="AdobeHeitiStd-Regular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67+ZLPOMS-567"/>
                <w:kern w:val="0"/>
                <w:sz w:val="18"/>
                <w:szCs w:val="18"/>
              </w:rPr>
              <w:t xml:space="preserve">4.0.1  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水泥进场使用前，应分批对其强度、安定性进行复验。检验批应以同一生产厂家、同一编号为一批。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cs="AdobeHeitiStd-Regular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当在使用中对水泥质量有怀疑或水泥出厂超过三个月（</w:t>
            </w:r>
            <w:r>
              <w:rPr>
                <w:rFonts w:hint="default" w:ascii="宋体" w:hAnsi="宋体" w:cs="AdobeHeitiStd-Regular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快硬硅酸盐水泥超过一个月）时，应复查试验，并按其结果使用。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DY486+ZLPOMK-48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不同品种的水泥不得混合使用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DY535+ZLPOMP-535"/>
                <w:kern w:val="0"/>
                <w:sz w:val="18"/>
                <w:szCs w:val="18"/>
                <w:lang w:val="en-US" w:eastAsia="zh-CN"/>
              </w:rPr>
              <w:t>已执行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8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DY486+ZLPOMK-48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70+ZLPOMS-570"/>
                <w:kern w:val="0"/>
                <w:sz w:val="18"/>
                <w:szCs w:val="18"/>
              </w:rPr>
              <w:t xml:space="preserve">4.0.8  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凡在砂浆中掺入有机塑化剂、早强剂、缓凝剂、防冻剂等，应经检验和试配符合要求后，方可使用。有机塑化剂应有砌体强度的型式检验报告。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8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 w:cs="AdobeHeitiStd-Regular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70+ZLPOMS-570"/>
                <w:kern w:val="0"/>
                <w:sz w:val="18"/>
                <w:szCs w:val="18"/>
              </w:rPr>
              <w:t xml:space="preserve">5.2.3  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砖砌体的转角处和交接处应同时砌筑，严禁无可靠措施的内外墙分砌施工。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DY570+ZLPOMS-57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对不能同时砌筑而又必须留置的临时间断处应砌成斜槎，斜槎水平投影长度不应小于高度的</w:t>
            </w:r>
            <w:r>
              <w:rPr>
                <w:rFonts w:hint="eastAsia" w:ascii="宋体" w:hAnsi="宋体" w:cs="DY570+ZLPOMS-570"/>
                <w:kern w:val="0"/>
                <w:sz w:val="18"/>
                <w:szCs w:val="18"/>
              </w:rPr>
              <w:t>2/3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。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DY535+ZLPOMP-535"/>
                <w:kern w:val="0"/>
                <w:sz w:val="18"/>
                <w:szCs w:val="18"/>
                <w:lang w:val="en-US" w:eastAsia="zh-CN"/>
              </w:rPr>
              <w:t>已执行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8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 w:cs="AdobeHeitiStd-Regular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10.0.4  冬期施工所用材料应符合下列规定：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75+ZLPOMT-575"/>
                <w:kern w:val="0"/>
                <w:sz w:val="18"/>
                <w:szCs w:val="18"/>
              </w:rPr>
              <w:t>1、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石灰膏、电石膏等应防止受冻。如遭冻结，应经融化后使用；</w:t>
            </w:r>
            <w:r>
              <w:rPr>
                <w:rFonts w:hint="eastAsia" w:ascii="宋体" w:hAnsi="宋体" w:cs="DY575+ZLPOMT-575"/>
                <w:kern w:val="0"/>
                <w:sz w:val="18"/>
                <w:szCs w:val="18"/>
              </w:rPr>
              <w:t>2、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拌制砂浆用砂，不得含有冰块和大于</w:t>
            </w:r>
            <w:r>
              <w:rPr>
                <w:rFonts w:hint="eastAsia" w:ascii="宋体" w:hAnsi="宋体" w:cs="DY575+ZLPOMT-575"/>
                <w:kern w:val="0"/>
                <w:sz w:val="18"/>
                <w:szCs w:val="18"/>
              </w:rPr>
              <w:t>10mm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的冻结块；</w:t>
            </w:r>
            <w:r>
              <w:rPr>
                <w:rFonts w:hint="eastAsia" w:ascii="宋体" w:hAnsi="宋体" w:cs="DY575+ZLPOMT-575"/>
                <w:kern w:val="0"/>
                <w:sz w:val="18"/>
                <w:szCs w:val="18"/>
              </w:rPr>
              <w:t>3、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砌体用砖或其他块材不得遭水浸冻。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4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520" w:firstLineChars="140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《砌筑砂浆配合比设计规程》</w:t>
            </w:r>
            <w:r>
              <w:rPr>
                <w:rFonts w:hint="eastAsia" w:ascii="宋体" w:hAnsi="宋体" w:cs="DY575+ZLPOMT-575"/>
                <w:kern w:val="0"/>
                <w:sz w:val="18"/>
                <w:szCs w:val="18"/>
              </w:rPr>
              <w:t>JGJ98-2000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8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DY575+ZLPOMT-575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3.0.3  掺加料应符合下列规定：严禁使用脱水硬化的石灰膏。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8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DY575+ZLPOMT-575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4.0.3 </w:t>
            </w:r>
            <w:r>
              <w:rPr>
                <w:rFonts w:hint="default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砌筑砂浆稠度、分层度、试配抗压强度必须同时符合要求。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DY535+ZLPOMP-535"/>
                <w:kern w:val="0"/>
                <w:sz w:val="18"/>
                <w:szCs w:val="18"/>
                <w:lang w:val="en-US" w:eastAsia="zh-CN"/>
              </w:rPr>
              <w:t>已执行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8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DY575+ZLPOMT-575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4.0.5  砌筑砂浆的分层度不得大于30mm。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DY535+ZLPOMP-535"/>
                <w:kern w:val="0"/>
                <w:sz w:val="18"/>
                <w:szCs w:val="18"/>
                <w:lang w:val="en-US" w:eastAsia="zh-CN"/>
              </w:rPr>
              <w:t>已执行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4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60" w:firstLineChars="1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《混凝土结构工程施工质量验收规范》</w:t>
            </w:r>
            <w:r>
              <w:rPr>
                <w:rFonts w:hint="default"/>
                <w:sz w:val="18"/>
                <w:szCs w:val="18"/>
              </w:rPr>
              <w:t>GB50204-2002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8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DY575+ZLPOMT-575"/>
                <w:kern w:val="0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5.2.1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钢筋进场时，应按现行国家标准《钢筋混凝土用热轧带肋钢筋》</w:t>
            </w:r>
            <w:r>
              <w:rPr>
                <w:rFonts w:hint="default" w:ascii="宋体" w:hAnsi="宋体"/>
                <w:sz w:val="18"/>
                <w:szCs w:val="18"/>
              </w:rPr>
              <w:t xml:space="preserve">GB1499 </w:t>
            </w:r>
            <w:r>
              <w:rPr>
                <w:rFonts w:hint="eastAsia" w:ascii="宋体" w:hAnsi="宋体"/>
                <w:sz w:val="18"/>
                <w:szCs w:val="18"/>
              </w:rPr>
              <w:t>等的规定抽取试件作力学性能检验，其质量必须符合有关标准的规定。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DY535+ZLPOMP-535"/>
                <w:kern w:val="0"/>
                <w:sz w:val="18"/>
                <w:szCs w:val="18"/>
                <w:lang w:val="en-US" w:eastAsia="zh-CN"/>
              </w:rPr>
              <w:t>已执行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8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 xml:space="preserve">5.2.2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对有抗震设防要求的框架结构，其纵向受力钢筋的强度应满足设计要求；当设计无具体要求时，对一、二级抗震等级，检验所得的强度实测值应符合下列规定：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钢筋的抗拉强度实测值与屈服强度实测值的比值不应小于</w:t>
            </w:r>
            <w:r>
              <w:rPr>
                <w:rFonts w:hint="default" w:ascii="宋体" w:hAnsi="宋体"/>
                <w:sz w:val="18"/>
                <w:szCs w:val="18"/>
              </w:rPr>
              <w:t>1.25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DY575+ZLPOMT-575"/>
                <w:kern w:val="0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钢筋的屈服强度实测值与强度标准值的比值不应大于</w:t>
            </w:r>
            <w:r>
              <w:rPr>
                <w:rFonts w:hint="default" w:ascii="宋体" w:hAnsi="宋体"/>
                <w:sz w:val="18"/>
                <w:szCs w:val="18"/>
              </w:rPr>
              <w:t>1.3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DY535+ZLPOMP-535"/>
                <w:kern w:val="0"/>
                <w:sz w:val="18"/>
                <w:szCs w:val="18"/>
                <w:lang w:val="en-US" w:eastAsia="zh-CN"/>
              </w:rPr>
              <w:t>已执行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8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DY575+ZLPOMT-575"/>
                <w:kern w:val="0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5.5.1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钢筋安装时，受力钢筋的品种、级别、规格、数量必须符合设计要求。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DY535+ZLPOMP-535"/>
                <w:kern w:val="0"/>
                <w:sz w:val="18"/>
                <w:szCs w:val="18"/>
                <w:lang w:val="en-US" w:eastAsia="zh-CN"/>
              </w:rPr>
              <w:t>已执行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8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 w:cs="AdobeHeitiStd-Regular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 xml:space="preserve">7.2.1  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水泥进场时应对其品种、级别、包装或散装仓号、出厂日期等进行检查，并应对其强度、安定性及其他必要的性能指标进行复验，其质量必须符合现行国家标准《硅酸盐水泥、普通硅酸盐水泥》</w:t>
            </w: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>GB175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等的规定。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360" w:firstLineChars="200"/>
              <w:rPr>
                <w:rFonts w:hint="eastAsia" w:ascii="宋体" w:hAnsi="宋体" w:cs="AdobeHeitiStd-Regular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当在使用中对水泥质量有怀疑或水泥出厂超过三个月（ 快硬硅酸盐水泥超过一个月）时。应进行复验，并按复验结果使用。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钢筋混凝土结构、预应力混凝土结构中，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DY575+ZLPOMT-57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严禁使用含氯化物的水泥。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DY535+ZLPOMP-535"/>
                <w:kern w:val="0"/>
                <w:sz w:val="18"/>
                <w:szCs w:val="18"/>
                <w:lang w:val="en-US" w:eastAsia="zh-CN"/>
              </w:rPr>
              <w:t>已执行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8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 w:cs="AdobeHeitiStd-Regular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02+ZLPOMM-502"/>
                <w:kern w:val="0"/>
                <w:sz w:val="18"/>
                <w:szCs w:val="18"/>
              </w:rPr>
              <w:t xml:space="preserve">7.2.2  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混凝土中掺用外加剂的质量及应用技术应符合现行国家标准《混凝土外加剂》</w:t>
            </w:r>
            <w:r>
              <w:rPr>
                <w:rFonts w:hint="eastAsia" w:ascii="宋体" w:hAnsi="宋体" w:cs="DY502+ZLPOMM-502"/>
                <w:kern w:val="0"/>
                <w:sz w:val="18"/>
                <w:szCs w:val="18"/>
              </w:rPr>
              <w:t>GB8076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、《混凝土外加剂应用技术规范》</w:t>
            </w:r>
            <w:r>
              <w:rPr>
                <w:rFonts w:hint="eastAsia" w:ascii="宋体" w:hAnsi="宋体" w:cs="DY502+ZLPOMM-502"/>
                <w:kern w:val="0"/>
                <w:sz w:val="18"/>
                <w:szCs w:val="18"/>
              </w:rPr>
              <w:t>GB50119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等和有关环境保护的规定。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DY511+ZLPOMN-5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预应力混凝土结构中，严禁使用含氯化物的外加剂。钢筋混凝土结构中，当使用含氯化物的外加剂时，混凝土中氯化物的总含量应符合现行国家标准《混凝土质量控制标准》GB50164的规定。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8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 w:cs="AdobeHeitiStd-Regular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 xml:space="preserve">7.4.1  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混凝土的强度等级必须符合设计要求。用于检查结构构件混凝土强度的试件</w:t>
            </w: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应在混凝土的浇筑地点随机抽取。取样与试件留置应符合下列规定：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>1、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每拌制</w:t>
            </w: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盘且不超过</w:t>
            </w: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>100m</w:t>
            </w:r>
            <w:r>
              <w:rPr>
                <w:rFonts w:hint="eastAsia" w:ascii="宋体" w:hAnsi="宋体" w:cs="DY528+ZLPOMO-528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的同配合比的混凝土，取样不得少于一次；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 xml:space="preserve">2、 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每工作班拌制的同一配合比的混凝土不足</w:t>
            </w: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盘时，取样不得少于一次；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>3、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当一次连续浇筑超过</w:t>
            </w: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>1000m</w:t>
            </w:r>
            <w:r>
              <w:rPr>
                <w:rFonts w:hint="eastAsia" w:ascii="宋体" w:hAnsi="宋体" w:cs="DY528+ZLPOMO-528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时，同一配合比的混凝土每</w:t>
            </w: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>200m</w:t>
            </w:r>
            <w:r>
              <w:rPr>
                <w:rFonts w:hint="eastAsia" w:ascii="宋体" w:hAnsi="宋体" w:cs="DY528+ZLPOMO-528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取样不得少于一次；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>4、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每一楼层、同一配合比的混凝土，取样不得少于一次；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28+ZLPOMO-528"/>
                <w:kern w:val="0"/>
                <w:sz w:val="18"/>
                <w:szCs w:val="18"/>
              </w:rPr>
              <w:t>5、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每次取样应至少留置一组标准养护试件，同条件养护试件的留置组数应根据实际需要确定。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DY535+ZLPOMP-535"/>
                <w:kern w:val="0"/>
                <w:sz w:val="18"/>
                <w:szCs w:val="18"/>
                <w:lang w:val="en-US" w:eastAsia="zh-CN"/>
              </w:rPr>
              <w:t>已执行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8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35+ZLPOMP-535"/>
                <w:kern w:val="0"/>
                <w:sz w:val="18"/>
                <w:szCs w:val="18"/>
              </w:rPr>
              <w:t xml:space="preserve">8.2.1  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现浇结构的外观质量不应有严重缺陷。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DY511+ZLPOMN-5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对已经出现的严重缺陷，应由施工单位提出技术处理方案，并经监理（建设）单位认可后进行处理。对处理的部位，应重新检查验收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8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DY511+ZLPOMN-5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35+ZLPOMP-535"/>
                <w:kern w:val="0"/>
                <w:sz w:val="18"/>
                <w:szCs w:val="18"/>
              </w:rPr>
              <w:t xml:space="preserve">8.3.1  </w:t>
            </w:r>
            <w:r>
              <w:rPr>
                <w:rFonts w:hint="eastAsia" w:ascii="宋体" w:hAnsi="宋体" w:cs="AdobeHeitiStd-Regular"/>
                <w:kern w:val="0"/>
                <w:sz w:val="18"/>
                <w:szCs w:val="18"/>
              </w:rPr>
              <w:t>现浇结构不应有影响结构性能和使用功能的尺寸偏差。混凝土设备基础不应有影响结构性能和设备安装的尺寸偏差。对超过尺寸允许偏差且影响结构性能和安装、使用功能的部位，应由施工单位提出技术处理方案，并经监理（建设）单位认可后进行处理，对经处理的部位，应重新检查验收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DY535+ZLPOMP-535"/>
                <w:kern w:val="0"/>
                <w:sz w:val="18"/>
                <w:szCs w:val="18"/>
                <w:lang w:val="en-US" w:eastAsia="zh-CN"/>
              </w:rPr>
              <w:t>已执行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检查记录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8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DY511+ZLPOMN-511"/>
                <w:kern w:val="0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89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DY511+ZLPOMN-511"/>
                <w:kern w:val="0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AdobeHeitiStd-Regular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5362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DY535+ZLPOMP-53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35+ZLPOMP-535"/>
                <w:kern w:val="0"/>
                <w:sz w:val="18"/>
                <w:szCs w:val="18"/>
              </w:rPr>
              <w:t>项目总工：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DY535+ZLPOMP-535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80" w:firstLineChars="1600"/>
              <w:rPr>
                <w:rFonts w:hint="eastAsia" w:ascii="宋体" w:hAnsi="宋体" w:cs="DY535+ZLPOMP-535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240" w:firstLineChars="1800"/>
              <w:rPr>
                <w:rFonts w:hint="default" w:ascii="宋体" w:hAnsi="宋体" w:cs="DY535+ZLPOMP-53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35+ZLPOMP-535"/>
                <w:kern w:val="0"/>
                <w:sz w:val="18"/>
                <w:szCs w:val="18"/>
              </w:rPr>
              <w:t>年</w:t>
            </w:r>
            <w:r>
              <w:rPr>
                <w:rFonts w:hint="default" w:ascii="宋体" w:hAnsi="宋体" w:cs="DY535+ZLPOMP-535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DY535+ZLPOMP-535"/>
                <w:kern w:val="0"/>
                <w:sz w:val="18"/>
                <w:szCs w:val="18"/>
              </w:rPr>
              <w:t>月</w:t>
            </w:r>
            <w:r>
              <w:rPr>
                <w:rFonts w:hint="default" w:ascii="宋体" w:hAnsi="宋体" w:cs="DY535+ZLPOMP-535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DY535+ZLPOMP-535"/>
                <w:kern w:val="0"/>
                <w:sz w:val="18"/>
                <w:szCs w:val="18"/>
              </w:rPr>
              <w:t>日</w:t>
            </w:r>
          </w:p>
        </w:tc>
        <w:tc>
          <w:tcPr>
            <w:tcW w:w="3881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DY535+ZLPOMP-53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35+ZLPOMP-535"/>
                <w:kern w:val="0"/>
                <w:sz w:val="18"/>
                <w:szCs w:val="18"/>
                <w:lang w:val="en-US" w:eastAsia="zh-CN"/>
              </w:rPr>
              <w:t>专业</w:t>
            </w:r>
            <w:r>
              <w:rPr>
                <w:rFonts w:hint="eastAsia" w:ascii="宋体" w:hAnsi="宋体" w:cs="DY535+ZLPOMP-535"/>
                <w:kern w:val="0"/>
                <w:sz w:val="18"/>
                <w:szCs w:val="18"/>
              </w:rPr>
              <w:t>监理工程师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DY535+ZLPOMP-535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980" w:firstLineChars="1100"/>
              <w:rPr>
                <w:rFonts w:hint="eastAsia" w:ascii="宋体" w:hAnsi="宋体" w:cs="DY535+ZLPOMP-535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980" w:firstLineChars="1100"/>
              <w:rPr>
                <w:rFonts w:hint="default" w:ascii="宋体" w:hAnsi="宋体" w:cs="DY535+ZLPOMP-53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DY535+ZLPOMP-535"/>
                <w:kern w:val="0"/>
                <w:sz w:val="18"/>
                <w:szCs w:val="18"/>
              </w:rPr>
              <w:t>年</w:t>
            </w:r>
            <w:r>
              <w:rPr>
                <w:rFonts w:hint="default" w:ascii="宋体" w:hAnsi="宋体" w:cs="DY535+ZLPOMP-535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DY535+ZLPOMP-535"/>
                <w:kern w:val="0"/>
                <w:sz w:val="18"/>
                <w:szCs w:val="18"/>
              </w:rPr>
              <w:t>月</w:t>
            </w:r>
            <w:r>
              <w:rPr>
                <w:rFonts w:hint="default" w:ascii="宋体" w:hAnsi="宋体" w:cs="DY535+ZLPOMP-535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DY535+ZLPOMP-535"/>
                <w:kern w:val="0"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Y528+ZLPOMO-52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80+ZLPOMK-48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86+ZLPOMK-48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535+ZLPOMP-53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567+ZLPOMS-56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570+ZLPOMS-57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575+ZLPOMT-57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502+ZLPOMM-50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511+ZLPOMN-51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D19DF"/>
    <w:rsid w:val="04B73FB0"/>
    <w:rsid w:val="0549048E"/>
    <w:rsid w:val="114B5E75"/>
    <w:rsid w:val="17042342"/>
    <w:rsid w:val="17D2624E"/>
    <w:rsid w:val="1C3571E3"/>
    <w:rsid w:val="22EA72AA"/>
    <w:rsid w:val="24556533"/>
    <w:rsid w:val="26CF4AC3"/>
    <w:rsid w:val="2D3B55CE"/>
    <w:rsid w:val="2DB047A9"/>
    <w:rsid w:val="2E3350DE"/>
    <w:rsid w:val="36465E05"/>
    <w:rsid w:val="387F2782"/>
    <w:rsid w:val="3D8401AD"/>
    <w:rsid w:val="3DC3175D"/>
    <w:rsid w:val="416D6DB7"/>
    <w:rsid w:val="41C051C5"/>
    <w:rsid w:val="428C1F9E"/>
    <w:rsid w:val="454548B8"/>
    <w:rsid w:val="46DC1E51"/>
    <w:rsid w:val="503C2D7B"/>
    <w:rsid w:val="539A7AA9"/>
    <w:rsid w:val="55227B7E"/>
    <w:rsid w:val="56611BB5"/>
    <w:rsid w:val="598A4EB1"/>
    <w:rsid w:val="59DB146F"/>
    <w:rsid w:val="5ADE418D"/>
    <w:rsid w:val="5BAD1D06"/>
    <w:rsid w:val="5F5D19DF"/>
    <w:rsid w:val="61600963"/>
    <w:rsid w:val="62EA0E80"/>
    <w:rsid w:val="66962574"/>
    <w:rsid w:val="6AEE60A2"/>
    <w:rsid w:val="6CF4301D"/>
    <w:rsid w:val="70425804"/>
    <w:rsid w:val="7542747F"/>
    <w:rsid w:val="75AE7098"/>
    <w:rsid w:val="794309F3"/>
    <w:rsid w:val="7AAD760D"/>
    <w:rsid w:val="7D1868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line="300" w:lineRule="auto"/>
      <w:outlineLvl w:val="0"/>
    </w:pPr>
    <w:rPr>
      <w:rFonts w:ascii="宋体" w:eastAsia="宋体"/>
      <w:kern w:val="44"/>
      <w:sz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段"/>
    <w:qFormat/>
    <w:uiPriority w:val="0"/>
    <w:pPr>
      <w:autoSpaceDE w:val="0"/>
      <w:autoSpaceDN w:val="0"/>
      <w:jc w:val="both"/>
    </w:pPr>
    <w:rPr>
      <w:rFonts w:ascii="宋体" w:hAnsiTheme="minorHAnsi" w:eastAsiaTheme="minorEastAsia" w:cstheme="minorBidi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2016-12-05T02:20:00Z</dcterms:created>
  <dc:creator>Administrator</dc:creator>
  <cp:lastModifiedBy>Administrator</cp:lastModifiedBy>
  <cp:lastPrinted>2017-08-05T01:44:00Z</cp:lastPrinted>
  <dcterms:modified xsi:type="dcterms:W3CDTF">2019-09-24T01:06:57Z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