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宋体" w:hAnsi="宋体" w:cs="Arial"/>
          <w:b w:val="0"/>
          <w:bCs w:val="0"/>
          <w:sz w:val="32"/>
          <w:szCs w:val="32"/>
          <w:lang w:val="en-US" w:eastAsia="zh-CN"/>
        </w:rPr>
      </w:pPr>
    </w:p>
    <w:p>
      <w:pPr>
        <w:ind w:left="0" w:leftChars="0" w:firstLine="640" w:firstLineChars="200"/>
        <w:jc w:val="both"/>
        <w:rPr>
          <w:rFonts w:hint="eastAsia" w:ascii="宋体" w:hAnsi="宋体" w:cs="Arial"/>
          <w:b w:val="0"/>
          <w:bCs w:val="0"/>
          <w:sz w:val="32"/>
          <w:szCs w:val="32"/>
          <w:lang w:val="en-US" w:eastAsia="zh-CN"/>
        </w:rPr>
      </w:pPr>
    </w:p>
    <w:p>
      <w:pPr>
        <w:ind w:firstLine="442" w:firstLineChars="100"/>
        <w:jc w:val="center"/>
        <w:rPr>
          <w:rFonts w:hint="eastAsia" w:ascii="宋体" w:hAnsi="宋体" w:cs="Arial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Arial"/>
          <w:b/>
          <w:bCs/>
          <w:sz w:val="44"/>
          <w:szCs w:val="44"/>
          <w:lang w:val="en-US" w:eastAsia="zh-CN"/>
        </w:rPr>
        <w:t>河北承德市丰宁县5.94MW壮大集体经济</w:t>
      </w:r>
    </w:p>
    <w:p>
      <w:pPr>
        <w:ind w:firstLine="442" w:firstLineChars="100"/>
        <w:jc w:val="center"/>
        <w:rPr>
          <w:rFonts w:hint="eastAsia" w:ascii="宋体" w:hAnsi="宋体" w:eastAsia="宋体"/>
          <w:bCs/>
          <w:sz w:val="44"/>
          <w:szCs w:val="44"/>
          <w:lang w:eastAsia="zh-CN"/>
        </w:rPr>
      </w:pPr>
      <w:r>
        <w:rPr>
          <w:rFonts w:hint="eastAsia" w:ascii="宋体" w:hAnsi="宋体" w:cs="Arial"/>
          <w:b/>
          <w:bCs/>
          <w:sz w:val="44"/>
          <w:szCs w:val="44"/>
          <w:lang w:val="en-US" w:eastAsia="zh-CN"/>
        </w:rPr>
        <w:t>抱团光伏产业</w:t>
      </w:r>
      <w:r>
        <w:rPr>
          <w:rFonts w:hint="eastAsia" w:ascii="宋体" w:hAnsi="宋体" w:eastAsia="宋体" w:cs="Arial"/>
          <w:b/>
          <w:bCs/>
          <w:sz w:val="44"/>
          <w:szCs w:val="44"/>
          <w:lang w:eastAsia="zh-CN"/>
        </w:rPr>
        <w:t>项目</w:t>
      </w:r>
    </w:p>
    <w:p>
      <w:pPr>
        <w:ind w:left="0" w:leftChars="0" w:firstLine="0" w:firstLineChars="0"/>
        <w:jc w:val="center"/>
        <w:rPr>
          <w:rFonts w:hint="eastAsia" w:ascii="宋体" w:hAnsi="宋体" w:eastAsia="宋体"/>
          <w:sz w:val="52"/>
          <w:szCs w:val="72"/>
        </w:rPr>
      </w:pPr>
    </w:p>
    <w:p>
      <w:pPr>
        <w:ind w:left="0" w:leftChars="0" w:firstLine="0" w:firstLineChars="0"/>
        <w:jc w:val="center"/>
        <w:rPr>
          <w:rFonts w:ascii="宋体" w:hAnsi="宋体" w:eastAsia="宋体"/>
          <w:b/>
          <w:sz w:val="32"/>
          <w:szCs w:val="28"/>
        </w:rPr>
      </w:pPr>
      <w:r>
        <w:rPr>
          <w:rFonts w:hint="eastAsia" w:ascii="宋体" w:hAnsi="宋体" w:eastAsia="宋体"/>
          <w:sz w:val="52"/>
          <w:szCs w:val="72"/>
        </w:rPr>
        <w:t>强制性条文检查实施计划</w:t>
      </w:r>
    </w:p>
    <w:p>
      <w:pPr>
        <w:pStyle w:val="12"/>
        <w:shd w:val="clear" w:color="auto" w:fill="auto"/>
        <w:spacing w:before="624" w:beforeLines="200" w:after="780" w:afterLines="250" w:line="240" w:lineRule="auto"/>
        <w:ind w:firstLine="2570" w:firstLineChars="800"/>
        <w:jc w:val="both"/>
        <w:outlineLvl w:val="0"/>
        <w:rPr>
          <w:rFonts w:hint="eastAsia" w:ascii="宋体" w:hAnsi="宋体" w:eastAsia="宋体"/>
          <w:b/>
          <w:sz w:val="32"/>
          <w:szCs w:val="28"/>
        </w:rPr>
      </w:pPr>
    </w:p>
    <w:p>
      <w:pPr>
        <w:pStyle w:val="12"/>
        <w:shd w:val="clear" w:color="auto" w:fill="auto"/>
        <w:spacing w:before="624" w:beforeLines="200" w:after="780" w:afterLines="250" w:line="240" w:lineRule="auto"/>
        <w:ind w:firstLine="2570" w:firstLineChars="800"/>
        <w:jc w:val="both"/>
        <w:outlineLvl w:val="0"/>
        <w:rPr>
          <w:rFonts w:hint="default" w:ascii="宋体" w:hAnsi="宋体" w:eastAsia="宋体"/>
          <w:b/>
          <w:sz w:val="32"/>
          <w:szCs w:val="28"/>
          <w:u w:val="none"/>
          <w:lang w:val="en-US"/>
        </w:rPr>
      </w:pPr>
      <w:r>
        <w:rPr>
          <w:rFonts w:hint="eastAsia" w:ascii="宋体" w:hAnsi="宋体" w:eastAsia="宋体"/>
          <w:b/>
          <w:sz w:val="32"/>
          <w:szCs w:val="28"/>
        </w:rPr>
        <w:t>批  准</w:t>
      </w:r>
      <w:r>
        <w:rPr>
          <w:rFonts w:hint="eastAsia" w:hAnsi="宋体"/>
          <w:b/>
          <w:sz w:val="32"/>
          <w:szCs w:val="28"/>
          <w:lang w:val="en-US" w:eastAsia="zh-CN"/>
        </w:rPr>
        <w:t>:</w:t>
      </w:r>
      <w:r>
        <w:rPr>
          <w:rFonts w:hint="eastAsia" w:hAnsi="宋体"/>
          <w:b/>
          <w:sz w:val="32"/>
          <w:szCs w:val="28"/>
          <w:u w:val="single"/>
          <w:lang w:val="en-US" w:eastAsia="zh-CN"/>
        </w:rPr>
        <w:t xml:space="preserve">             </w:t>
      </w:r>
      <w:r>
        <w:rPr>
          <w:rFonts w:hint="eastAsia" w:hAnsi="宋体"/>
          <w:b/>
          <w:sz w:val="32"/>
          <w:szCs w:val="28"/>
          <w:lang w:val="en-US" w:eastAsia="zh-CN"/>
        </w:rPr>
        <w:t xml:space="preserve">     年  月 日        </w:t>
      </w:r>
    </w:p>
    <w:p>
      <w:pPr>
        <w:pStyle w:val="12"/>
        <w:shd w:val="clear" w:color="auto" w:fill="auto"/>
        <w:spacing w:before="624" w:beforeLines="200" w:after="1092" w:afterLines="350" w:line="240" w:lineRule="auto"/>
        <w:ind w:firstLine="2570" w:firstLineChars="800"/>
        <w:jc w:val="both"/>
        <w:outlineLvl w:val="0"/>
        <w:rPr>
          <w:rFonts w:hint="eastAsia" w:ascii="宋体" w:hAnsi="宋体" w:eastAsia="宋体"/>
          <w:b/>
          <w:sz w:val="32"/>
          <w:szCs w:val="28"/>
        </w:rPr>
      </w:pPr>
      <w:r>
        <w:rPr>
          <w:rFonts w:hint="eastAsia" w:ascii="宋体" w:hAnsi="宋体" w:eastAsia="宋体"/>
          <w:b/>
          <w:sz w:val="32"/>
          <w:szCs w:val="28"/>
        </w:rPr>
        <w:t>编  写:</w:t>
      </w:r>
      <w:r>
        <w:rPr>
          <w:rFonts w:hint="eastAsia" w:hAnsi="宋体"/>
          <w:b/>
          <w:sz w:val="32"/>
          <w:szCs w:val="28"/>
          <w:u w:val="single"/>
          <w:lang w:val="en-US" w:eastAsia="zh-CN"/>
        </w:rPr>
        <w:t xml:space="preserve">             </w:t>
      </w:r>
      <w:r>
        <w:rPr>
          <w:rFonts w:hint="eastAsia" w:hAnsi="宋体"/>
          <w:b/>
          <w:sz w:val="32"/>
          <w:szCs w:val="28"/>
          <w:lang w:val="en-US" w:eastAsia="zh-CN"/>
        </w:rPr>
        <w:t xml:space="preserve">     年  月 日</w:t>
      </w:r>
    </w:p>
    <w:p>
      <w:pPr>
        <w:pStyle w:val="12"/>
        <w:shd w:val="clear" w:color="auto" w:fill="auto"/>
        <w:spacing w:before="624" w:beforeLines="200" w:after="1092" w:afterLines="350" w:line="240" w:lineRule="auto"/>
        <w:ind w:firstLine="2570" w:firstLineChars="800"/>
        <w:jc w:val="both"/>
        <w:outlineLvl w:val="0"/>
        <w:rPr>
          <w:rFonts w:ascii="宋体" w:hAnsi="宋体" w:eastAsia="宋体"/>
          <w:b/>
          <w:sz w:val="32"/>
          <w:szCs w:val="28"/>
        </w:rPr>
      </w:pPr>
      <w:r>
        <w:rPr>
          <w:rFonts w:hint="eastAsia" w:hAnsi="宋体"/>
          <w:b/>
          <w:sz w:val="32"/>
          <w:szCs w:val="28"/>
          <w:lang w:eastAsia="zh-CN"/>
        </w:rPr>
        <w:t>审</w:t>
      </w:r>
      <w:r>
        <w:rPr>
          <w:rFonts w:hint="eastAsia" w:hAnsi="宋体"/>
          <w:b/>
          <w:sz w:val="32"/>
          <w:szCs w:val="28"/>
          <w:lang w:val="en-US" w:eastAsia="zh-CN"/>
        </w:rPr>
        <w:t xml:space="preserve">  </w:t>
      </w:r>
      <w:r>
        <w:rPr>
          <w:rFonts w:hint="eastAsia" w:hAnsi="宋体"/>
          <w:b/>
          <w:sz w:val="32"/>
          <w:szCs w:val="28"/>
          <w:lang w:eastAsia="zh-CN"/>
        </w:rPr>
        <w:t>核：</w:t>
      </w:r>
      <w:r>
        <w:rPr>
          <w:rFonts w:hint="eastAsia" w:hAnsi="宋体"/>
          <w:b/>
          <w:sz w:val="32"/>
          <w:szCs w:val="28"/>
          <w:u w:val="single"/>
          <w:lang w:val="en-US" w:eastAsia="zh-CN"/>
        </w:rPr>
        <w:t xml:space="preserve">             </w:t>
      </w:r>
      <w:r>
        <w:rPr>
          <w:rFonts w:hint="eastAsia" w:hAnsi="宋体"/>
          <w:b/>
          <w:sz w:val="32"/>
          <w:szCs w:val="28"/>
          <w:lang w:val="en-US" w:eastAsia="zh-CN"/>
        </w:rPr>
        <w:t xml:space="preserve">     年  月 日</w:t>
      </w:r>
    </w:p>
    <w:p>
      <w:pPr>
        <w:pStyle w:val="12"/>
        <w:shd w:val="clear" w:color="auto" w:fill="auto"/>
        <w:spacing w:before="156" w:beforeLines="50" w:after="156" w:afterLines="50" w:line="240" w:lineRule="auto"/>
        <w:jc w:val="center"/>
        <w:outlineLvl w:val="0"/>
        <w:rPr>
          <w:rFonts w:hint="eastAsia" w:ascii="宋体" w:hAnsi="宋体" w:eastAsia="宋体"/>
          <w:b/>
          <w:sz w:val="32"/>
          <w:szCs w:val="28"/>
        </w:rPr>
      </w:pPr>
    </w:p>
    <w:p>
      <w:pPr>
        <w:pStyle w:val="12"/>
        <w:shd w:val="clear" w:color="auto" w:fill="auto"/>
        <w:spacing w:before="156" w:beforeLines="50" w:after="156" w:afterLines="50" w:line="240" w:lineRule="auto"/>
        <w:jc w:val="center"/>
        <w:outlineLvl w:val="0"/>
        <w:rPr>
          <w:rFonts w:ascii="宋体" w:hAnsi="宋体" w:eastAsia="宋体"/>
          <w:b/>
          <w:sz w:val="32"/>
          <w:szCs w:val="28"/>
        </w:rPr>
      </w:pPr>
      <w:r>
        <w:rPr>
          <w:rFonts w:hint="eastAsia" w:ascii="宋体" w:hAnsi="宋体" w:eastAsia="宋体"/>
          <w:b/>
          <w:sz w:val="32"/>
          <w:szCs w:val="28"/>
        </w:rPr>
        <w:t>常州正衡电力工程监理有限公司</w:t>
      </w:r>
    </w:p>
    <w:p>
      <w:pPr>
        <w:pStyle w:val="12"/>
        <w:shd w:val="clear" w:color="auto" w:fill="auto"/>
        <w:spacing w:before="156" w:beforeLines="50" w:after="156" w:afterLines="50" w:line="240" w:lineRule="auto"/>
        <w:jc w:val="center"/>
        <w:outlineLvl w:val="0"/>
        <w:rPr>
          <w:rFonts w:hint="eastAsia" w:ascii="宋体" w:hAnsi="宋体" w:eastAsia="宋体"/>
          <w:b/>
          <w:sz w:val="32"/>
          <w:szCs w:val="28"/>
          <w:lang w:eastAsia="zh-CN"/>
        </w:rPr>
        <w:sectPr>
          <w:footerReference r:id="rId4" w:type="first"/>
          <w:footerReference r:id="rId3" w:type="default"/>
          <w:pgSz w:w="11906" w:h="16838"/>
          <w:pgMar w:top="1417" w:right="1474" w:bottom="1417" w:left="1474" w:header="851" w:footer="992" w:gutter="0"/>
          <w:pgNumType w:fmt="decimal" w:start="0"/>
          <w:cols w:space="720" w:num="1"/>
          <w:docGrid w:type="lines" w:linePitch="312" w:charSpace="0"/>
        </w:sectPr>
      </w:pPr>
      <w:r>
        <w:rPr>
          <w:rFonts w:hint="eastAsia" w:hAnsi="宋体"/>
          <w:b/>
          <w:sz w:val="32"/>
          <w:szCs w:val="28"/>
          <w:lang w:val="en-US" w:eastAsia="zh-CN"/>
        </w:rPr>
        <w:t>2022年9月</w:t>
      </w:r>
    </w:p>
    <w:p>
      <w:pPr>
        <w:spacing w:after="312" w:afterLines="100" w:line="480" w:lineRule="auto"/>
        <w:jc w:val="center"/>
        <w:rPr>
          <w:sz w:val="36"/>
          <w:szCs w:val="24"/>
        </w:rPr>
      </w:pPr>
      <w:r>
        <w:rPr>
          <w:rFonts w:hint="eastAsia"/>
          <w:sz w:val="36"/>
          <w:szCs w:val="24"/>
        </w:rPr>
        <w:t>目 录</w:t>
      </w:r>
    </w:p>
    <w:p>
      <w:pPr>
        <w:spacing w:after="156" w:afterLines="50" w:line="480" w:lineRule="auto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一、编制目的 </w:t>
      </w:r>
    </w:p>
    <w:p>
      <w:pPr>
        <w:spacing w:after="156" w:afterLines="50" w:line="480" w:lineRule="auto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二、适用范围 </w:t>
      </w:r>
    </w:p>
    <w:p>
      <w:pPr>
        <w:spacing w:after="156" w:afterLines="50" w:line="480" w:lineRule="auto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三、编制主要依据 </w:t>
      </w:r>
    </w:p>
    <w:p>
      <w:pPr>
        <w:spacing w:after="156" w:afterLines="50" w:line="480" w:lineRule="auto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四、执行计划 </w:t>
      </w:r>
    </w:p>
    <w:p>
      <w:pPr>
        <w:spacing w:after="156" w:afterLines="50" w:line="480" w:lineRule="auto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五、管理制度 </w:t>
      </w:r>
    </w:p>
    <w:p>
      <w:pPr>
        <w:spacing w:after="156" w:afterLines="50" w:line="480" w:lineRule="auto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六、检查计划  </w:t>
      </w:r>
    </w:p>
    <w:p>
      <w:pPr>
        <w:spacing w:after="156" w:afterLines="50" w:line="480" w:lineRule="auto"/>
        <w:rPr>
          <w:sz w:val="28"/>
          <w:szCs w:val="24"/>
        </w:rPr>
      </w:pPr>
      <w:r>
        <w:rPr>
          <w:rFonts w:hint="eastAsia"/>
          <w:sz w:val="28"/>
          <w:szCs w:val="24"/>
        </w:rPr>
        <w:t>七、强制性条文流程</w:t>
      </w:r>
    </w:p>
    <w:p>
      <w:pPr>
        <w:widowControl/>
        <w:tabs>
          <w:tab w:val="left" w:pos="4785"/>
        </w:tabs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电力工程建设执行强制性条文，是贯彻落实《建设工程质量管理条例》、《建设工程安全生产管理条例》、《建设工程勘测设计管理条例》等法律法规的具体体现，是工程建设过程中应强制执行的技术法规，是从源头上、技术上保证该工程安全与质量的关键所在。贯彻工程建设标准强制性条文要认真执行《电力建设施工质量验收阶段监督管理国家强制性工作标准》 ，以确保工程建设的质量与安全。</w:t>
      </w:r>
    </w:p>
    <w:p>
      <w:pPr>
        <w:wordWrap/>
        <w:adjustRightInd/>
        <w:snapToGrid/>
        <w:spacing w:line="360" w:lineRule="auto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一、编制的目的 </w:t>
      </w:r>
    </w:p>
    <w:p>
      <w:pPr>
        <w:wordWrap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为了在本工程建设过程中，强化贯彻执行国家质量安全法律法规和强制性技术标准的执行力度，确保工程建设的质量和安全，实现工程创优达标和国优工程的目标，促进各专业严格贯彻和认真执行强条的具体落实，特编订本实施检查计划。</w:t>
      </w:r>
    </w:p>
    <w:p>
      <w:pPr>
        <w:wordWrap/>
        <w:adjustRightInd/>
        <w:snapToGrid/>
        <w:spacing w:line="360" w:lineRule="auto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二、适用范围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textAlignment w:val="auto"/>
        <w:rPr>
          <w:rFonts w:hint="eastAsia" w:ascii="宋体" w:hAnsi="宋体" w:eastAsia="宋体" w:cs="Arial"/>
          <w:b w:val="0"/>
          <w:bCs w:val="0"/>
          <w:sz w:val="24"/>
          <w:szCs w:val="24"/>
        </w:rPr>
      </w:pPr>
      <w:r>
        <w:rPr>
          <w:rFonts w:hint="eastAsia"/>
          <w:sz w:val="24"/>
          <w:szCs w:val="24"/>
        </w:rPr>
        <w:t>本计划适用于</w:t>
      </w:r>
      <w:r>
        <w:rPr>
          <w:rFonts w:hint="eastAsia" w:ascii="宋体" w:hAnsi="宋体" w:cs="Arial"/>
          <w:b w:val="0"/>
          <w:bCs w:val="0"/>
          <w:sz w:val="24"/>
          <w:szCs w:val="24"/>
          <w:lang w:val="en-US" w:eastAsia="zh-CN"/>
        </w:rPr>
        <w:t>河北承德市丰宁县5.94MW壮大集体经济抱团光伏产业</w:t>
      </w:r>
      <w:r>
        <w:rPr>
          <w:rFonts w:hint="eastAsia" w:ascii="宋体" w:hAnsi="宋体" w:eastAsia="宋体" w:cs="Arial"/>
          <w:b w:val="0"/>
          <w:bCs w:val="0"/>
          <w:sz w:val="24"/>
          <w:szCs w:val="24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三、编制依据</w:t>
      </w:r>
    </w:p>
    <w:p>
      <w:pPr>
        <w:wordWrap/>
        <w:adjustRightInd/>
        <w:snapToGrid/>
        <w:spacing w:line="360" w:lineRule="auto"/>
        <w:ind w:firstLine="480" w:firstLineChars="200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1)《</w:t>
      </w:r>
      <w:r>
        <w:fldChar w:fldCharType="begin"/>
      </w:r>
      <w:r>
        <w:instrText xml:space="preserve">HYPERLINK "javascript:gotoAct(29089, 0)" </w:instrText>
      </w:r>
      <w:r>
        <w:fldChar w:fldCharType="separate"/>
      </w:r>
      <w:r>
        <w:rPr>
          <w:rFonts w:hint="eastAsia" w:ascii="宋体" w:hAnsi="宋体"/>
          <w:sz w:val="24"/>
          <w:szCs w:val="24"/>
        </w:rPr>
        <w:t>建设工程质量管理条例</w:t>
      </w:r>
      <w:r>
        <w:fldChar w:fldCharType="end"/>
      </w:r>
      <w:r>
        <w:rPr>
          <w:rFonts w:hint="eastAsia" w:ascii="宋体" w:hAnsi="宋体"/>
          <w:sz w:val="24"/>
          <w:szCs w:val="24"/>
        </w:rPr>
        <w:t>》(国务院令第279号)</w:t>
      </w:r>
    </w:p>
    <w:p>
      <w:pPr>
        <w:wordWrap/>
        <w:adjustRightInd/>
        <w:snapToGrid/>
        <w:spacing w:line="360" w:lineRule="auto"/>
        <w:ind w:firstLine="480" w:firstLineChars="200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2)《</w:t>
      </w:r>
      <w:r>
        <w:fldChar w:fldCharType="begin"/>
      </w:r>
      <w:r>
        <w:instrText xml:space="preserve">HYPERLINK "javascript:gotoAct(83335, 0)" </w:instrText>
      </w:r>
      <w:r>
        <w:fldChar w:fldCharType="separate"/>
      </w:r>
      <w:r>
        <w:rPr>
          <w:rFonts w:hint="eastAsia" w:ascii="宋体" w:hAnsi="宋体"/>
          <w:sz w:val="24"/>
          <w:szCs w:val="24"/>
        </w:rPr>
        <w:t>建设工程安全生产管理条例</w:t>
      </w:r>
      <w:r>
        <w:fldChar w:fldCharType="end"/>
      </w:r>
      <w:r>
        <w:rPr>
          <w:rFonts w:hint="eastAsia" w:ascii="宋体" w:hAnsi="宋体"/>
          <w:sz w:val="24"/>
          <w:szCs w:val="24"/>
        </w:rPr>
        <w:t>》(国务院令第393号)</w:t>
      </w:r>
    </w:p>
    <w:p>
      <w:pPr>
        <w:wordWrap/>
        <w:adjustRightInd/>
        <w:snapToGrid/>
        <w:spacing w:line="360" w:lineRule="auto"/>
        <w:ind w:firstLine="480" w:firstLineChars="200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3)《生产安全事故报告和调查处理条例》(国务院令第493号)</w:t>
      </w:r>
    </w:p>
    <w:p>
      <w:pPr>
        <w:pStyle w:val="3"/>
        <w:shd w:val="clear" w:color="auto" w:fill="auto"/>
        <w:wordWrap/>
        <w:adjustRightInd/>
        <w:snapToGrid/>
        <w:spacing w:line="360" w:lineRule="auto"/>
        <w:ind w:firstLine="480" w:firstLineChars="200"/>
        <w:textAlignment w:val="auto"/>
        <w:outlineLvl w:val="9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</w:rPr>
        <w:t>4)《特种设备安全监察条例》(国务院令第373号)</w:t>
      </w:r>
    </w:p>
    <w:p>
      <w:pPr>
        <w:pStyle w:val="3"/>
        <w:shd w:val="clear" w:color="auto" w:fill="auto"/>
        <w:wordWrap/>
        <w:adjustRightInd/>
        <w:snapToGrid/>
        <w:spacing w:line="360" w:lineRule="auto"/>
        <w:ind w:firstLine="480" w:firstLineChars="200"/>
        <w:textAlignment w:val="auto"/>
        <w:outlineLvl w:val="9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</w:rPr>
        <w:t>5)</w:t>
      </w:r>
      <w:r>
        <w:rPr>
          <w:rFonts w:hint="eastAsia" w:ascii="宋体" w:hAnsi="宋体" w:eastAsia="宋体"/>
          <w:sz w:val="24"/>
          <w:szCs w:val="24"/>
          <w:lang w:val="zh-CN"/>
        </w:rPr>
        <w:t xml:space="preserve">《电气装置安装工程接地装置施工及验收规范》   </w:t>
      </w:r>
      <w:r>
        <w:rPr>
          <w:rFonts w:hint="eastAsia" w:ascii="宋体" w:hAnsi="宋体" w:eastAsia="宋体"/>
          <w:sz w:val="24"/>
          <w:szCs w:val="24"/>
        </w:rPr>
        <w:t>GB 50170—2006</w:t>
      </w:r>
    </w:p>
    <w:p>
      <w:pPr>
        <w:pStyle w:val="3"/>
        <w:shd w:val="clear" w:color="auto" w:fill="auto"/>
        <w:wordWrap/>
        <w:adjustRightInd/>
        <w:snapToGrid/>
        <w:spacing w:line="360" w:lineRule="auto"/>
        <w:ind w:firstLine="480" w:firstLineChars="200"/>
        <w:textAlignment w:val="auto"/>
        <w:outlineLvl w:val="9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6)《关于开展电力工程建设标准强制性条文实施情况检查的通知》（国家电监会办公厅、建设部办公厅电输（2006）8号）</w:t>
      </w:r>
    </w:p>
    <w:p>
      <w:pPr>
        <w:pStyle w:val="12"/>
        <w:shd w:val="clear" w:color="auto" w:fill="auto"/>
        <w:wordWrap/>
        <w:adjustRightInd/>
        <w:snapToGrid/>
        <w:spacing w:before="0" w:after="0" w:line="360" w:lineRule="auto"/>
        <w:ind w:left="21" w:leftChars="10" w:right="68" w:firstLine="480" w:firstLineChars="200"/>
        <w:jc w:val="both"/>
        <w:textAlignment w:val="auto"/>
        <w:outlineLvl w:val="9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7) 《输变电工程建设标准强制性条文实施管理规程》国家电网科〔2009〕642 号</w:t>
      </w:r>
    </w:p>
    <w:p>
      <w:pPr>
        <w:wordWrap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8）《电力建设工程质量监督检查大纲》（火电、送变电部分2005）  </w:t>
      </w:r>
    </w:p>
    <w:p>
      <w:pPr>
        <w:wordWrap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9）《实施工程建设强制性标准监督规定》（建设部令第81号2000年8月25日） </w:t>
      </w:r>
    </w:p>
    <w:p>
      <w:pPr>
        <w:wordWrap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10）《电力建设安全工作规程》（第一部分：火力发电厂DL5009.1-2002） </w:t>
      </w:r>
    </w:p>
    <w:p>
      <w:pPr>
        <w:wordWrap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11)《工程建设标准强制性条文》电力工程部分 2011版</w:t>
      </w:r>
    </w:p>
    <w:p>
      <w:pPr>
        <w:wordWrap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12)《工程建设标准强制性条文》房屋建筑部分 2013版</w:t>
      </w:r>
    </w:p>
    <w:p>
      <w:pPr>
        <w:wordWrap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13）《电气装置安装工程质量及评定规程》 DL/T5161.1-5161.17-2009</w:t>
      </w:r>
    </w:p>
    <w:p>
      <w:pPr>
        <w:wordWrap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14）国家及行业有关电力工程建设的技术与管理方面的规范、规程、标准。</w:t>
      </w:r>
    </w:p>
    <w:p>
      <w:pPr>
        <w:wordWrap/>
        <w:adjustRightInd/>
        <w:snapToGrid/>
        <w:spacing w:line="360" w:lineRule="auto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四、执行计划  </w:t>
      </w:r>
    </w:p>
    <w:p>
      <w:pPr>
        <w:wordWrap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4.1 组织机构：  </w:t>
      </w:r>
    </w:p>
    <w:p>
      <w:pPr>
        <w:wordWrap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成立强条执行监督检查小组 </w:t>
      </w:r>
    </w:p>
    <w:p>
      <w:pPr>
        <w:wordWrap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</w:rPr>
        <w:t>组  长：</w:t>
      </w:r>
      <w:r>
        <w:rPr>
          <w:rFonts w:hint="eastAsia"/>
          <w:color w:val="FF0000"/>
          <w:sz w:val="24"/>
          <w:szCs w:val="24"/>
          <w:lang w:val="en-US" w:eastAsia="zh-CN"/>
        </w:rPr>
        <w:t>王立杰</w:t>
      </w:r>
    </w:p>
    <w:p>
      <w:pPr>
        <w:wordWrap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default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</w:rPr>
        <w:t>成  员：</w:t>
      </w:r>
      <w:r>
        <w:rPr>
          <w:rFonts w:hint="eastAsia"/>
          <w:color w:val="FF0000"/>
          <w:sz w:val="24"/>
          <w:szCs w:val="24"/>
          <w:lang w:val="en-US" w:eastAsia="zh-CN"/>
        </w:rPr>
        <w:t xml:space="preserve"> 黎建光 张春宇 张延生</w:t>
      </w:r>
    </w:p>
    <w:p>
      <w:pPr>
        <w:wordWrap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4.2  职责 </w:t>
      </w:r>
    </w:p>
    <w:p>
      <w:pPr>
        <w:wordWrap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总体策划：</w:t>
      </w:r>
    </w:p>
    <w:p>
      <w:pPr>
        <w:wordWrap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（1）编制本工程项目强制性条文实施检查计划 </w:t>
      </w:r>
    </w:p>
    <w:p>
      <w:pPr>
        <w:wordWrap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（2）编制强制性条文管理计划  </w:t>
      </w:r>
    </w:p>
    <w:p>
      <w:pPr>
        <w:wordWrap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（3）实施阶段性强制性条文执行情况检查  </w:t>
      </w:r>
    </w:p>
    <w:p>
      <w:pPr>
        <w:wordWrap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（4）公布检查结果，对违反强制性条文的行为提出处理建议</w:t>
      </w:r>
    </w:p>
    <w:p>
      <w:pPr>
        <w:wordWrap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1）编制本工程强制性条文实施计划  </w:t>
      </w:r>
    </w:p>
    <w:p>
      <w:pPr>
        <w:wordWrap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2）组织编制本专业的强制性条文的实施细则，并组织贯彻落实。</w:t>
      </w:r>
    </w:p>
    <w:p>
      <w:pPr>
        <w:wordWrap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3）组织经常性的自检，参加工程领导小组组织的阶段性的检查活动，针对检查出的问题提出整改措施，并组织落实，建立整改问题台账，进行管理。</w:t>
      </w:r>
    </w:p>
    <w:p>
      <w:pPr>
        <w:wordWrap/>
        <w:adjustRightInd/>
        <w:snapToGrid/>
        <w:spacing w:line="360" w:lineRule="auto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五、建立必要的管理制度  </w:t>
      </w:r>
    </w:p>
    <w:p>
      <w:pPr>
        <w:wordWrap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5.1  学习培训制度  </w:t>
      </w:r>
    </w:p>
    <w:p>
      <w:pPr>
        <w:wordWrap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1）目的：为了使《工程建设强制性条文》在工程建设期间得到很好的落实，必须加强对《工程建设强制性条文》的宣传和组织培训活动，对参加本工程建设的各专业专职工程师和管理人员熟悉其内容要求，并且在工作中自觉地得到贯彻落实，要求项目部各专职工程师和管理人员一定要掌握本专业有关的《工程建设强制性条文》的内容要求，达到应知应会、知行合一的目的。  </w:t>
      </w:r>
    </w:p>
    <w:p>
      <w:pPr>
        <w:wordWrap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（2）学习培训对象：项目部各专业工程师及管理人员，各施工队专工、技术员</w:t>
      </w:r>
    </w:p>
    <w:p>
      <w:pPr>
        <w:wordWrap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（3）培训责任领导：项目经理、项目技术负责人、工程部组织 </w:t>
      </w:r>
    </w:p>
    <w:p>
      <w:pPr>
        <w:wordWrap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（4）学习内容：</w:t>
      </w:r>
    </w:p>
    <w:p>
      <w:pPr>
        <w:wordWrap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1）《建设工程质量管理条例》（国务院令第279号）；</w:t>
      </w:r>
    </w:p>
    <w:p>
      <w:pPr>
        <w:wordWrap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2）《建设工程安全生产管理条例》（国务院令第393号） </w:t>
      </w:r>
    </w:p>
    <w:p>
      <w:pPr>
        <w:wordWrap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3）《建设工程勘测设计管理条例》（国务院令第293号）； </w:t>
      </w:r>
    </w:p>
    <w:p>
      <w:pPr>
        <w:wordWrap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4）《电力监管条例》（国务院令第432号） </w:t>
      </w:r>
    </w:p>
    <w:p>
      <w:pPr>
        <w:wordWrap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5） 有关强制性条文的的专业内容</w:t>
      </w:r>
    </w:p>
    <w:p>
      <w:pPr>
        <w:wordWrap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（5）学习方式：采用多种形式，包括自学、专业组织集中学习、研讨、请专家讲课、参加本单位组织的学习班等方式，力求达到理解和使用的目的。  </w:t>
      </w:r>
    </w:p>
    <w:p>
      <w:pPr>
        <w:wordWrap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（6）培训经费由项目部设立专项资金。 </w:t>
      </w:r>
    </w:p>
    <w:p>
      <w:pPr>
        <w:wordWrap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5.2  强条的执行、检查和落实 </w:t>
      </w:r>
    </w:p>
    <w:p>
      <w:pPr>
        <w:wordWrap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1）强制性条文和强制性标准的其他条款都应该执行。  </w:t>
      </w:r>
    </w:p>
    <w:p>
      <w:pPr>
        <w:wordWrap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2）要求在施工单位编制施工组织设计、专业施工组织设计、施工方案、施工措施、施工作业指导书等文件时，必须有强条的内容和执行的要求。  </w:t>
      </w:r>
    </w:p>
    <w:p>
      <w:pPr>
        <w:wordWrap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3）在审批以上文件时，必须检查强制性条文的内容和具体实施措施，没有此内容的一律不得批准。  </w:t>
      </w:r>
    </w:p>
    <w:p>
      <w:pPr>
        <w:wordWrap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4）监督检查施工单位在技术交底时，必须提出本项目应该包括的具体强制性条文的内容和实施措施，如何填写施工记录，并按照交底程序管理和记录。</w:t>
      </w:r>
    </w:p>
    <w:p>
      <w:pPr>
        <w:wordWrap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5）工程验收时，一定要首先检查强条的执行情况和记录完善情况，没有执行或没有合格的执行记录可查依据，一律不得验收。  </w:t>
      </w:r>
    </w:p>
    <w:p>
      <w:pPr>
        <w:wordWrap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6）违反强条规定者，无论其行为是否一定导致事故的发生，都要按照《建设工程质量管理条例》和建设部81号令的规定进行处罚。  </w:t>
      </w:r>
    </w:p>
    <w:p>
      <w:pPr>
        <w:wordWrap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7）在执行中，要特别注重强制性执行条文和强制性标准的时效性，要实施标准动态管理，及时更新，保证执行标准的准确性，对作废的标准要及时清理、发布更替。  </w:t>
      </w:r>
    </w:p>
    <w:p>
      <w:pPr>
        <w:wordWrap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8）除应严格执行强制性条文和标准外，对于有的项目还要涉及到其他推荐性的标准，凡是已经列入合同内要求的其他标准，为了保证工程质量、安全，也应必须严格遵守。</w:t>
      </w:r>
    </w:p>
    <w:p>
      <w:pPr>
        <w:wordWrap/>
        <w:adjustRightInd/>
        <w:snapToGrid/>
        <w:spacing w:line="360" w:lineRule="auto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六、检查计划  </w:t>
      </w:r>
    </w:p>
    <w:p>
      <w:pPr>
        <w:wordWrap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根据本工程执行的规程内容，有关强制性条文要求及使用表格规定如下：</w:t>
      </w:r>
    </w:p>
    <w:p>
      <w:pPr>
        <w:wordWrap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6.1 施工强条实施计划表</w:t>
      </w:r>
    </w:p>
    <w:p>
      <w:pPr>
        <w:wordWrap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</w:p>
    <w:p>
      <w:pPr>
        <w:wordWrap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</w:p>
    <w:p>
      <w:pPr>
        <w:wordWrap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</w:p>
    <w:p>
      <w:pPr>
        <w:wordWrap/>
        <w:adjustRightInd/>
        <w:snapToGrid/>
        <w:spacing w:line="360" w:lineRule="auto"/>
        <w:jc w:val="lef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9"/>
        <w:tblpPr w:leftFromText="180" w:rightFromText="180" w:vertAnchor="text" w:horzAnchor="margin" w:tblpXSpec="left" w:tblpY="122"/>
        <w:tblW w:w="9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419"/>
        <w:gridCol w:w="452"/>
        <w:gridCol w:w="420"/>
        <w:gridCol w:w="420"/>
        <w:gridCol w:w="429"/>
        <w:gridCol w:w="2410"/>
        <w:gridCol w:w="527"/>
        <w:gridCol w:w="425"/>
        <w:gridCol w:w="425"/>
        <w:gridCol w:w="2694"/>
        <w:gridCol w:w="1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285" w:hRule="atLeast"/>
        </w:trPr>
        <w:tc>
          <w:tcPr>
            <w:tcW w:w="2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工程编号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工程名称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责任单位</w:t>
            </w:r>
          </w:p>
        </w:tc>
        <w:tc>
          <w:tcPr>
            <w:tcW w:w="269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强制性条文执行表号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244" w:hRule="atLeast"/>
        </w:trPr>
        <w:tc>
          <w:tcPr>
            <w:tcW w:w="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单位工程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子单位工程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分部工程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子分部工程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分项工程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检验批</w:t>
            </w: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施工单位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勘测单位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设计单位</w:t>
            </w:r>
          </w:p>
        </w:tc>
        <w:tc>
          <w:tcPr>
            <w:tcW w:w="26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315" w:hRule="atLeast"/>
        </w:trPr>
        <w:tc>
          <w:tcPr>
            <w:tcW w:w="4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01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left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（构）筑物工程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754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室外设备基础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285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地基与基础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240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土石方工程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270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土石方开挖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表5.1.2、5.2.2、5.3.2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270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混凝土基础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270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垫层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表10.5.2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225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基础模板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表10.1.2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285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基础钢筋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表10.3.2、10.4.2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285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基础混凝土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表10.5.2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426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主体结构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303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混凝土结构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90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模板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表10.1.2、10.2.2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285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钢筋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表10.3.2、10.4.2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90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混凝土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表10.5.2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285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砌体工程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255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砖砌体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表9.1.2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240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建筑装饰装修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315" w:hRule="atLeast"/>
        </w:trPr>
        <w:tc>
          <w:tcPr>
            <w:tcW w:w="418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地面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315" w:hRule="atLeast"/>
        </w:trPr>
        <w:tc>
          <w:tcPr>
            <w:tcW w:w="4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基层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表12.1.2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221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</w:t>
            </w: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vAlign w:val="bottom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面层</w:t>
            </w:r>
          </w:p>
        </w:tc>
        <w:tc>
          <w:tcPr>
            <w:tcW w:w="527" w:type="dxa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表12.1.2、12.10.2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02</w:t>
            </w: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vAlign w:val="bottom"/>
          </w:tcPr>
          <w:p>
            <w:pPr>
              <w:spacing w:line="23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抹灰与勾缝</w:t>
            </w:r>
          </w:p>
        </w:tc>
        <w:tc>
          <w:tcPr>
            <w:tcW w:w="527" w:type="dxa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vAlign w:val="bottom"/>
          </w:tcPr>
          <w:p>
            <w:pPr>
              <w:spacing w:line="23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一般抹灰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表12.2.2、12.10.2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03</w:t>
            </w: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vAlign w:val="bottom"/>
          </w:tcPr>
          <w:p>
            <w:pPr>
              <w:spacing w:line="23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门窗</w:t>
            </w:r>
          </w:p>
        </w:tc>
        <w:tc>
          <w:tcPr>
            <w:tcW w:w="527" w:type="dxa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金属门窗安装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表12.3.2、12.10.2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  <w:vAlign w:val="top"/>
          </w:tcPr>
          <w:p>
            <w:pPr>
              <w:jc w:val="left"/>
              <w:rPr>
                <w:strike/>
                <w:dstrike w:val="0"/>
                <w:sz w:val="18"/>
                <w:szCs w:val="18"/>
              </w:rPr>
            </w:pPr>
            <w:r>
              <w:rPr>
                <w:rFonts w:hint="eastAsia"/>
                <w:strike/>
                <w:dstrike w:val="0"/>
                <w:sz w:val="18"/>
                <w:szCs w:val="18"/>
              </w:rPr>
              <w:t>04</w:t>
            </w:r>
          </w:p>
        </w:tc>
        <w:tc>
          <w:tcPr>
            <w:tcW w:w="420" w:type="dxa"/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trike/>
                <w:dstrike w:val="0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宋体" w:cs="Arial"/>
                <w:strike/>
                <w:dstrike w:val="0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trike/>
                <w:dstrike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vAlign w:val="bottom"/>
          </w:tcPr>
          <w:p>
            <w:pPr>
              <w:rPr>
                <w:rFonts w:ascii="宋体"/>
                <w:strike/>
                <w:dstrike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建筑屋面</w:t>
            </w:r>
          </w:p>
        </w:tc>
        <w:tc>
          <w:tcPr>
            <w:tcW w:w="527" w:type="dxa"/>
            <w:vAlign w:val="bottom"/>
          </w:tcPr>
          <w:p>
            <w:pPr>
              <w:spacing w:line="240" w:lineRule="atLeast"/>
              <w:jc w:val="center"/>
              <w:rPr>
                <w:rFonts w:ascii="宋体"/>
                <w:strike/>
                <w:dstrike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spacing w:line="240" w:lineRule="atLeast"/>
              <w:jc w:val="center"/>
              <w:rPr>
                <w:rFonts w:ascii="宋体"/>
                <w:strike/>
                <w:dstrike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spacing w:line="240" w:lineRule="atLeast"/>
              <w:jc w:val="center"/>
              <w:rPr>
                <w:rFonts w:ascii="宋体"/>
                <w:strike/>
                <w:dstrike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ind w:left="-105" w:leftChars="-50" w:right="-105" w:rightChars="-50"/>
              <w:jc w:val="left"/>
              <w:rPr>
                <w:rFonts w:ascii="宋体"/>
                <w:strike/>
                <w:dstrike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262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center"/>
          </w:tcPr>
          <w:p>
            <w:pPr>
              <w:rPr>
                <w:strike/>
                <w:dstrike w:val="0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vAlign w:val="center"/>
          </w:tcPr>
          <w:p>
            <w:pPr>
              <w:ind w:left="-105" w:right="-105"/>
              <w:jc w:val="center"/>
              <w:rPr>
                <w:rFonts w:ascii="宋体" w:cs="Arial"/>
                <w:strike/>
                <w:dstrike w:val="0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vAlign w:val="bottom"/>
          </w:tcPr>
          <w:p>
            <w:pPr>
              <w:widowControl/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屋面找平层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Merge w:val="restart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表13.0.2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225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trike/>
                <w:dstrike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trike/>
                <w:dstrike w:val="0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02</w:t>
            </w:r>
          </w:p>
        </w:tc>
        <w:tc>
          <w:tcPr>
            <w:tcW w:w="4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vAlign w:val="bottom"/>
          </w:tcPr>
          <w:p>
            <w:pPr>
              <w:widowControl/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屋面保温层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spacing w:line="240" w:lineRule="atLeast"/>
              <w:ind w:left="-105" w:leftChars="-50" w:right="-105" w:rightChars="-50"/>
              <w:jc w:val="left"/>
              <w:rPr>
                <w:rFonts w:ascii="宋体"/>
                <w:strike/>
                <w:dstrike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trike/>
                <w:dstrike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trike/>
                <w:dstrike w:val="0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03</w:t>
            </w:r>
          </w:p>
        </w:tc>
        <w:tc>
          <w:tcPr>
            <w:tcW w:w="4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vAlign w:val="bottom"/>
          </w:tcPr>
          <w:p>
            <w:pPr>
              <w:widowControl/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屋面卷材防水层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trike/>
                <w:dstrike w:val="0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/>
                <w:strike/>
                <w:dstrike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trike/>
                <w:dstrike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trike/>
                <w:dstrike w:val="0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04</w:t>
            </w:r>
          </w:p>
        </w:tc>
        <w:tc>
          <w:tcPr>
            <w:tcW w:w="4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>
            <w:pPr>
              <w:rPr>
                <w:rFonts w:ascii="宋体"/>
                <w:strike/>
                <w:dstrike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屋面工程细部构造</w:t>
            </w:r>
          </w:p>
        </w:tc>
        <w:tc>
          <w:tcPr>
            <w:tcW w:w="527" w:type="dxa"/>
            <w:vAlign w:val="bottom"/>
          </w:tcPr>
          <w:p>
            <w:pPr>
              <w:spacing w:line="240" w:lineRule="atLeast"/>
              <w:jc w:val="center"/>
              <w:rPr>
                <w:rFonts w:ascii="宋体"/>
                <w:strike/>
                <w:dstrike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spacing w:line="240" w:lineRule="atLeast"/>
              <w:jc w:val="center"/>
              <w:rPr>
                <w:rFonts w:ascii="宋体"/>
                <w:strike/>
                <w:dstrike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trike/>
                <w:dstrike w:val="0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/>
                <w:strike/>
                <w:dstrike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  <w:vAlign w:val="top"/>
          </w:tcPr>
          <w:p>
            <w:pPr>
              <w:rPr>
                <w:strike/>
                <w:dstrike w:val="0"/>
                <w:sz w:val="18"/>
                <w:szCs w:val="18"/>
              </w:rPr>
            </w:pPr>
            <w:r>
              <w:rPr>
                <w:rFonts w:hint="eastAsia"/>
                <w:strike/>
                <w:dstrike w:val="0"/>
                <w:sz w:val="18"/>
                <w:szCs w:val="18"/>
              </w:rPr>
              <w:t>05</w:t>
            </w:r>
          </w:p>
        </w:tc>
        <w:tc>
          <w:tcPr>
            <w:tcW w:w="420" w:type="dxa"/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trike/>
                <w:dstrike w:val="0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>
            <w:pPr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建筑给水及排水</w:t>
            </w:r>
          </w:p>
        </w:tc>
        <w:tc>
          <w:tcPr>
            <w:tcW w:w="527" w:type="dxa"/>
            <w:vAlign w:val="bottom"/>
          </w:tcPr>
          <w:p>
            <w:pPr>
              <w:jc w:val="center"/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rFonts w:ascii="宋体"/>
                <w:strike/>
                <w:dstrike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ind w:left="-105" w:leftChars="-50" w:right="-105" w:rightChars="-50"/>
              <w:jc w:val="left"/>
              <w:rPr>
                <w:rFonts w:ascii="宋体"/>
                <w:strike/>
                <w:dstrike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trike/>
                <w:dstrike w:val="0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trike/>
                <w:dstrike w:val="0"/>
                <w:sz w:val="18"/>
                <w:szCs w:val="18"/>
              </w:rPr>
            </w:pPr>
            <w:r>
              <w:rPr>
                <w:rFonts w:hint="eastAsia" w:ascii="宋体" w:cs="Arial"/>
                <w:strike/>
                <w:dstrike w:val="0"/>
                <w:sz w:val="18"/>
                <w:szCs w:val="18"/>
              </w:rPr>
              <w:t>01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>
            <w:pPr>
              <w:widowControl/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室内给水系统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/>
                <w:strike/>
                <w:dstrike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widowControl/>
              <w:jc w:val="left"/>
              <w:rPr>
                <w:rFonts w:ascii="宋体"/>
                <w:strike/>
                <w:dstrike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trike/>
                <w:dstrike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trike/>
                <w:dstrike w:val="0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>
            <w:pPr>
              <w:widowControl/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室内给水管道及配件安装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/>
                <w:strike/>
                <w:dstrike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widowControl/>
              <w:jc w:val="left"/>
              <w:rPr>
                <w:rFonts w:ascii="宋体"/>
                <w:strike/>
                <w:dstrike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表14.1.2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trike/>
                <w:dstrike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trike/>
                <w:dstrike w:val="0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02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>
            <w:pPr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室内给水设备安装</w:t>
            </w:r>
          </w:p>
        </w:tc>
        <w:tc>
          <w:tcPr>
            <w:tcW w:w="527" w:type="dxa"/>
            <w:vAlign w:val="bottom"/>
          </w:tcPr>
          <w:p>
            <w:pPr>
              <w:jc w:val="center"/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center"/>
          </w:tcPr>
          <w:p>
            <w:pPr>
              <w:jc w:val="left"/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trike/>
                <w:dstrike w:val="0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trike/>
                <w:dstrike w:val="0"/>
                <w:sz w:val="18"/>
                <w:szCs w:val="18"/>
              </w:rPr>
            </w:pPr>
            <w:r>
              <w:rPr>
                <w:rFonts w:hint="eastAsia" w:ascii="宋体" w:cs="Arial"/>
                <w:strike/>
                <w:dstrike w:val="0"/>
                <w:sz w:val="18"/>
                <w:szCs w:val="18"/>
              </w:rPr>
              <w:t>02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>
            <w:pPr>
              <w:widowControl/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室内排水系统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strike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/>
                <w:dstrike w:val="0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工程编号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工程名称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责任单位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单位工程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子单位工程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分部工程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子分部工程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分项工程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检验批</w:t>
            </w: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施工单位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勘测单位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设计单位</w:t>
            </w:r>
          </w:p>
        </w:tc>
        <w:tc>
          <w:tcPr>
            <w:tcW w:w="2835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强制性条文执行表号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室内排水管道及配件安装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表14.2.2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雨水管道及配件安装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建筑电气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电气动力、照明安装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动力、照明配电箱(盘)安装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表15.0.2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电线导管、电缆导管和线槽敷设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电线、电缆穿管和线槽敷线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right w:val="nil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3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电缆头制作、接线和线路绝缘测试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05" w:leftChars="-50" w:right="-105" w:rightChars="-5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strike w:val="0"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 w:val="0"/>
                <w:dstrike w:val="0"/>
                <w:kern w:val="0"/>
                <w:sz w:val="18"/>
                <w:szCs w:val="18"/>
              </w:rPr>
              <w:t>灯具安装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strike w:val="0"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 w:val="0"/>
                <w:dstrike w:val="0"/>
                <w:kern w:val="0"/>
                <w:sz w:val="18"/>
                <w:szCs w:val="18"/>
              </w:rPr>
              <w:t>开关、插座安装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8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strike w:val="0"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 w:val="0"/>
                <w:dstrike w:val="0"/>
                <w:kern w:val="0"/>
                <w:sz w:val="18"/>
                <w:szCs w:val="18"/>
              </w:rPr>
              <w:t>建筑物照明通电试运行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</w:t>
            </w:r>
          </w:p>
        </w:tc>
        <w:tc>
          <w:tcPr>
            <w:tcW w:w="420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通风与空调</w:t>
            </w:r>
          </w:p>
        </w:tc>
        <w:tc>
          <w:tcPr>
            <w:tcW w:w="527" w:type="dxa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gridSpan w:val="2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通风工程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gridSpan w:val="2"/>
            <w:vMerge w:val="restart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single" w:color="auto" w:sz="4" w:space="0"/>
            </w:tcBorders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>
            <w:pPr>
              <w:spacing w:line="23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通风机安装</w:t>
            </w:r>
          </w:p>
        </w:tc>
        <w:tc>
          <w:tcPr>
            <w:tcW w:w="527" w:type="dxa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gridSpan w:val="2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410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通风与空调系统调试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18" w:type="dxa"/>
            <w:vMerge w:val="restart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02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eastAsia="zh-CN"/>
              </w:rPr>
              <w:t>设备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基础工程</w:t>
            </w:r>
          </w:p>
        </w:tc>
        <w:tc>
          <w:tcPr>
            <w:tcW w:w="52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40" w:lineRule="atLeast"/>
              <w:ind w:left="-105" w:leftChars="-50" w:right="-105" w:rightChars="-5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restart"/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52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720"/>
              </w:tabs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组件支架基础工程</w:t>
            </w:r>
          </w:p>
        </w:tc>
        <w:tc>
          <w:tcPr>
            <w:tcW w:w="527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420" w:type="dxa"/>
            <w:vAlign w:val="top"/>
          </w:tcPr>
          <w:p>
            <w:pPr>
              <w:ind w:left="-105" w:right="-105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地基与基础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定位及高程控制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表10.5.2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单位工程定位放线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表10.1.2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02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3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混凝土基础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表10.5.2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3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模板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02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3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钢筋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表10.5.2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03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3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混凝土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表10.5.2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03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预埋件安装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地脚螺栓安装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表10.5.2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18" w:type="dxa"/>
            <w:vMerge w:val="restart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19" w:type="dxa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2" w:type="dxa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b/>
                <w:bCs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宋体" w:cs="Arial"/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30" w:lineRule="atLeas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附属工程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restart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452" w:type="dxa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720"/>
              </w:tabs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厂区道路、围栏、旗台及大门</w:t>
            </w: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420" w:type="dxa"/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720"/>
              </w:tabs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厂区道路</w:t>
            </w:r>
          </w:p>
        </w:tc>
        <w:tc>
          <w:tcPr>
            <w:tcW w:w="5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720"/>
              </w:tabs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路基</w:t>
            </w:r>
          </w:p>
        </w:tc>
        <w:tc>
          <w:tcPr>
            <w:tcW w:w="5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表12.1.2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720"/>
              </w:tabs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基层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表12.1.2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02</w:t>
            </w:r>
          </w:p>
        </w:tc>
        <w:tc>
          <w:tcPr>
            <w:tcW w:w="429" w:type="dxa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720"/>
              </w:tabs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水泥混凝土路面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表10.5.2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03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720"/>
              </w:tabs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泥结碎石路面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表10.5.2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285" w:hRule="atLeast"/>
        </w:trPr>
        <w:tc>
          <w:tcPr>
            <w:tcW w:w="2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工程编号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工程名称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 w:firstLineChars="1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责任单位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244" w:hRule="atLeast"/>
        </w:trPr>
        <w:tc>
          <w:tcPr>
            <w:tcW w:w="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单位工程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子单位工程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分部工程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子分部工程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分项工程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检验批</w:t>
            </w: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施工单位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勘测单位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设计单位</w:t>
            </w:r>
          </w:p>
        </w:tc>
        <w:tc>
          <w:tcPr>
            <w:tcW w:w="269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强制性条文执行表号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315" w:hRule="atLeast"/>
        </w:trPr>
        <w:tc>
          <w:tcPr>
            <w:tcW w:w="4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left="-50" w:right="-50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16"/>
                <w:sz w:val="18"/>
                <w:szCs w:val="18"/>
              </w:rPr>
              <w:t>室外给水管道及井室工程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表14.4.2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221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3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室外排水管道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405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720"/>
              </w:tabs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垫层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表10.5.2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249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ind w:left="-50" w:right="-50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03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排水管道安装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vAlign w:val="center"/>
          </w:tcPr>
          <w:p>
            <w:pPr>
              <w:ind w:left="-105" w:leftChars="-50" w:right="-105" w:rightChars="-5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   表14.4.2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98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管道安装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消防水泵结合器及室外消火栓安装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restart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</w:t>
            </w:r>
          </w:p>
        </w:tc>
        <w:tc>
          <w:tcPr>
            <w:tcW w:w="419" w:type="dxa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光伏电站安装工程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restart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支架安装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固定支架安装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表14.2.2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固定支架安装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组件安装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光伏组件安装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光伏组件安装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表14.2.2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02</w:t>
            </w: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组串内接线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组串内接线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汇流箱安装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箱体安装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表14.2.2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汇流箱箱体安装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02</w:t>
            </w: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汇流箱接线及回路检查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317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汇流箱接线及回路检查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逆变器室设备安装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表14.2.2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逆变器柜(箱)体安装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02</w:t>
            </w: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逆变器接线及回路检查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表5.1.2、5.2.2、5.3.2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区数据采集柜接线及回路检查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trike/>
                <w:dstrike w:val="0"/>
                <w:sz w:val="18"/>
                <w:szCs w:val="18"/>
              </w:rPr>
              <w:t>05</w:t>
            </w:r>
          </w:p>
        </w:tc>
        <w:tc>
          <w:tcPr>
            <w:tcW w:w="420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trike w:val="0"/>
                <w:dstrike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trike w:val="0"/>
                <w:dstrike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trike w:val="0"/>
                <w:dstrike w:val="0"/>
                <w:sz w:val="18"/>
                <w:szCs w:val="18"/>
              </w:rPr>
              <w:t>kv箱式变压器安装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trike w:val="0"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 w:val="0"/>
                <w:dstrike w:val="0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trike w:val="0"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 w:val="0"/>
                <w:dstrike w:val="0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trike w:val="0"/>
                <w:dstrike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 w:val="0"/>
                <w:dstrike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jc w:val="left"/>
              <w:rPr>
                <w:strike w:val="0"/>
                <w:dstrike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 w:val="0"/>
                <w:dstrike w:val="0"/>
                <w:kern w:val="0"/>
                <w:sz w:val="18"/>
                <w:szCs w:val="18"/>
              </w:rPr>
              <w:t>表5.1.2、5.2.2、5.3.2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变压器基础安装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变压器基础安装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02</w:t>
            </w: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变压器本体安装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表5.1.2、5.2.2、5.3.2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变压器本体安装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03</w:t>
            </w: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变压器检查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变压器检查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表5.1.2、5.2.2、5.3.2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</w:t>
            </w:r>
          </w:p>
        </w:tc>
        <w:tc>
          <w:tcPr>
            <w:tcW w:w="420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电气设备安装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控制及直流系统设备安装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盘柜基础安装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表5.1.2、5.2.2、5.3.2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02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电控室控制及保护屏台安装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03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电控室二次回路检查及接线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04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直流屏及充电设备安装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表5.1.2、5.2.2、5.3.2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05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直流屏二次回路检查及接线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06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蓄电池安装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02</w:t>
            </w: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18"/>
                <w:szCs w:val="18"/>
              </w:rPr>
              <w:t>KV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及以下</w:t>
            </w:r>
            <w:r>
              <w:rPr>
                <w:rFonts w:hint="eastAsia" w:ascii="宋体" w:hAnsi="宋体"/>
                <w:sz w:val="18"/>
                <w:szCs w:val="18"/>
              </w:rPr>
              <w:t>配电装置安装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表5.1.2、5.2.2、5.3.2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盘柜基础安装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02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配电盘安装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03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母线安装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表5.1.2、5.2.2、5.3.2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04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断路器检查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05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二次回路检查及接线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06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8"/>
                <w:sz w:val="18"/>
                <w:szCs w:val="18"/>
              </w:rPr>
              <w:t>箱式升压变压器安装（1区-16区）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表5.1.2、5.2.2、5.3.2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07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18"/>
                <w:szCs w:val="18"/>
              </w:rPr>
              <w:t>KV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及以下</w:t>
            </w:r>
            <w:r>
              <w:rPr>
                <w:rFonts w:hint="eastAsia" w:ascii="宋体" w:hAnsi="宋体"/>
                <w:sz w:val="18"/>
                <w:szCs w:val="18"/>
              </w:rPr>
              <w:t>配电装置带电试运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03</w:t>
            </w: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站（场）用配电装置安装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盘柜基础安装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表5.1.2、5.2.2、5.3.2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PC（动力中心）盘安装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母线安装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04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二次回路检查及接线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表5.1.2、5.2.2、5.3.2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05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就地动力控制设备安装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06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站（场）用变压器安装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07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ind w:right="-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站（场）用电系统设备带电试运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表5.1.2、5.2.2、5.3.2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</w:t>
            </w:r>
          </w:p>
        </w:tc>
        <w:tc>
          <w:tcPr>
            <w:tcW w:w="420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线路及电缆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电缆管配制及敷设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电缆管配制及敷设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02</w:t>
            </w: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电缆敷设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表5.1.2、5.2.2、5.3.2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电缆敷设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03</w:t>
            </w: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电力电缆终端制作及安装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restart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restart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电力电缆终端制作及安装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表5.1.2、5.2.2、5.3.2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04</w:t>
            </w: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控制电缆终端制作及安装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控制电缆终端制作及安装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05</w:t>
            </w: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电缆防火与阻燃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表5.1.2、5.2.2、5.3.2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电缆防火与阻燃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</w:t>
            </w:r>
          </w:p>
        </w:tc>
        <w:tc>
          <w:tcPr>
            <w:tcW w:w="420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防雷与接地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室外接地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表5.1.2、5.2.2、5.3.2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室外接地装置安装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02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主接地装置安装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02</w:t>
            </w: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室内接地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表5.1.2、5.2.2、5.3.2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73" w:hRule="atLeast"/>
        </w:trPr>
        <w:tc>
          <w:tcPr>
            <w:tcW w:w="4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室内接地装置安装</w:t>
            </w:r>
          </w:p>
        </w:tc>
        <w:tc>
          <w:tcPr>
            <w:tcW w:w="527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4" w:type="dxa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表4.0.2</w:t>
            </w:r>
          </w:p>
        </w:tc>
      </w:tr>
    </w:tbl>
    <w:p>
      <w:pPr>
        <w:spacing w:line="360" w:lineRule="auto"/>
        <w:ind w:firstLine="480" w:firstLineChars="200"/>
        <w:jc w:val="left"/>
        <w:rPr>
          <w:sz w:val="24"/>
          <w:szCs w:val="24"/>
        </w:rPr>
      </w:pPr>
    </w:p>
    <w:p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pacing w:val="10"/>
          <w:sz w:val="24"/>
        </w:rPr>
        <w:t>6.2 施工强条执行检查表</w:t>
      </w:r>
    </w:p>
    <w:p>
      <w:pPr>
        <w:pStyle w:val="15"/>
        <w:spacing w:before="156" w:beforeLines="50"/>
        <w:rPr>
          <w:rFonts w:ascii="宋体" w:hAnsi="宋体" w:eastAsia="宋体"/>
          <w:color w:val="000000"/>
          <w:kern w:val="21"/>
          <w:sz w:val="24"/>
          <w:szCs w:val="24"/>
        </w:rPr>
      </w:pPr>
      <w:r>
        <w:rPr>
          <w:rFonts w:hint="eastAsia" w:ascii="宋体" w:hAnsi="宋体" w:eastAsia="宋体"/>
          <w:color w:val="000000"/>
          <w:kern w:val="21"/>
        </w:rPr>
        <w:t>表</w:t>
      </w:r>
      <w:r>
        <w:rPr>
          <w:rFonts w:ascii="宋体" w:hAnsi="宋体" w:eastAsia="宋体"/>
          <w:b/>
          <w:kern w:val="21"/>
        </w:rPr>
        <w:t>JXM</w:t>
      </w:r>
      <w:r>
        <w:rPr>
          <w:rFonts w:hint="eastAsia" w:ascii="宋体" w:hAnsi="宋体" w:eastAsia="宋体"/>
          <w:b/>
          <w:kern w:val="21"/>
        </w:rPr>
        <w:t>B</w:t>
      </w:r>
      <w:r>
        <w:rPr>
          <w:rFonts w:ascii="宋体" w:hAnsi="宋体" w:eastAsia="宋体"/>
          <w:b/>
          <w:kern w:val="21"/>
        </w:rPr>
        <w:t>4</w:t>
      </w:r>
      <w:r>
        <w:rPr>
          <w:rFonts w:hint="eastAsia" w:ascii="宋体" w:hAnsi="宋体" w:eastAsia="宋体"/>
          <w:b/>
          <w:kern w:val="21"/>
        </w:rPr>
        <w:t>-1</w:t>
      </w:r>
      <w:r>
        <w:rPr>
          <w:rFonts w:hint="eastAsia" w:ascii="宋体" w:hAnsi="宋体" w:eastAsia="宋体"/>
          <w:kern w:val="21"/>
        </w:rPr>
        <w:t xml:space="preserve">  </w:t>
      </w:r>
      <w:r>
        <w:rPr>
          <w:rFonts w:hint="eastAsia" w:ascii="宋体" w:hAnsi="宋体" w:eastAsia="宋体"/>
          <w:kern w:val="21"/>
          <w:lang w:val="en-US" w:eastAsia="zh-CN"/>
        </w:rPr>
        <w:t xml:space="preserve">  </w:t>
      </w:r>
      <w:r>
        <w:rPr>
          <w:rFonts w:ascii="宋体" w:hAnsi="宋体" w:eastAsia="宋体"/>
          <w:kern w:val="21"/>
        </w:rPr>
        <w:t>工程</w:t>
      </w:r>
      <w:r>
        <w:rPr>
          <w:rFonts w:hint="eastAsia" w:ascii="宋体" w:hAnsi="宋体" w:eastAsia="宋体"/>
          <w:kern w:val="21"/>
        </w:rPr>
        <w:t>建设标准</w:t>
      </w:r>
      <w:r>
        <w:rPr>
          <w:rFonts w:ascii="宋体" w:hAnsi="宋体" w:eastAsia="宋体"/>
          <w:kern w:val="21"/>
        </w:rPr>
        <w:t>强制性条文执行检查表</w:t>
      </w:r>
      <w:r>
        <w:rPr>
          <w:rFonts w:hint="eastAsia" w:ascii="宋体" w:hAnsi="宋体" w:eastAsia="宋体"/>
          <w:kern w:val="21"/>
        </w:rPr>
        <w:t xml:space="preserve">                        </w:t>
      </w:r>
      <w:r>
        <w:rPr>
          <w:rStyle w:val="24"/>
          <w:rFonts w:hint="eastAsia" w:ascii="宋体" w:hAnsi="宋体" w:eastAsia="宋体"/>
          <w:sz w:val="18"/>
          <w:szCs w:val="18"/>
        </w:rPr>
        <w:t>编号</w:t>
      </w:r>
      <w:r>
        <w:rPr>
          <w:rFonts w:ascii="宋体" w:hAnsi="宋体" w:eastAsia="宋体"/>
          <w:sz w:val="18"/>
          <w:szCs w:val="18"/>
        </w:rPr>
        <w:t>：</w:t>
      </w:r>
      <w:r>
        <w:rPr>
          <w:rFonts w:hint="eastAsia" w:ascii="宋体" w:hAnsi="宋体" w:eastAsia="宋体"/>
          <w:sz w:val="18"/>
          <w:szCs w:val="18"/>
        </w:rPr>
        <w:t>　　　　</w:t>
      </w:r>
    </w:p>
    <w:tbl>
      <w:tblPr>
        <w:tblStyle w:val="9"/>
        <w:tblW w:w="94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583"/>
        <w:gridCol w:w="2530"/>
        <w:gridCol w:w="2201"/>
        <w:gridCol w:w="22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工程名称</w:t>
            </w:r>
          </w:p>
        </w:tc>
        <w:tc>
          <w:tcPr>
            <w:tcW w:w="701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单位（子单位）工程名称</w:t>
            </w:r>
          </w:p>
        </w:tc>
        <w:tc>
          <w:tcPr>
            <w:tcW w:w="25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分部（子分部）工程名称</w:t>
            </w: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施工单位</w:t>
            </w:r>
          </w:p>
        </w:tc>
        <w:tc>
          <w:tcPr>
            <w:tcW w:w="25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项目经理</w:t>
            </w: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序号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强制性条文规定</w:t>
            </w: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执行情况</w:t>
            </w: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相关资料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9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执  行  标  准  名  称  及  编  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5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2" w:beforeLines="20" w:after="60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项目总工：</w:t>
            </w: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年  月  日</w:t>
            </w:r>
          </w:p>
        </w:tc>
        <w:tc>
          <w:tcPr>
            <w:tcW w:w="4484" w:type="dxa"/>
            <w:gridSpan w:val="2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after="60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总监</w:t>
            </w:r>
            <w:r>
              <w:rPr>
                <w:rFonts w:hint="eastAsia" w:ascii="宋体" w:hAnsi="宋体"/>
                <w:sz w:val="18"/>
                <w:szCs w:val="18"/>
              </w:rPr>
              <w:t>理工程师</w:t>
            </w:r>
            <w:r>
              <w:rPr>
                <w:rFonts w:ascii="宋体" w:hAnsi="宋体"/>
                <w:sz w:val="18"/>
                <w:szCs w:val="18"/>
              </w:rPr>
              <w:t>（副总监</w:t>
            </w:r>
            <w:r>
              <w:rPr>
                <w:rFonts w:hint="eastAsia" w:ascii="宋体" w:hAnsi="宋体"/>
                <w:sz w:val="18"/>
                <w:szCs w:val="18"/>
              </w:rPr>
              <w:t>理工程师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年  月  日</w:t>
            </w:r>
          </w:p>
        </w:tc>
      </w:tr>
    </w:tbl>
    <w:p>
      <w:pPr>
        <w:pStyle w:val="15"/>
        <w:rPr>
          <w:rFonts w:ascii="宋体" w:hAnsi="宋体" w:eastAsia="宋体"/>
          <w:color w:val="FF0000"/>
        </w:rPr>
      </w:pPr>
      <w:r>
        <w:rPr>
          <w:rFonts w:hint="eastAsia" w:ascii="宋体" w:hAnsi="宋体" w:eastAsia="宋体"/>
        </w:rPr>
        <w:t>表</w:t>
      </w:r>
      <w:r>
        <w:rPr>
          <w:rFonts w:ascii="宋体" w:hAnsi="宋体" w:eastAsia="宋体"/>
          <w:b/>
        </w:rPr>
        <w:t>JXMB4-2</w:t>
      </w:r>
      <w:r>
        <w:rPr>
          <w:rFonts w:hint="eastAsia" w:ascii="宋体" w:hAnsi="宋体" w:eastAsia="宋体"/>
        </w:rPr>
        <w:t xml:space="preserve"> </w:t>
      </w:r>
      <w:r>
        <w:rPr>
          <w:rFonts w:hint="eastAsia" w:ascii="宋体" w:hAnsi="宋体" w:eastAsia="宋体"/>
          <w:color w:val="FF0000"/>
        </w:rPr>
        <w:t xml:space="preserve"> </w:t>
      </w:r>
      <w:r>
        <w:rPr>
          <w:rFonts w:hint="eastAsia" w:ascii="宋体" w:hAnsi="宋体" w:eastAsia="宋体" w:cs="宋体"/>
          <w:color w:val="FF0000"/>
        </w:rPr>
        <w:t>建筑</w:t>
      </w:r>
      <w:r>
        <w:rPr>
          <w:rFonts w:hint="eastAsia" w:ascii="宋体" w:hAnsi="宋体" w:eastAsia="宋体"/>
          <w:color w:val="FF0000"/>
        </w:rPr>
        <w:t>工程建设标准强制性条文执行汇总表</w:t>
      </w:r>
    </w:p>
    <w:p>
      <w:pPr>
        <w:pStyle w:val="14"/>
        <w:wordWrap w:val="0"/>
        <w:ind w:firstLine="5580" w:firstLineChars="3100"/>
        <w:jc w:val="right"/>
        <w:rPr>
          <w:rFonts w:ascii="宋体" w:hAnsi="宋体" w:eastAsia="宋体"/>
          <w:b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编号：　　　　</w:t>
      </w:r>
    </w:p>
    <w:tbl>
      <w:tblPr>
        <w:tblStyle w:val="9"/>
        <w:tblW w:w="94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913"/>
        <w:gridCol w:w="1053"/>
        <w:gridCol w:w="862"/>
        <w:gridCol w:w="1180"/>
        <w:gridCol w:w="108"/>
        <w:gridCol w:w="139"/>
        <w:gridCol w:w="1484"/>
        <w:gridCol w:w="165"/>
        <w:gridCol w:w="529"/>
        <w:gridCol w:w="900"/>
        <w:gridCol w:w="13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工程名称</w:t>
            </w:r>
          </w:p>
        </w:tc>
        <w:tc>
          <w:tcPr>
            <w:tcW w:w="320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施工单位</w:t>
            </w:r>
          </w:p>
        </w:tc>
        <w:tc>
          <w:tcPr>
            <w:tcW w:w="294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序号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检查项目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执行情况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20"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验收结论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单位工程名称</w:t>
            </w: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应执行</w:t>
            </w: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已执行</w:t>
            </w: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记录份数</w:t>
            </w:r>
          </w:p>
        </w:tc>
        <w:tc>
          <w:tcPr>
            <w:tcW w:w="1347" w:type="dxa"/>
            <w:vMerge w:val="restart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单位（子单位）工程已按合同、设计文件及规程、规范、标准要求施工完毕并经验收合格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共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分部，符合要求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分部，应验收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项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 xml:space="preserve">    已验收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/>
                <w:sz w:val="18"/>
                <w:szCs w:val="18"/>
              </w:rPr>
              <w:t>项，合格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项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参加工程施工质量验收的各方人员应具备规定的资格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right" w:pos="2484"/>
              </w:tabs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质检员证号：</w:t>
            </w:r>
          </w:p>
          <w:p>
            <w:pPr>
              <w:tabs>
                <w:tab w:val="right" w:pos="2484"/>
              </w:tabs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监理人员资质证号：</w:t>
            </w:r>
            <w:r>
              <w:rPr>
                <w:rFonts w:ascii="宋体" w:hAnsi="宋体"/>
                <w:sz w:val="18"/>
                <w:szCs w:val="18"/>
              </w:rPr>
              <w:tab/>
            </w:r>
          </w:p>
        </w:tc>
        <w:tc>
          <w:tcPr>
            <w:tcW w:w="1347" w:type="dxa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质量控制资料完整。隐蔽工程验收文件齐全，有效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right" w:pos="2484"/>
              </w:tabs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共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项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份，签证齐全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工程验收程序符合要求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各单位验收报告资料齐全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安全和功能的检测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抽样检测合格，资料完整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涉及结构安全的试块、试件及有关材料检测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试块（件）及原材料有见证取样记录，取样数量符合要求，实验室资质证书齐全有效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观感质量验收应符合要求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有单位工程观感验收记录，签字齐全，合格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核查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意见</w:t>
            </w:r>
          </w:p>
        </w:tc>
        <w:tc>
          <w:tcPr>
            <w:tcW w:w="196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4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建设单位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技术负责人：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年  月  日</w:t>
            </w: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4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设计单位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项目经理：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年  月  日</w:t>
            </w:r>
          </w:p>
        </w:tc>
        <w:tc>
          <w:tcPr>
            <w:tcW w:w="242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4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监理单位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总监理工程师：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年  月  日</w:t>
            </w:r>
          </w:p>
        </w:tc>
        <w:tc>
          <w:tcPr>
            <w:tcW w:w="22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4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施工单位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项目经理：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年  月  日</w:t>
            </w:r>
          </w:p>
        </w:tc>
      </w:tr>
    </w:tbl>
    <w:p>
      <w:pPr>
        <w:pStyle w:val="15"/>
        <w:rPr>
          <w:rFonts w:ascii="宋体" w:hAnsi="宋体" w:eastAsia="宋体"/>
          <w:color w:val="FF0000"/>
        </w:rPr>
      </w:pPr>
      <w:r>
        <w:rPr>
          <w:rFonts w:hint="eastAsia" w:ascii="宋体" w:hAnsi="宋体" w:eastAsia="宋体"/>
        </w:rPr>
        <w:t>表</w:t>
      </w:r>
      <w:r>
        <w:rPr>
          <w:rFonts w:ascii="宋体" w:hAnsi="宋体" w:eastAsia="宋体"/>
          <w:b/>
        </w:rPr>
        <w:t>JXMB4-3</w:t>
      </w:r>
      <w:r>
        <w:rPr>
          <w:rFonts w:hint="eastAsia" w:ascii="宋体" w:hAnsi="宋体" w:eastAsia="宋体"/>
        </w:rPr>
        <w:t xml:space="preserve"> </w:t>
      </w:r>
      <w:r>
        <w:rPr>
          <w:rFonts w:hint="eastAsia" w:ascii="宋体" w:hAnsi="宋体" w:eastAsia="宋体"/>
          <w:color w:val="FF0000"/>
        </w:rPr>
        <w:t xml:space="preserve"> </w:t>
      </w:r>
      <w:r>
        <w:rPr>
          <w:rFonts w:hint="eastAsia" w:ascii="宋体" w:hAnsi="宋体" w:eastAsia="宋体"/>
          <w:color w:val="FF0000"/>
          <w:lang w:eastAsia="zh-CN"/>
        </w:rPr>
        <w:t>光伏</w:t>
      </w:r>
      <w:r>
        <w:rPr>
          <w:rFonts w:hint="eastAsia" w:ascii="宋体" w:hAnsi="宋体" w:eastAsia="宋体"/>
          <w:color w:val="FF0000"/>
        </w:rPr>
        <w:t>站电气工程建设标准强制性条文执行汇总表</w:t>
      </w:r>
    </w:p>
    <w:p>
      <w:pPr>
        <w:pStyle w:val="14"/>
        <w:wordWrap w:val="0"/>
        <w:jc w:val="right"/>
        <w:rPr>
          <w:rFonts w:ascii="宋体" w:hAnsi="宋体" w:eastAsia="宋体"/>
          <w:b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编号：　　　　</w:t>
      </w:r>
    </w:p>
    <w:tbl>
      <w:tblPr>
        <w:tblStyle w:val="9"/>
        <w:tblW w:w="94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881"/>
        <w:gridCol w:w="970"/>
        <w:gridCol w:w="1120"/>
        <w:gridCol w:w="97"/>
        <w:gridCol w:w="1142"/>
        <w:gridCol w:w="80"/>
        <w:gridCol w:w="1063"/>
        <w:gridCol w:w="18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工程名称</w:t>
            </w:r>
          </w:p>
        </w:tc>
        <w:tc>
          <w:tcPr>
            <w:tcW w:w="397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施工单位 </w:t>
            </w:r>
          </w:p>
        </w:tc>
        <w:tc>
          <w:tcPr>
            <w:tcW w:w="288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序号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检查项目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执行情况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验收结论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单位工程名称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应执行</w:t>
            </w: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已执行</w:t>
            </w: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记录份数</w:t>
            </w:r>
          </w:p>
        </w:tc>
        <w:tc>
          <w:tcPr>
            <w:tcW w:w="181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单位工程已按合同、设计文件及规程、规范、标准要求施工完毕并经验收合格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应验收</w:t>
            </w: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已验收</w:t>
            </w: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合格率</w:t>
            </w:r>
          </w:p>
        </w:tc>
        <w:tc>
          <w:tcPr>
            <w:tcW w:w="181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工程质量控制资料应完整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right" w:pos="2484"/>
              </w:tabs>
              <w:snapToGrid w:val="0"/>
              <w:spacing w:before="180" w:after="18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共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</w:rPr>
              <w:t>项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</w:rPr>
              <w:t>份，签证齐全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ind w:left="53" w:leftChars="25" w:right="53" w:rightChars="25" w:firstLine="188" w:firstLineChars="100"/>
              <w:rPr>
                <w:rFonts w:ascii="宋体" w:hAnsi="宋体"/>
                <w:spacing w:val="4"/>
                <w:kern w:val="0"/>
                <w:sz w:val="18"/>
                <w:szCs w:val="18"/>
              </w:rPr>
            </w:pPr>
            <w:r>
              <w:rPr>
                <w:rFonts w:ascii="宋体" w:hAnsi="宋体"/>
                <w:spacing w:val="4"/>
                <w:kern w:val="0"/>
                <w:sz w:val="18"/>
                <w:szCs w:val="18"/>
              </w:rPr>
              <w:t>参加工程验收的各方人员资格合格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right" w:pos="2484"/>
              </w:tabs>
              <w:snapToGrid w:val="0"/>
              <w:spacing w:before="18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质检员证号：</w:t>
            </w:r>
          </w:p>
          <w:p>
            <w:pPr>
              <w:tabs>
                <w:tab w:val="right" w:pos="2484"/>
              </w:tabs>
              <w:snapToGrid w:val="0"/>
              <w:spacing w:after="18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监理人员资质证号：</w:t>
            </w:r>
            <w:r>
              <w:rPr>
                <w:rFonts w:ascii="宋体" w:hAnsi="宋体"/>
                <w:sz w:val="18"/>
                <w:szCs w:val="18"/>
              </w:rPr>
              <w:tab/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工程验收程序符合要求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各单位验收报告资料齐全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调试工作符合规定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调试项目齐全，调试报告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份：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核查意见</w:t>
            </w:r>
          </w:p>
        </w:tc>
        <w:tc>
          <w:tcPr>
            <w:tcW w:w="188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建设单位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技术负责人：</w:t>
            </w: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年  月  日</w:t>
            </w:r>
          </w:p>
        </w:tc>
        <w:tc>
          <w:tcPr>
            <w:tcW w:w="218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设计单位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项目经理：</w:t>
            </w: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年  月   日</w:t>
            </w:r>
          </w:p>
        </w:tc>
        <w:tc>
          <w:tcPr>
            <w:tcW w:w="228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监理单位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总监理工程师：</w:t>
            </w: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年  月  日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施工单位</w:t>
            </w: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项目经理：</w:t>
            </w: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年  月  日</w:t>
            </w:r>
          </w:p>
        </w:tc>
      </w:tr>
    </w:tbl>
    <w:p>
      <w:pPr>
        <w:widowControl/>
        <w:jc w:val="left"/>
        <w:rPr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七、强制性条文流程：</w:t>
      </w:r>
      <w:bookmarkStart w:id="0" w:name="_GoBack"/>
      <w:bookmarkEnd w:id="0"/>
    </w:p>
    <w:p>
      <w:pPr>
        <w:spacing w:line="360" w:lineRule="auto"/>
        <w:jc w:val="left"/>
        <w:rPr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rect id="_x0000_s1027" o:spid="_x0000_s1027" o:spt="1" style="position:absolute;left:0pt;margin-left:98.3pt;margin-top:539.55pt;height:39.1pt;width:176.4pt;z-index:251674624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 xml:space="preserve">单位工程完成后，填写执行汇总表（第四部分）  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shape id="直接箭头连接符 16" o:spid="_x0000_s1028" o:spt="32" type="#_x0000_t32" style="position:absolute;left:0pt;margin-left:184.5pt;margin-top:486.05pt;height:54.15pt;width:0.05pt;z-index:251676672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rect id="_x0000_s1029" o:spid="_x0000_s1029" o:spt="1" style="position:absolute;left:0pt;margin-left:97.25pt;margin-top:447.05pt;height:39.1pt;width:176.4pt;z-index:251673600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分部工程完成后，由监理填写执行检查 表（第三部分）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shape id="直接箭头连接符 15" o:spid="_x0000_s1030" o:spt="32" type="#_x0000_t32" style="position:absolute;left:0pt;margin-left:184.5pt;margin-top:392.7pt;height:54.15pt;width:0.05pt;z-index:251675648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rect id="_x0000_s1031" o:spid="_x0000_s1031" o:spt="1" style="position:absolute;left:0pt;margin-left:98.3pt;margin-top:369.15pt;height:23.5pt;width:176.4pt;z-index:251671552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报监理审批验收并签字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shape id="直接箭头连接符 12" o:spid="_x0000_s1032" o:spt="32" type="#_x0000_t32" style="position:absolute;left:0pt;margin-left:184.5pt;margin-top:319.2pt;height:50.05pt;width:0.05pt;z-index:251672576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rect id="_x0000_s1033" o:spid="_x0000_s1033" o:spt="1" style="position:absolute;left:0pt;margin-left:96.65pt;margin-top:264.3pt;height:54.7pt;width:176.7pt;z-index:251670528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分项工程验收前，施工单位填写执行记录表（第二部分）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按照项目内容逐项填写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shape id="直接箭头连接符 9" o:spid="_x0000_s1034" o:spt="32" type="#_x0000_t32" style="position:absolute;left:0pt;margin-left:234.15pt;margin-top:221.7pt;height:42.8pt;width:0.05pt;z-index:251669504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shape id="直接箭头连接符 8" o:spid="_x0000_s1035" o:spt="32" type="#_x0000_t32" style="position:absolute;left:0pt;margin-left:124.4pt;margin-top:219.95pt;height:42.8pt;width:0.05pt;z-index:251668480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rect id="文本框 2" o:spid="_x0000_s1036" o:spt="1" style="position:absolute;left:0pt;margin-left:73.05pt;margin-top:198.65pt;height:139.55pt;width:90pt;z-index:251660288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报监理部审核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shape id="直接箭头连接符 7" o:spid="_x0000_s1037" o:spt="32" type="#_x0000_t32" style="position:absolute;left:0pt;flip:y;margin-left:163.6pt;margin-top:212.85pt;height:0.05pt;width:34.5pt;z-index:251662336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rect id="_x0000_s1038" o:spid="_x0000_s1038" o:spt="1" style="position:absolute;left:0pt;margin-left:197.9pt;margin-top:198.65pt;height:139.55pt;width:101.25pt;z-index:251661312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报业主工程部审核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shape id="直接箭头连接符 3" o:spid="_x0000_s1039" o:spt="32" type="#_x0000_t32" style="position:absolute;left:0pt;margin-left:124.4pt;margin-top:155.3pt;height:42.8pt;width:0.05pt;z-index:251666432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shape id="直接箭头连接符 4" o:spid="_x0000_s1040" o:spt="32" type="#_x0000_t32" style="position:absolute;left:0pt;margin-left:234.15pt;margin-top:155.3pt;height:42.8pt;width:0.05pt;z-index:251667456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rect id="_x0000_s1041" o:spid="_x0000_s1041" o:spt="1" style="position:absolute;left:0pt;margin-left:90.45pt;margin-top:100.3pt;height:54.7pt;width:176.7pt;z-index:251664384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各单位根据自己所承担的工程项目编制执行计划表（第一部分）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 xml:space="preserve">  编制执行计划表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shape id="直接箭头连接符 2" o:spid="_x0000_s1042" o:spt="32" type="#_x0000_t32" style="position:absolute;left:0pt;margin-left:182.5pt;margin-top:56.4pt;height:42.8pt;width:0.05pt;z-index:251665408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rect id="_x0000_s1043" o:spid="_x0000_s1043" o:spt="1" style="position:absolute;left:0pt;margin-left:97.9pt;margin-top:16.8pt;height:39.15pt;width:163.9pt;z-index:251663360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强制性条文执行程序执行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管理办法</w:t>
                  </w:r>
                </w:p>
              </w:txbxContent>
            </v:textbox>
          </v:rect>
        </w:pict>
      </w:r>
    </w:p>
    <w:sectPr>
      <w:footerReference r:id="rId5" w:type="first"/>
      <w:pgSz w:w="11906" w:h="16838"/>
      <w:pgMar w:top="1440" w:right="1570" w:bottom="1440" w:left="1627" w:header="851" w:footer="992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MwZDZlYmQ3MTNmYzc1NzdkZTkzMzE5OTYwMzcxMjAifQ=="/>
  </w:docVars>
  <w:rsids>
    <w:rsidRoot w:val="007B5A97"/>
    <w:rsid w:val="000002BE"/>
    <w:rsid w:val="00105FB0"/>
    <w:rsid w:val="0014753E"/>
    <w:rsid w:val="007154C8"/>
    <w:rsid w:val="007B5A97"/>
    <w:rsid w:val="007E7A62"/>
    <w:rsid w:val="009F0A34"/>
    <w:rsid w:val="00A81EAD"/>
    <w:rsid w:val="00A928FB"/>
    <w:rsid w:val="00CF6EA4"/>
    <w:rsid w:val="00F10A8D"/>
    <w:rsid w:val="00FE0918"/>
    <w:rsid w:val="070C0537"/>
    <w:rsid w:val="0A0B103B"/>
    <w:rsid w:val="0CBC165D"/>
    <w:rsid w:val="14A17030"/>
    <w:rsid w:val="1702417D"/>
    <w:rsid w:val="188D3204"/>
    <w:rsid w:val="1B273027"/>
    <w:rsid w:val="1CB828D6"/>
    <w:rsid w:val="23E76D75"/>
    <w:rsid w:val="25561E34"/>
    <w:rsid w:val="309E2809"/>
    <w:rsid w:val="322C2291"/>
    <w:rsid w:val="3B0E4C25"/>
    <w:rsid w:val="3D4A08C4"/>
    <w:rsid w:val="3FC15BEF"/>
    <w:rsid w:val="40B630FC"/>
    <w:rsid w:val="45F4249F"/>
    <w:rsid w:val="54AF7390"/>
    <w:rsid w:val="56A2406B"/>
    <w:rsid w:val="5F6616E9"/>
    <w:rsid w:val="62B46571"/>
    <w:rsid w:val="64EA7C70"/>
    <w:rsid w:val="6AC36AE3"/>
    <w:rsid w:val="6F184D0B"/>
    <w:rsid w:val="6F6F1160"/>
    <w:rsid w:val="795C7BB4"/>
    <w:rsid w:val="7C8F41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  <o:rules v:ext="edit">
        <o:r id="V:Rule1" type="connector" idref="#直接箭头连接符 16"/>
        <o:r id="V:Rule2" type="connector" idref="#直接箭头连接符 15"/>
        <o:r id="V:Rule3" type="connector" idref="#直接箭头连接符 12"/>
        <o:r id="V:Rule4" type="connector" idref="#直接箭头连接符 9"/>
        <o:r id="V:Rule5" type="connector" idref="#直接箭头连接符 8"/>
        <o:r id="V:Rule6" type="connector" idref="#直接箭头连接符 7"/>
        <o:r id="V:Rule7" type="connector" idref="#直接箭头连接符 3"/>
        <o:r id="V:Rule8" type="connector" idref="#直接箭头连接符 4"/>
        <o:r id="V:Rule9" type="connector" idref="#直接箭头连接符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0"/>
    <w:pPr>
      <w:widowControl/>
      <w:shd w:val="clear" w:color="auto" w:fill="FFFFFF"/>
      <w:spacing w:line="435" w:lineRule="exact"/>
      <w:jc w:val="left"/>
    </w:pPr>
    <w:rPr>
      <w:rFonts w:ascii="宋体" w:eastAsia="宋体"/>
      <w:sz w:val="17"/>
      <w:szCs w:val="17"/>
    </w:rPr>
  </w:style>
  <w:style w:type="paragraph" w:styleId="4">
    <w:name w:val="Date"/>
    <w:basedOn w:val="1"/>
    <w:next w:val="1"/>
    <w:link w:val="25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5">
    <w:name w:val="Balloon Text"/>
    <w:basedOn w:val="1"/>
    <w:link w:val="2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6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4"/>
    </w:rPr>
  </w:style>
  <w:style w:type="paragraph" w:styleId="7">
    <w:name w:val="header"/>
    <w:basedOn w:val="1"/>
    <w:link w:val="2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24"/>
    </w:rPr>
  </w:style>
  <w:style w:type="paragraph" w:styleId="8">
    <w:name w:val="Body Text Indent 3"/>
    <w:basedOn w:val="1"/>
    <w:link w:val="21"/>
    <w:qFormat/>
    <w:uiPriority w:val="0"/>
    <w:pPr>
      <w:spacing w:line="340" w:lineRule="exact"/>
      <w:ind w:firstLine="420" w:firstLineChars="200"/>
    </w:pPr>
    <w:rPr>
      <w:rFonts w:ascii="Times New Roman" w:hAnsi="Times New Roman" w:eastAsia="宋体" w:cs="Times New Roman"/>
      <w:iCs/>
      <w:color w:val="FF0000"/>
      <w:szCs w:val="24"/>
    </w:rPr>
  </w:style>
  <w:style w:type="character" w:styleId="11">
    <w:name w:val="page number"/>
    <w:qFormat/>
    <w:uiPriority w:val="0"/>
    <w:rPr>
      <w:rFonts w:ascii="Times New Roman" w:hAnsi="Times New Roman" w:eastAsia="宋体"/>
      <w:sz w:val="18"/>
    </w:rPr>
  </w:style>
  <w:style w:type="paragraph" w:customStyle="1" w:styleId="12">
    <w:name w:val="正文文本 (25)"/>
    <w:basedOn w:val="1"/>
    <w:qFormat/>
    <w:uiPriority w:val="0"/>
    <w:pPr>
      <w:widowControl/>
      <w:shd w:val="clear" w:color="auto" w:fill="FFFFFF"/>
      <w:spacing w:before="600" w:after="240" w:line="600" w:lineRule="exact"/>
      <w:jc w:val="right"/>
    </w:pPr>
    <w:rPr>
      <w:rFonts w:ascii="宋体" w:hAnsi="Times New Roman" w:eastAsia="宋体" w:cs="Times New Roman"/>
      <w:sz w:val="24"/>
      <w:szCs w:val="24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  <w:jc w:val="both"/>
    </w:pPr>
    <w:rPr>
      <w:rFonts w:ascii="黑体" w:hAnsi="Times New Roman" w:eastAsia="黑体" w:cs="Times New Roman"/>
      <w:color w:val="000000"/>
      <w:kern w:val="0"/>
      <w:sz w:val="24"/>
      <w:szCs w:val="20"/>
      <w:lang w:val="en-US" w:eastAsia="zh-CN" w:bidi="ar-SA"/>
    </w:rPr>
  </w:style>
  <w:style w:type="paragraph" w:customStyle="1" w:styleId="14">
    <w:name w:val="段"/>
    <w:semiHidden/>
    <w:qFormat/>
    <w:uiPriority w:val="0"/>
    <w:pPr>
      <w:autoSpaceDE w:val="0"/>
      <w:autoSpaceDN w:val="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5">
    <w:name w:val="02"/>
    <w:basedOn w:val="2"/>
    <w:link w:val="23"/>
    <w:qFormat/>
    <w:uiPriority w:val="0"/>
    <w:pPr>
      <w:overflowPunct w:val="0"/>
      <w:topLinePunct/>
      <w:spacing w:before="0" w:after="0" w:line="240" w:lineRule="auto"/>
    </w:pPr>
    <w:rPr>
      <w:rFonts w:ascii="Arial" w:hAnsi="Arial" w:eastAsia="黑体" w:cs="黑体"/>
      <w:b w:val="0"/>
      <w:bCs w:val="0"/>
      <w:kern w:val="2"/>
      <w:sz w:val="21"/>
      <w:szCs w:val="21"/>
    </w:rPr>
  </w:style>
  <w:style w:type="character" w:customStyle="1" w:styleId="16">
    <w:name w:val="正文文本 Char"/>
    <w:basedOn w:val="10"/>
    <w:link w:val="3"/>
    <w:qFormat/>
    <w:uiPriority w:val="0"/>
    <w:rPr>
      <w:rFonts w:ascii="宋体" w:eastAsia="宋体"/>
      <w:sz w:val="17"/>
      <w:szCs w:val="17"/>
      <w:shd w:val="clear" w:color="auto" w:fill="FFFFFF"/>
    </w:rPr>
  </w:style>
  <w:style w:type="character" w:customStyle="1" w:styleId="17">
    <w:name w:val="正文文本 Char1"/>
    <w:basedOn w:val="10"/>
    <w:semiHidden/>
    <w:qFormat/>
    <w:uiPriority w:val="99"/>
  </w:style>
  <w:style w:type="character" w:customStyle="1" w:styleId="18">
    <w:name w:val="标题 1 Char"/>
    <w:basedOn w:val="1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正文文本 + MS Gothic"/>
    <w:qFormat/>
    <w:uiPriority w:val="0"/>
    <w:rPr>
      <w:rFonts w:ascii="MS Gothic" w:eastAsia="MS Gothic" w:cs="MS Gothic"/>
      <w:spacing w:val="9"/>
      <w:sz w:val="14"/>
      <w:szCs w:val="14"/>
      <w:shd w:val="clear" w:color="auto" w:fill="FFFFFF"/>
    </w:rPr>
  </w:style>
  <w:style w:type="character" w:customStyle="1" w:styleId="20">
    <w:name w:val="页眉 Char"/>
    <w:basedOn w:val="10"/>
    <w:link w:val="7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21">
    <w:name w:val="正文文本缩进 3 Char"/>
    <w:basedOn w:val="10"/>
    <w:link w:val="8"/>
    <w:qFormat/>
    <w:uiPriority w:val="0"/>
    <w:rPr>
      <w:rFonts w:ascii="Times New Roman" w:hAnsi="Times New Roman" w:eastAsia="宋体" w:cs="Times New Roman"/>
      <w:iCs/>
      <w:color w:val="FF0000"/>
      <w:szCs w:val="24"/>
    </w:rPr>
  </w:style>
  <w:style w:type="character" w:customStyle="1" w:styleId="22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24"/>
    </w:rPr>
  </w:style>
  <w:style w:type="character" w:customStyle="1" w:styleId="23">
    <w:name w:val="02 Char"/>
    <w:link w:val="15"/>
    <w:qFormat/>
    <w:uiPriority w:val="0"/>
    <w:rPr>
      <w:rFonts w:ascii="Arial" w:hAnsi="Arial" w:eastAsia="黑体"/>
      <w:szCs w:val="21"/>
    </w:rPr>
  </w:style>
  <w:style w:type="character" w:customStyle="1" w:styleId="24">
    <w:name w:val="样式 宋体2"/>
    <w:qFormat/>
    <w:uiPriority w:val="0"/>
    <w:rPr>
      <w:rFonts w:ascii="宋体" w:hAnsi="宋体" w:eastAsia="Times New Roman"/>
    </w:rPr>
  </w:style>
  <w:style w:type="character" w:customStyle="1" w:styleId="25">
    <w:name w:val="日期 Char"/>
    <w:basedOn w:val="10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6">
    <w:name w:val="批注框文本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2050" textRotate="1"/>
    <customShpInfo spid="_x0000_s1027" textRotate="1"/>
    <customShpInfo spid="_x0000_s1028" textRotate="1"/>
    <customShpInfo spid="_x0000_s1029" textRotate="1"/>
    <customShpInfo spid="_x0000_s1030" textRotate="1"/>
    <customShpInfo spid="_x0000_s1031" textRotate="1"/>
    <customShpInfo spid="_x0000_s1032" textRotate="1"/>
    <customShpInfo spid="_x0000_s1033" textRotate="1"/>
    <customShpInfo spid="_x0000_s1034" textRotate="1"/>
    <customShpInfo spid="_x0000_s1035" textRotate="1"/>
    <customShpInfo spid="_x0000_s1036" textRotate="1"/>
    <customShpInfo spid="_x0000_s1037" textRotate="1"/>
    <customShpInfo spid="_x0000_s1038" textRotate="1"/>
    <customShpInfo spid="_x0000_s1039" textRotate="1"/>
    <customShpInfo spid="_x0000_s1040" textRotate="1"/>
    <customShpInfo spid="_x0000_s1041" textRotate="1"/>
    <customShpInfo spid="_x0000_s1042" textRotate="1"/>
    <customShpInfo spid="_x0000_s104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4669</Words>
  <Characters>5633</Characters>
  <Lines>59</Lines>
  <Paragraphs>16</Paragraphs>
  <TotalTime>18</TotalTime>
  <ScaleCrop>false</ScaleCrop>
  <LinksUpToDate>false</LinksUpToDate>
  <CharactersWithSpaces>6153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2014-12-08T12:11:00Z</dcterms:created>
  <dc:creator>DELL-N4050</dc:creator>
  <cp:lastModifiedBy>黎建光</cp:lastModifiedBy>
  <cp:lastPrinted>2022-09-18T13:09:40Z</cp:lastPrinted>
  <dcterms:modified xsi:type="dcterms:W3CDTF">2022-09-18T13:18:25Z</dcterms:modified>
  <dc:title>衢州市衢江区光伏电站一期45MWp建设项目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828A3B3C2F364B759F85723520085918</vt:lpwstr>
  </property>
</Properties>
</file>