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CF2641">
      <w:pPr>
        <w:jc w:val="both"/>
        <w:textAlignment w:val="baseline"/>
        <w:rPr>
          <w:rFonts w:hint="eastAsia" w:ascii="宋体" w:hAnsi="宋体" w:eastAsia="宋体" w:cs="宋体"/>
          <w:b w:val="0"/>
          <w:bCs w:val="0"/>
          <w:sz w:val="44"/>
          <w:szCs w:val="44"/>
          <w:u w:val="none"/>
          <w:lang w:val="en-US" w:eastAsia="zh-CN"/>
        </w:rPr>
      </w:pPr>
      <w:bookmarkStart w:id="0" w:name="_Toc7219"/>
    </w:p>
    <w:p w14:paraId="4309BD36">
      <w:pPr>
        <w:spacing w:line="360" w:lineRule="auto"/>
        <w:jc w:val="center"/>
        <w:rPr>
          <w:rFonts w:hint="eastAsia" w:ascii="宋体" w:hAnsi="宋体" w:eastAsia="宋体" w:cs="宋体"/>
          <w:b w:val="0"/>
          <w:bCs w:val="0"/>
          <w:color w:val="000000"/>
          <w:sz w:val="44"/>
          <w:szCs w:val="44"/>
        </w:rPr>
      </w:pPr>
      <w:r>
        <w:rPr>
          <w:rFonts w:hint="eastAsia" w:ascii="宋体" w:hAnsi="宋体" w:cs="宋体"/>
          <w:sz w:val="44"/>
          <w:szCs w:val="44"/>
          <w:lang w:val="en-US" w:eastAsia="zh-CN"/>
        </w:rPr>
        <w:t>欧梯克工业（天津）有限公司2.2MW</w:t>
      </w: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分布式光伏发电项目</w:t>
      </w:r>
    </w:p>
    <w:p w14:paraId="29DF0360">
      <w:pPr>
        <w:pStyle w:val="23"/>
        <w:shd w:val="clear" w:color="auto" w:fill="auto"/>
        <w:spacing w:beforeLines="200" w:afterLines="100" w:line="480" w:lineRule="auto"/>
        <w:jc w:val="center"/>
        <w:outlineLvl w:val="0"/>
        <w:rPr>
          <w:rFonts w:hint="eastAsia"/>
          <w:b/>
          <w:bCs/>
          <w:sz w:val="44"/>
          <w:szCs w:val="44"/>
        </w:rPr>
      </w:pPr>
    </w:p>
    <w:p w14:paraId="1ACC6A59">
      <w:pPr>
        <w:pStyle w:val="23"/>
        <w:shd w:val="clear" w:color="auto" w:fill="auto"/>
        <w:spacing w:beforeLines="200" w:afterLines="100" w:line="480" w:lineRule="auto"/>
        <w:jc w:val="center"/>
        <w:outlineLvl w:val="0"/>
        <w:rPr>
          <w:rFonts w:hint="eastAsia" w:hAnsi="宋体"/>
          <w:b w:val="0"/>
          <w:bCs w:val="0"/>
          <w:sz w:val="36"/>
          <w:szCs w:val="36"/>
        </w:rPr>
      </w:pPr>
      <w:bookmarkStart w:id="1" w:name="_Toc7322"/>
      <w:r>
        <w:rPr>
          <w:rFonts w:hint="eastAsia" w:hAnsi="宋体"/>
          <w:b w:val="0"/>
          <w:bCs w:val="0"/>
          <w:sz w:val="36"/>
          <w:szCs w:val="36"/>
        </w:rPr>
        <w:t>工程建设标准强制性条文检查实施计划</w:t>
      </w:r>
      <w:bookmarkEnd w:id="0"/>
      <w:bookmarkEnd w:id="1"/>
    </w:p>
    <w:p w14:paraId="1A2E888E">
      <w:pPr>
        <w:pStyle w:val="23"/>
        <w:shd w:val="clear" w:color="auto" w:fill="auto"/>
        <w:spacing w:beforeLines="200" w:afterLines="100" w:line="480" w:lineRule="auto"/>
        <w:jc w:val="center"/>
        <w:outlineLvl w:val="0"/>
        <w:rPr>
          <w:rFonts w:hint="eastAsia" w:hAnsi="宋体"/>
          <w:b/>
          <w:bCs/>
          <w:sz w:val="36"/>
          <w:szCs w:val="36"/>
        </w:rPr>
      </w:pPr>
    </w:p>
    <w:p w14:paraId="55C546B0">
      <w:pPr>
        <w:pStyle w:val="23"/>
        <w:shd w:val="clear" w:color="auto" w:fill="auto"/>
        <w:spacing w:beforeLines="200" w:afterLines="100" w:line="480" w:lineRule="auto"/>
        <w:jc w:val="center"/>
        <w:outlineLvl w:val="0"/>
        <w:rPr>
          <w:rFonts w:hint="eastAsia" w:hAnsi="宋体"/>
          <w:b/>
          <w:bCs/>
          <w:sz w:val="36"/>
          <w:szCs w:val="36"/>
        </w:rPr>
      </w:pPr>
    </w:p>
    <w:p w14:paraId="3BE2BE2A">
      <w:pPr>
        <w:spacing w:line="360" w:lineRule="auto"/>
        <w:jc w:val="center"/>
        <w:rPr>
          <w:rFonts w:hint="eastAsia" w:ascii="宋体" w:hAnsi="宋体" w:cs="宋体"/>
          <w:color w:val="000000"/>
          <w:sz w:val="30"/>
          <w:szCs w:val="30"/>
        </w:rPr>
      </w:pPr>
      <w:r>
        <w:rPr>
          <w:rFonts w:hint="eastAsia" w:ascii="宋体" w:hAnsi="宋体" w:cs="宋体"/>
          <w:color w:val="000000"/>
          <w:sz w:val="30"/>
          <w:szCs w:val="30"/>
        </w:rPr>
        <w:t>批准</w:t>
      </w:r>
      <w:r>
        <w:rPr>
          <w:rFonts w:hint="eastAsia" w:ascii="宋体" w:hAnsi="宋体" w:cs="宋体"/>
          <w:color w:val="000000"/>
          <w:sz w:val="30"/>
          <w:szCs w:val="30"/>
          <w:lang w:eastAsia="zh-CN"/>
        </w:rPr>
        <w:t>：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    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 xml:space="preserve">   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年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月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日</w:t>
      </w:r>
    </w:p>
    <w:p w14:paraId="0A38EB39">
      <w:pPr>
        <w:spacing w:line="360" w:lineRule="auto"/>
        <w:jc w:val="center"/>
        <w:rPr>
          <w:rFonts w:hint="eastAsia" w:ascii="宋体" w:hAnsi="宋体" w:cs="宋体"/>
          <w:color w:val="000000"/>
          <w:sz w:val="30"/>
          <w:szCs w:val="30"/>
        </w:rPr>
      </w:pP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审核</w:t>
      </w:r>
      <w:r>
        <w:rPr>
          <w:rFonts w:hint="eastAsia" w:ascii="宋体" w:hAnsi="宋体" w:cs="宋体"/>
          <w:color w:val="000000"/>
          <w:sz w:val="30"/>
          <w:szCs w:val="30"/>
          <w:lang w:eastAsia="zh-CN"/>
        </w:rPr>
        <w:t>：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    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 xml:space="preserve">   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年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月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日</w:t>
      </w:r>
    </w:p>
    <w:p w14:paraId="0109C511">
      <w:pPr>
        <w:spacing w:line="360" w:lineRule="auto"/>
        <w:jc w:val="center"/>
        <w:rPr>
          <w:rFonts w:hint="eastAsia" w:ascii="宋体" w:hAnsi="宋体" w:cs="宋体"/>
          <w:color w:val="000000"/>
          <w:sz w:val="30"/>
          <w:szCs w:val="30"/>
        </w:rPr>
      </w:pP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编制</w:t>
      </w:r>
      <w:r>
        <w:rPr>
          <w:rFonts w:hint="eastAsia" w:ascii="宋体" w:hAnsi="宋体" w:cs="宋体"/>
          <w:color w:val="000000"/>
          <w:sz w:val="30"/>
          <w:szCs w:val="30"/>
          <w:lang w:eastAsia="zh-CN"/>
        </w:rPr>
        <w:t>：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    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 xml:space="preserve">   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年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月</w:t>
      </w:r>
      <w:r>
        <w:rPr>
          <w:rFonts w:hint="eastAsia" w:ascii="宋体" w:hAnsi="宋体"/>
          <w:color w:val="000000"/>
          <w:kern w:val="21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宋体" w:hAnsi="宋体"/>
          <w:color w:val="000000"/>
          <w:kern w:val="21"/>
          <w:sz w:val="30"/>
          <w:szCs w:val="30"/>
          <w:u w:val="none"/>
          <w:lang w:val="en-US" w:eastAsia="zh-CN"/>
        </w:rPr>
        <w:t>日</w:t>
      </w:r>
    </w:p>
    <w:p w14:paraId="59E6FD57">
      <w:pPr>
        <w:spacing w:before="156"/>
        <w:jc w:val="left"/>
        <w:rPr>
          <w:rFonts w:ascii="宋体" w:hAnsi="宋体" w:cs="宋体"/>
          <w:b/>
          <w:sz w:val="28"/>
          <w:szCs w:val="28"/>
        </w:rPr>
      </w:pPr>
    </w:p>
    <w:p w14:paraId="5F9E0E9B">
      <w:pPr>
        <w:spacing w:before="156"/>
        <w:jc w:val="left"/>
        <w:rPr>
          <w:rFonts w:ascii="宋体" w:hAnsi="宋体" w:cs="宋体"/>
          <w:b/>
          <w:sz w:val="28"/>
          <w:szCs w:val="28"/>
        </w:rPr>
      </w:pPr>
    </w:p>
    <w:p w14:paraId="4A339839">
      <w:pPr>
        <w:spacing w:before="156"/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b w:val="0"/>
          <w:bCs w:val="0"/>
          <w:sz w:val="28"/>
          <w:szCs w:val="28"/>
        </w:rPr>
        <w:t>常州正衡电力工程监理有限公司</w:t>
      </w:r>
    </w:p>
    <w:p w14:paraId="32007523"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cs="宋体"/>
          <w:sz w:val="32"/>
          <w:szCs w:val="32"/>
          <w:lang w:val="en-US" w:eastAsia="zh-CN"/>
        </w:rPr>
        <w:t>欧梯克工业（天津）有限公司2.2MW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分布式光伏发电项目</w:t>
      </w:r>
    </w:p>
    <w:p w14:paraId="05584361">
      <w:pPr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项目</w:t>
      </w:r>
      <w:r>
        <w:rPr>
          <w:rFonts w:hint="eastAsia" w:ascii="宋体" w:hAnsi="宋体" w:eastAsia="宋体" w:cs="宋体"/>
          <w:sz w:val="28"/>
          <w:szCs w:val="28"/>
        </w:rPr>
        <w:t>监理部</w:t>
      </w:r>
    </w:p>
    <w:p w14:paraId="06F3E93B">
      <w:pPr>
        <w:tabs>
          <w:tab w:val="left" w:pos="3560"/>
        </w:tabs>
        <w:topLinePunct/>
        <w:spacing w:line="360" w:lineRule="auto"/>
        <w:jc w:val="center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20</w:t>
      </w:r>
      <w:r>
        <w:rPr>
          <w:rFonts w:hint="eastAsia" w:ascii="宋体" w:hAnsi="宋体" w:cs="宋体"/>
          <w:color w:val="000000"/>
          <w:sz w:val="28"/>
          <w:szCs w:val="28"/>
          <w:u w:val="single"/>
          <w:lang w:val="en-US" w:eastAsia="zh-CN"/>
        </w:rPr>
        <w:t>24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年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000000"/>
          <w:sz w:val="28"/>
          <w:szCs w:val="28"/>
          <w:u w:val="single"/>
          <w:lang w:val="en-US" w:eastAsia="zh-CN"/>
        </w:rPr>
        <w:t>8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月</w:t>
      </w:r>
    </w:p>
    <w:p w14:paraId="13573871">
      <w:pPr>
        <w:spacing w:before="156"/>
        <w:jc w:val="center"/>
        <w:rPr>
          <w:rFonts w:ascii="宋体" w:hAnsi="宋体" w:cs="宋体"/>
          <w:sz w:val="30"/>
          <w:szCs w:val="30"/>
        </w:rPr>
      </w:pPr>
    </w:p>
    <w:p w14:paraId="6E001557">
      <w:pPr>
        <w:spacing w:before="156"/>
        <w:jc w:val="center"/>
        <w:rPr>
          <w:rFonts w:ascii="宋体" w:hAnsi="宋体" w:cs="宋体"/>
          <w:sz w:val="30"/>
          <w:szCs w:val="30"/>
        </w:rPr>
      </w:pPr>
    </w:p>
    <w:p w14:paraId="310C23C8">
      <w:pPr>
        <w:spacing w:afterLines="100" w:line="360" w:lineRule="auto"/>
        <w:jc w:val="center"/>
        <w:rPr>
          <w:rFonts w:ascii="宋体" w:hAnsi="宋体" w:cs="宋体"/>
          <w:sz w:val="44"/>
          <w:szCs w:val="44"/>
        </w:rPr>
      </w:pPr>
      <w:r>
        <w:rPr>
          <w:rFonts w:hint="eastAsia" w:ascii="宋体" w:hAnsi="宋体" w:cs="宋体"/>
          <w:sz w:val="44"/>
          <w:szCs w:val="44"/>
        </w:rPr>
        <w:t>目 录</w:t>
      </w:r>
    </w:p>
    <w:p w14:paraId="4E9F731E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TOC \o "1-3" \h \u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b w:val="0"/>
          <w:bCs w:val="0"/>
        </w:rPr>
        <w:fldChar w:fldCharType="begin"/>
      </w:r>
      <w:r>
        <w:rPr>
          <w:b w:val="0"/>
          <w:bCs w:val="0"/>
        </w:rPr>
        <w:instrText xml:space="preserve"> HYPERLINK \l "_Toc7322" </w:instrText>
      </w:r>
      <w:r>
        <w:rPr>
          <w:b w:val="0"/>
          <w:bCs w:val="0"/>
        </w:rPr>
        <w:fldChar w:fldCharType="separate"/>
      </w:r>
      <w:r>
        <w:rPr>
          <w:rFonts w:hint="eastAsia" w:ascii="宋体" w:hAnsi="宋体" w:cs="宋体"/>
          <w:b w:val="0"/>
          <w:bCs w:val="0"/>
          <w:sz w:val="28"/>
          <w:szCs w:val="28"/>
        </w:rPr>
        <w:t>工程建设标准强制性条文检查实施计划</w:t>
      </w:r>
      <w:r>
        <w:rPr>
          <w:rFonts w:hint="eastAsia" w:ascii="宋体" w:hAnsi="宋体" w:cs="宋体"/>
          <w:b w:val="0"/>
          <w:bCs w:val="0"/>
          <w:sz w:val="28"/>
          <w:szCs w:val="28"/>
        </w:rPr>
        <w:tab/>
      </w:r>
      <w:r>
        <w:rPr>
          <w:rFonts w:hint="eastAsia" w:ascii="宋体" w:hAnsi="宋体" w:cs="宋体"/>
          <w:b w:val="0"/>
          <w:bCs w:val="0"/>
          <w:sz w:val="28"/>
          <w:szCs w:val="28"/>
        </w:rPr>
        <w:fldChar w:fldCharType="begin"/>
      </w:r>
      <w:r>
        <w:rPr>
          <w:rFonts w:hint="eastAsia" w:ascii="宋体" w:hAnsi="宋体" w:cs="宋体"/>
          <w:b w:val="0"/>
          <w:bCs w:val="0"/>
          <w:sz w:val="28"/>
          <w:szCs w:val="28"/>
        </w:rPr>
        <w:instrText xml:space="preserve"> PAGEREF _Toc7322 </w:instrText>
      </w:r>
      <w:r>
        <w:rPr>
          <w:rFonts w:hint="eastAsia" w:ascii="宋体" w:hAnsi="宋体" w:cs="宋体"/>
          <w:b w:val="0"/>
          <w:bCs w:val="0"/>
          <w:sz w:val="28"/>
          <w:szCs w:val="28"/>
        </w:rPr>
        <w:fldChar w:fldCharType="separate"/>
      </w:r>
      <w:r>
        <w:rPr>
          <w:rFonts w:hint="eastAsia" w:ascii="宋体" w:hAnsi="宋体" w:cs="宋体"/>
          <w:b w:val="0"/>
          <w:bCs w:val="0"/>
          <w:sz w:val="28"/>
          <w:szCs w:val="28"/>
        </w:rPr>
        <w:t>1</w:t>
      </w:r>
      <w:r>
        <w:rPr>
          <w:rFonts w:hint="eastAsia" w:ascii="宋体" w:hAnsi="宋体" w:cs="宋体"/>
          <w:b w:val="0"/>
          <w:bCs w:val="0"/>
          <w:sz w:val="28"/>
          <w:szCs w:val="28"/>
        </w:rPr>
        <w:fldChar w:fldCharType="end"/>
      </w:r>
      <w:r>
        <w:rPr>
          <w:rFonts w:hint="eastAsia" w:ascii="宋体" w:hAnsi="宋体" w:cs="宋体"/>
          <w:b w:val="0"/>
          <w:bCs w:val="0"/>
          <w:sz w:val="28"/>
          <w:szCs w:val="28"/>
        </w:rPr>
        <w:fldChar w:fldCharType="end"/>
      </w:r>
    </w:p>
    <w:p w14:paraId="496D2426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"_Toc3115"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 xml:space="preserve">释义： 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_Toc3115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3B78074E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"_Toc28106"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一、编制的目的 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_Toc28106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0BE32CEB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"_Toc32102"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二、适用范围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_Toc32102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7F9C3A20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"_Toc8408"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三、编制依据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_Toc8408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653F776B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"_Toc12444"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四、执行计划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_Toc12444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1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21994906">
      <w:pPr>
        <w:pStyle w:val="17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"_Toc51" </w:instrText>
      </w:r>
      <w:r>
        <w:fldChar w:fldCharType="separate"/>
      </w:r>
      <w:r>
        <w:rPr>
          <w:rFonts w:hint="eastAsia" w:ascii="宋体" w:hAnsi="宋体" w:cs="宋体"/>
          <w:bCs/>
          <w:sz w:val="28"/>
          <w:szCs w:val="28"/>
        </w:rPr>
        <w:t>4.1 组织机构：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_Toc51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20B203A8">
      <w:pPr>
        <w:pStyle w:val="17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"_Toc3381" </w:instrText>
      </w:r>
      <w:r>
        <w:fldChar w:fldCharType="separate"/>
      </w:r>
      <w:r>
        <w:rPr>
          <w:rFonts w:hint="eastAsia" w:ascii="宋体" w:hAnsi="宋体" w:cs="宋体"/>
          <w:bCs/>
          <w:sz w:val="28"/>
          <w:szCs w:val="28"/>
        </w:rPr>
        <w:t>4.2  职责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_Toc3381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28CAA777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"_Toc18828"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五、建立必要的管理制度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_Toc18828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0493298D">
      <w:pPr>
        <w:pStyle w:val="17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"_Toc9821" </w:instrText>
      </w:r>
      <w:r>
        <w:fldChar w:fldCharType="separate"/>
      </w:r>
      <w:r>
        <w:rPr>
          <w:rFonts w:hint="eastAsia" w:ascii="宋体" w:hAnsi="宋体" w:cs="宋体"/>
          <w:bCs/>
          <w:sz w:val="28"/>
          <w:szCs w:val="28"/>
        </w:rPr>
        <w:t xml:space="preserve">5.1  学习培训制度 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_Toc9821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79236277">
      <w:pPr>
        <w:pStyle w:val="17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"_Toc26268" </w:instrText>
      </w:r>
      <w:r>
        <w:fldChar w:fldCharType="separate"/>
      </w:r>
      <w:r>
        <w:rPr>
          <w:rFonts w:hint="eastAsia" w:ascii="宋体" w:hAnsi="宋体" w:cs="宋体"/>
          <w:bCs/>
          <w:sz w:val="28"/>
          <w:szCs w:val="28"/>
        </w:rPr>
        <w:t>5.2  强条的执行、检查和落实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_Toc26268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3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74B8910F">
      <w:pPr>
        <w:pStyle w:val="13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"_Toc15678"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 xml:space="preserve">六、检查计划 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_Toc15678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4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295809F8">
      <w:pPr>
        <w:pStyle w:val="17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"_Toc24808" </w:instrText>
      </w:r>
      <w:r>
        <w:fldChar w:fldCharType="separate"/>
      </w:r>
      <w:r>
        <w:rPr>
          <w:rFonts w:hint="eastAsia" w:ascii="宋体" w:hAnsi="宋体" w:cs="宋体"/>
          <w:bCs/>
          <w:sz w:val="28"/>
          <w:szCs w:val="28"/>
        </w:rPr>
        <w:t>6.1 施工强条实施计划表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_Toc24808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4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62AD0026">
      <w:pPr>
        <w:pStyle w:val="17"/>
        <w:tabs>
          <w:tab w:val="right" w:leader="dot" w:pos="9639"/>
        </w:tabs>
        <w:rPr>
          <w:rFonts w:ascii="宋体" w:hAnsi="宋体" w:cs="宋体"/>
          <w:sz w:val="28"/>
          <w:szCs w:val="28"/>
        </w:rPr>
      </w:pPr>
      <w:r>
        <w:fldChar w:fldCharType="begin"/>
      </w:r>
      <w:r>
        <w:instrText xml:space="preserve"> HYPERLINK \l "_Toc30247" </w:instrText>
      </w:r>
      <w:r>
        <w:fldChar w:fldCharType="separate"/>
      </w:r>
      <w:r>
        <w:rPr>
          <w:rFonts w:hint="eastAsia" w:ascii="宋体" w:hAnsi="宋体" w:cs="宋体"/>
          <w:bCs/>
          <w:sz w:val="28"/>
          <w:szCs w:val="28"/>
        </w:rPr>
        <w:t>6.2 施工强条执行检查表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begin"/>
      </w:r>
      <w:r>
        <w:rPr>
          <w:rFonts w:hint="eastAsia" w:ascii="宋体" w:hAnsi="宋体" w:cs="宋体"/>
          <w:sz w:val="28"/>
          <w:szCs w:val="28"/>
        </w:rPr>
        <w:instrText xml:space="preserve"> PAGEREF _Toc30247 </w:instrText>
      </w:r>
      <w:r>
        <w:rPr>
          <w:rFonts w:hint="eastAsia" w:ascii="宋体" w:hAnsi="宋体" w:cs="宋体"/>
          <w:sz w:val="28"/>
          <w:szCs w:val="28"/>
        </w:rPr>
        <w:fldChar w:fldCharType="separate"/>
      </w:r>
      <w:r>
        <w:rPr>
          <w:rFonts w:hint="eastAsia" w:ascii="宋体" w:hAnsi="宋体" w:cs="宋体"/>
          <w:sz w:val="28"/>
          <w:szCs w:val="28"/>
        </w:rPr>
        <w:t>6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fldChar w:fldCharType="end"/>
      </w:r>
    </w:p>
    <w:p w14:paraId="580475A3">
      <w:pPr>
        <w:pStyle w:val="13"/>
        <w:tabs>
          <w:tab w:val="right" w:leader="dot" w:pos="9639"/>
        </w:tabs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fldChar w:fldCharType="begin"/>
      </w:r>
      <w:r>
        <w:instrText xml:space="preserve"> HYPERLINK \l "_Toc4323"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七、强制性条文流程</w:t>
      </w:r>
      <w:r>
        <w:rPr>
          <w:rFonts w:hint="eastAsia" w:ascii="宋体" w:hAnsi="宋体" w:cs="宋体"/>
          <w:sz w:val="28"/>
          <w:szCs w:val="28"/>
        </w:rPr>
        <w:tab/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  <w:lang w:val="en-US" w:eastAsia="zh-CN"/>
        </w:rPr>
        <w:t>9</w:t>
      </w:r>
    </w:p>
    <w:p w14:paraId="520F450E">
      <w:pPr>
        <w:widowControl/>
        <w:tabs>
          <w:tab w:val="left" w:pos="4785"/>
        </w:tabs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ab/>
      </w:r>
    </w:p>
    <w:p w14:paraId="15EC7586">
      <w:pPr>
        <w:spacing w:line="20" w:lineRule="atLeast"/>
        <w:rPr>
          <w:rStyle w:val="29"/>
          <w:sz w:val="28"/>
          <w:szCs w:val="28"/>
        </w:rPr>
        <w:sectPr>
          <w:headerReference r:id="rId4" w:type="first"/>
          <w:footerReference r:id="rId5" w:type="first"/>
          <w:headerReference r:id="rId3" w:type="default"/>
          <w:pgSz w:w="11906" w:h="16838"/>
          <w:pgMar w:top="1417" w:right="850" w:bottom="1134" w:left="1417" w:header="851" w:footer="992" w:gutter="0"/>
          <w:pgNumType w:start="1"/>
          <w:cols w:space="720" w:num="1"/>
          <w:titlePg/>
          <w:docGrid w:type="lines" w:linePitch="312" w:charSpace="0"/>
        </w:sectPr>
      </w:pPr>
    </w:p>
    <w:p w14:paraId="4E67F49E">
      <w:pPr>
        <w:spacing w:line="20" w:lineRule="atLeast"/>
        <w:rPr>
          <w:rFonts w:ascii="宋体" w:hAnsi="宋体" w:cs="宋体"/>
          <w:sz w:val="28"/>
          <w:szCs w:val="28"/>
        </w:rPr>
      </w:pPr>
      <w:bookmarkStart w:id="2" w:name="_Toc3115"/>
      <w:r>
        <w:rPr>
          <w:rStyle w:val="29"/>
          <w:rFonts w:hint="eastAsia"/>
          <w:sz w:val="28"/>
          <w:szCs w:val="28"/>
        </w:rPr>
        <w:t xml:space="preserve">释义： </w:t>
      </w:r>
      <w:bookmarkEnd w:id="2"/>
      <w:r>
        <w:rPr>
          <w:rFonts w:hint="eastAsia" w:ascii="宋体" w:hAnsi="宋体" w:cs="宋体"/>
          <w:b/>
          <w:bCs/>
          <w:sz w:val="28"/>
          <w:szCs w:val="28"/>
        </w:rPr>
        <w:t xml:space="preserve"> </w:t>
      </w:r>
      <w:r>
        <w:rPr>
          <w:rFonts w:hint="eastAsia" w:ascii="宋体" w:hAnsi="宋体" w:cs="宋体"/>
          <w:sz w:val="28"/>
          <w:szCs w:val="28"/>
        </w:rPr>
        <w:t>电力工程建设执行强制性条文，是贯彻落实《建设工程质量管理条例》、《建设工程安全生产管理条例》、《建设工程勘测设计管理条例》等法律法规的具体体现，是工程建设过程中应强制执行的技术法规，是从源头上、技术上保证该工程安全与质量的关键所在。贯彻工程建设标准强制性条文要认真执行《电力建设施工质量验收阶段监督管理国家强制性工作标准》 ，以确保工程建设的质量与安全。</w:t>
      </w:r>
    </w:p>
    <w:p w14:paraId="61F20143">
      <w:pPr>
        <w:pStyle w:val="3"/>
        <w:spacing w:before="0" w:after="0" w:line="20" w:lineRule="atLeast"/>
        <w:rPr>
          <w:rFonts w:ascii="宋体" w:hAnsi="宋体" w:cs="宋体"/>
          <w:sz w:val="28"/>
          <w:szCs w:val="28"/>
        </w:rPr>
      </w:pPr>
      <w:bookmarkStart w:id="3" w:name="_Toc28106"/>
      <w:r>
        <w:rPr>
          <w:rFonts w:hint="eastAsia" w:ascii="宋体" w:hAnsi="宋体" w:cs="宋体"/>
          <w:sz w:val="28"/>
          <w:szCs w:val="28"/>
        </w:rPr>
        <w:t>一、编制的目的 </w:t>
      </w:r>
      <w:bookmarkEnd w:id="3"/>
    </w:p>
    <w:p w14:paraId="29DA55F0">
      <w:pPr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为了在本工程建设过程中，强化贯彻执行国家质量安全法律法规和强制性技术标准的执行力度，确保工程建设的质量和安全，实现工程创优达标和国优工程的目标，促进各专业严格贯彻和认真执行强条的具体落实，特编订本实施检查计划。</w:t>
      </w:r>
    </w:p>
    <w:p w14:paraId="4503C7C0">
      <w:pPr>
        <w:pStyle w:val="3"/>
        <w:spacing w:before="0" w:after="0" w:line="240" w:lineRule="auto"/>
        <w:rPr>
          <w:sz w:val="28"/>
          <w:szCs w:val="28"/>
        </w:rPr>
      </w:pPr>
      <w:bookmarkStart w:id="4" w:name="_Toc32102"/>
      <w:r>
        <w:rPr>
          <w:rFonts w:hint="eastAsia"/>
          <w:sz w:val="28"/>
          <w:szCs w:val="28"/>
        </w:rPr>
        <w:t>二、适用范围</w:t>
      </w:r>
      <w:bookmarkEnd w:id="4"/>
    </w:p>
    <w:p w14:paraId="6184EACA">
      <w:pPr>
        <w:ind w:firstLine="560" w:firstLineChars="200"/>
        <w:jc w:val="left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>本计划适用于</w:t>
      </w:r>
      <w:r>
        <w:rPr>
          <w:rFonts w:hint="eastAsia" w:ascii="宋体" w:hAnsi="宋体" w:cs="宋体"/>
          <w:sz w:val="32"/>
          <w:szCs w:val="32"/>
          <w:lang w:val="en-US" w:eastAsia="zh-CN"/>
        </w:rPr>
        <w:t>欧梯克工业（天津）有限公司2.2MW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分布式光伏发电项目</w:t>
      </w:r>
    </w:p>
    <w:p w14:paraId="69022303">
      <w:pPr>
        <w:pStyle w:val="3"/>
        <w:spacing w:before="0" w:after="0" w:line="20" w:lineRule="atLeast"/>
        <w:rPr>
          <w:sz w:val="28"/>
          <w:szCs w:val="28"/>
        </w:rPr>
      </w:pPr>
      <w:bookmarkStart w:id="5" w:name="_Toc8408"/>
      <w:r>
        <w:rPr>
          <w:rFonts w:hint="eastAsia"/>
          <w:sz w:val="28"/>
          <w:szCs w:val="28"/>
        </w:rPr>
        <w:t>三、编制依据</w:t>
      </w:r>
      <w:bookmarkEnd w:id="5"/>
    </w:p>
    <w:p w14:paraId="6504AEE6">
      <w:pPr>
        <w:spacing w:line="36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1)《</w:t>
      </w:r>
      <w:r>
        <w:fldChar w:fldCharType="begin"/>
      </w:r>
      <w:r>
        <w:instrText xml:space="preserve"> HYPERLINK "javascript:gotoAct(29089,%200)"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建设工程质量管理条例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>》(国务院令第279号)</w:t>
      </w:r>
    </w:p>
    <w:p w14:paraId="704EF0B2">
      <w:pPr>
        <w:spacing w:line="36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2)《</w:t>
      </w:r>
      <w:r>
        <w:fldChar w:fldCharType="begin"/>
      </w:r>
      <w:r>
        <w:instrText xml:space="preserve"> HYPERLINK "javascript:gotoAct(83335,%200)"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建设工程安全生产管理条例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>》(国务院令第393号)</w:t>
      </w:r>
    </w:p>
    <w:p w14:paraId="6F856EDC">
      <w:pPr>
        <w:spacing w:line="36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3)《生产安全事故报告和调查处理条例》(国务院令第493号)</w:t>
      </w:r>
    </w:p>
    <w:p w14:paraId="79623DC9">
      <w:pPr>
        <w:pStyle w:val="2"/>
        <w:shd w:val="clear" w:color="auto" w:fill="auto"/>
        <w:spacing w:line="360" w:lineRule="auto"/>
        <w:ind w:firstLine="560" w:firstLineChars="200"/>
        <w:rPr>
          <w:rFonts w:hAnsi="宋体" w:cs="宋体"/>
          <w:sz w:val="28"/>
          <w:szCs w:val="28"/>
          <w:lang w:val="zh-CN"/>
        </w:rPr>
      </w:pPr>
      <w:r>
        <w:rPr>
          <w:rFonts w:hint="eastAsia" w:hAnsi="宋体" w:cs="宋体"/>
          <w:sz w:val="28"/>
          <w:szCs w:val="28"/>
        </w:rPr>
        <w:t>4)《特种设备安全监察条例》(国务院令第373号)</w:t>
      </w:r>
    </w:p>
    <w:p w14:paraId="64987707">
      <w:pPr>
        <w:pStyle w:val="2"/>
        <w:shd w:val="clear" w:color="auto" w:fill="auto"/>
        <w:spacing w:line="360" w:lineRule="auto"/>
        <w:ind w:firstLine="560" w:firstLineChars="200"/>
        <w:rPr>
          <w:rFonts w:hint="eastAsia" w:hAnsi="宋体" w:eastAsia="宋体" w:cs="宋体"/>
          <w:sz w:val="28"/>
          <w:szCs w:val="28"/>
          <w:lang w:val="en-US" w:eastAsia="zh-CN"/>
        </w:rPr>
      </w:pPr>
      <w:r>
        <w:rPr>
          <w:rFonts w:hint="eastAsia" w:hAnsi="宋体" w:cs="宋体"/>
          <w:sz w:val="28"/>
          <w:szCs w:val="28"/>
        </w:rPr>
        <w:t>5)</w:t>
      </w:r>
      <w:r>
        <w:rPr>
          <w:rFonts w:hint="eastAsia" w:hAnsi="宋体" w:cs="宋体"/>
          <w:sz w:val="28"/>
          <w:szCs w:val="28"/>
          <w:lang w:val="zh-CN"/>
        </w:rPr>
        <w:t xml:space="preserve">《电气装置安装工程接地装置施工及验收规范》   </w:t>
      </w:r>
      <w:r>
        <w:rPr>
          <w:rFonts w:hint="eastAsia" w:hAnsi="宋体" w:cs="宋体"/>
          <w:sz w:val="28"/>
          <w:szCs w:val="28"/>
        </w:rPr>
        <w:t>GB 501</w:t>
      </w:r>
      <w:r>
        <w:rPr>
          <w:rFonts w:hint="eastAsia" w:hAnsi="宋体" w:cs="宋体"/>
          <w:sz w:val="28"/>
          <w:szCs w:val="28"/>
          <w:lang w:val="en-US" w:eastAsia="zh-CN"/>
        </w:rPr>
        <w:t>69-2016</w:t>
      </w:r>
    </w:p>
    <w:p w14:paraId="40F747A8">
      <w:pPr>
        <w:pStyle w:val="2"/>
        <w:shd w:val="clear" w:color="auto" w:fill="auto"/>
        <w:spacing w:line="360" w:lineRule="auto"/>
        <w:ind w:firstLine="560" w:firstLineChars="200"/>
        <w:rPr>
          <w:rFonts w:hAnsi="宋体" w:cs="宋体"/>
          <w:sz w:val="28"/>
          <w:szCs w:val="28"/>
        </w:rPr>
      </w:pPr>
      <w:r>
        <w:rPr>
          <w:rFonts w:hint="eastAsia" w:hAnsi="宋体" w:cs="宋体"/>
          <w:sz w:val="28"/>
          <w:szCs w:val="28"/>
        </w:rPr>
        <w:t>6)《关于开展电力工程建设标准强制性条文实施情况检查的通知》（国家电监会办公厅、建设部办公厅电输（2006）8号）</w:t>
      </w:r>
    </w:p>
    <w:p w14:paraId="16539AE4">
      <w:pPr>
        <w:spacing w:line="360" w:lineRule="auto"/>
        <w:ind w:firstLine="560" w:firstLineChars="200"/>
        <w:rPr>
          <w:rFonts w:ascii="宋体" w:hAnsi="宋体" w:cs="宋体"/>
          <w:sz w:val="28"/>
          <w:szCs w:val="28"/>
        </w:rPr>
      </w:pPr>
      <w:bookmarkStart w:id="6" w:name="_Toc12444"/>
      <w:r>
        <w:rPr>
          <w:rFonts w:hint="eastAsia" w:ascii="宋体" w:hAnsi="宋体" w:cs="宋体"/>
          <w:sz w:val="28"/>
          <w:szCs w:val="28"/>
        </w:rPr>
        <w:t>1)《</w:t>
      </w:r>
      <w:r>
        <w:fldChar w:fldCharType="begin"/>
      </w:r>
      <w:r>
        <w:instrText xml:space="preserve"> HYPERLINK "javascript:gotoAct(29089,%200)"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建设工程质量管理条例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>》(国务院令第279号)</w:t>
      </w:r>
    </w:p>
    <w:p w14:paraId="0356743B">
      <w:pPr>
        <w:spacing w:line="36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2)《</w:t>
      </w:r>
      <w:r>
        <w:fldChar w:fldCharType="begin"/>
      </w:r>
      <w:r>
        <w:instrText xml:space="preserve"> HYPERLINK "javascript:gotoAct(83335,%200)" </w:instrText>
      </w:r>
      <w:r>
        <w:fldChar w:fldCharType="separate"/>
      </w:r>
      <w:r>
        <w:rPr>
          <w:rFonts w:hint="eastAsia" w:ascii="宋体" w:hAnsi="宋体" w:cs="宋体"/>
          <w:sz w:val="28"/>
          <w:szCs w:val="28"/>
        </w:rPr>
        <w:t>建设工程安全生产管理条例</w:t>
      </w:r>
      <w:r>
        <w:rPr>
          <w:rFonts w:hint="eastAsia" w:ascii="宋体" w:hAnsi="宋体" w:cs="宋体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>》(国务院令第393号)</w:t>
      </w:r>
    </w:p>
    <w:p w14:paraId="28E4CCF5">
      <w:pPr>
        <w:spacing w:line="360" w:lineRule="auto"/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3)《生产安全事故报告和调查处理条例》(国务院令第493号)</w:t>
      </w:r>
    </w:p>
    <w:p w14:paraId="46A4768E">
      <w:pPr>
        <w:pStyle w:val="2"/>
        <w:shd w:val="clear" w:color="auto" w:fill="auto"/>
        <w:spacing w:line="360" w:lineRule="auto"/>
        <w:ind w:firstLine="560" w:firstLineChars="200"/>
        <w:rPr>
          <w:rFonts w:hAnsi="宋体" w:cs="宋体"/>
          <w:sz w:val="28"/>
          <w:szCs w:val="28"/>
          <w:lang w:val="zh-CN"/>
        </w:rPr>
      </w:pPr>
      <w:r>
        <w:rPr>
          <w:rFonts w:hint="eastAsia" w:hAnsi="宋体" w:cs="宋体"/>
          <w:sz w:val="28"/>
          <w:szCs w:val="28"/>
        </w:rPr>
        <w:t>4)《特种设备安全监察条例》(国务院令第373号)</w:t>
      </w:r>
    </w:p>
    <w:p w14:paraId="264C82B6">
      <w:pPr>
        <w:pStyle w:val="2"/>
        <w:shd w:val="clear" w:color="auto" w:fill="auto"/>
        <w:spacing w:line="360" w:lineRule="auto"/>
        <w:ind w:firstLine="560" w:firstLineChars="200"/>
        <w:rPr>
          <w:rFonts w:hint="eastAsia" w:hAnsi="宋体" w:eastAsia="宋体" w:cs="宋体"/>
          <w:sz w:val="28"/>
          <w:szCs w:val="28"/>
          <w:lang w:val="en-US" w:eastAsia="zh-CN"/>
        </w:rPr>
      </w:pPr>
      <w:r>
        <w:rPr>
          <w:rFonts w:hint="eastAsia" w:hAnsi="宋体" w:cs="宋体"/>
          <w:sz w:val="28"/>
          <w:szCs w:val="28"/>
        </w:rPr>
        <w:t>5)</w:t>
      </w:r>
      <w:r>
        <w:rPr>
          <w:rFonts w:hint="eastAsia" w:hAnsi="宋体" w:cs="宋体"/>
          <w:sz w:val="28"/>
          <w:szCs w:val="28"/>
          <w:lang w:val="zh-CN"/>
        </w:rPr>
        <w:t xml:space="preserve">《电气装置安装工程接地装置施工及验收规范》   </w:t>
      </w:r>
      <w:r>
        <w:rPr>
          <w:rFonts w:hint="eastAsia" w:hAnsi="宋体" w:cs="宋体"/>
          <w:sz w:val="28"/>
          <w:szCs w:val="28"/>
        </w:rPr>
        <w:t>GB 501</w:t>
      </w:r>
      <w:r>
        <w:rPr>
          <w:rFonts w:hint="eastAsia" w:hAnsi="宋体" w:cs="宋体"/>
          <w:sz w:val="28"/>
          <w:szCs w:val="28"/>
          <w:lang w:val="en-US" w:eastAsia="zh-CN"/>
        </w:rPr>
        <w:t>69-2016</w:t>
      </w:r>
    </w:p>
    <w:p w14:paraId="16B0B841">
      <w:pPr>
        <w:pStyle w:val="2"/>
        <w:shd w:val="clear" w:color="auto" w:fill="auto"/>
        <w:spacing w:line="360" w:lineRule="auto"/>
        <w:ind w:firstLine="560" w:firstLineChars="200"/>
        <w:rPr>
          <w:rFonts w:hint="eastAsia"/>
          <w:sz w:val="28"/>
          <w:szCs w:val="28"/>
        </w:rPr>
      </w:pPr>
      <w:r>
        <w:rPr>
          <w:rFonts w:hint="eastAsia" w:hAnsi="宋体" w:cs="宋体"/>
          <w:sz w:val="28"/>
          <w:szCs w:val="28"/>
        </w:rPr>
        <w:t>6)</w:t>
      </w:r>
      <w:r>
        <w:rPr>
          <w:rFonts w:hint="eastAsia" w:ascii="宋体" w:hAnsi="宋体" w:cs="宋体"/>
          <w:sz w:val="28"/>
          <w:szCs w:val="28"/>
        </w:rPr>
        <w:t xml:space="preserve">《工程建设标准强制性条文》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电力工程部分</w:t>
      </w:r>
      <w:r>
        <w:rPr>
          <w:rFonts w:hint="eastAsia" w:ascii="宋体" w:hAnsi="宋体" w:cs="宋体"/>
          <w:sz w:val="28"/>
          <w:szCs w:val="28"/>
        </w:rPr>
        <w:t xml:space="preserve"> 20</w:t>
      </w:r>
      <w:r>
        <w:rPr>
          <w:rFonts w:hint="eastAsia" w:ascii="宋体" w:hAnsi="宋体" w:eastAsia="PMingLiU" w:cs="宋体"/>
          <w:sz w:val="28"/>
          <w:szCs w:val="28"/>
          <w:lang w:eastAsia="zh-TW"/>
        </w:rPr>
        <w:t>1</w:t>
      </w:r>
      <w:r>
        <w:rPr>
          <w:rFonts w:hint="eastAsia" w:ascii="宋体" w:hAnsi="宋体" w:cs="宋体"/>
          <w:sz w:val="28"/>
          <w:szCs w:val="28"/>
          <w:lang w:val="en-US" w:eastAsia="zh-CN"/>
        </w:rPr>
        <w:t>6</w:t>
      </w:r>
      <w:r>
        <w:rPr>
          <w:rFonts w:hint="eastAsia" w:ascii="宋体" w:hAnsi="宋体" w:cs="宋体"/>
          <w:sz w:val="28"/>
          <w:szCs w:val="28"/>
        </w:rPr>
        <w:t>版</w:t>
      </w:r>
    </w:p>
    <w:p w14:paraId="4B670CB2">
      <w:pPr>
        <w:pStyle w:val="3"/>
        <w:spacing w:before="0" w:after="0" w:line="20" w:lineRule="atLeast"/>
        <w:rPr>
          <w:sz w:val="28"/>
          <w:szCs w:val="28"/>
        </w:rPr>
      </w:pPr>
      <w:r>
        <w:rPr>
          <w:rFonts w:hint="eastAsia"/>
          <w:sz w:val="28"/>
          <w:szCs w:val="28"/>
        </w:rPr>
        <w:t>四、执行计划</w:t>
      </w:r>
      <w:bookmarkEnd w:id="6"/>
      <w:r>
        <w:rPr>
          <w:rFonts w:hint="eastAsia"/>
          <w:sz w:val="28"/>
          <w:szCs w:val="28"/>
        </w:rPr>
        <w:t xml:space="preserve">  </w:t>
      </w:r>
    </w:p>
    <w:p w14:paraId="0EF9AB4C">
      <w:pPr>
        <w:spacing w:line="360" w:lineRule="auto"/>
        <w:ind w:firstLine="640" w:firstLineChars="200"/>
        <w:jc w:val="left"/>
        <w:rPr>
          <w:rFonts w:ascii="宋体" w:hAnsi="宋体" w:cs="宋体"/>
          <w:sz w:val="28"/>
          <w:szCs w:val="28"/>
        </w:rPr>
      </w:pPr>
      <w:bookmarkStart w:id="7" w:name="_Toc51"/>
      <w:r>
        <w:rPr>
          <w:rStyle w:val="39"/>
          <w:rFonts w:hint="eastAsia" w:ascii="宋体" w:hAnsi="宋体" w:eastAsia="宋体" w:cs="宋体"/>
          <w:b w:val="0"/>
          <w:bCs/>
        </w:rPr>
        <w:t>4.1 组织机构：</w:t>
      </w:r>
      <w:bookmarkEnd w:id="7"/>
      <w:r>
        <w:rPr>
          <w:rFonts w:hint="eastAsia" w:ascii="宋体" w:hAnsi="宋体" w:cs="宋体"/>
          <w:sz w:val="28"/>
          <w:szCs w:val="28"/>
        </w:rPr>
        <w:t xml:space="preserve">  </w:t>
      </w:r>
    </w:p>
    <w:p w14:paraId="0AA2AA43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成立强条执行监督检查小组 </w:t>
      </w:r>
    </w:p>
    <w:p w14:paraId="32D2F005">
      <w:pPr>
        <w:spacing w:line="360" w:lineRule="auto"/>
        <w:ind w:firstLine="560" w:firstLineChars="200"/>
        <w:jc w:val="left"/>
        <w:rPr>
          <w:rFonts w:hint="default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sz w:val="28"/>
          <w:szCs w:val="28"/>
        </w:rPr>
        <w:t>组  长：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王 东</w:t>
      </w:r>
      <w:bookmarkStart w:id="19" w:name="_GoBack"/>
      <w:bookmarkEnd w:id="19"/>
    </w:p>
    <w:p w14:paraId="1ADFE511">
      <w:pPr>
        <w:spacing w:line="20" w:lineRule="atLeast"/>
        <w:ind w:firstLine="560" w:firstLineChars="200"/>
        <w:jc w:val="left"/>
        <w:rPr>
          <w:rFonts w:hint="default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sz w:val="28"/>
          <w:szCs w:val="28"/>
          <w:highlight w:val="none"/>
        </w:rPr>
        <w:t>成  员：</w:t>
      </w:r>
      <w:r>
        <w:rPr>
          <w:rFonts w:hint="eastAsia" w:ascii="宋体" w:hAnsi="宋体" w:cs="宋体"/>
          <w:sz w:val="28"/>
          <w:szCs w:val="28"/>
          <w:highlight w:val="none"/>
          <w:lang w:val="en-US" w:eastAsia="zh-CN"/>
        </w:rPr>
        <w:t>徐文龙</w:t>
      </w:r>
    </w:p>
    <w:p w14:paraId="0FFC92DD">
      <w:pPr>
        <w:pStyle w:val="4"/>
        <w:spacing w:line="20" w:lineRule="atLeast"/>
        <w:rPr>
          <w:rFonts w:ascii="宋体" w:hAnsi="宋体" w:eastAsia="宋体" w:cs="宋体"/>
          <w:b w:val="0"/>
          <w:bCs/>
        </w:rPr>
      </w:pPr>
      <w:r>
        <w:rPr>
          <w:rFonts w:hint="eastAsia" w:ascii="宋体" w:hAnsi="宋体" w:eastAsia="宋体" w:cs="宋体"/>
          <w:b w:val="0"/>
          <w:bCs/>
        </w:rPr>
        <w:t xml:space="preserve">   </w:t>
      </w:r>
      <w:bookmarkStart w:id="8" w:name="_Toc3381"/>
      <w:r>
        <w:rPr>
          <w:rFonts w:hint="eastAsia" w:ascii="宋体" w:hAnsi="宋体" w:eastAsia="宋体" w:cs="宋体"/>
          <w:b w:val="0"/>
          <w:bCs/>
        </w:rPr>
        <w:t>4.2  职责</w:t>
      </w:r>
      <w:bookmarkEnd w:id="8"/>
      <w:r>
        <w:rPr>
          <w:rFonts w:hint="eastAsia" w:ascii="宋体" w:hAnsi="宋体" w:eastAsia="宋体" w:cs="宋体"/>
          <w:b w:val="0"/>
          <w:bCs/>
        </w:rPr>
        <w:t xml:space="preserve"> </w:t>
      </w:r>
    </w:p>
    <w:p w14:paraId="3D1E3EC9">
      <w:pPr>
        <w:spacing w:line="20" w:lineRule="atLeast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总体策划：</w:t>
      </w:r>
    </w:p>
    <w:p w14:paraId="68348D54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（1）编制本工程项目强制性条文实施检查计划 </w:t>
      </w:r>
    </w:p>
    <w:p w14:paraId="358B2F27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（2）编制强制性条文管理计划  </w:t>
      </w:r>
    </w:p>
    <w:p w14:paraId="617ED7ED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（3）实施阶段性强制性条文执行情况检查  </w:t>
      </w:r>
    </w:p>
    <w:p w14:paraId="141DF6BD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（4）公布检查结果，对违反强制性条文的行为提出处理建议</w:t>
      </w:r>
    </w:p>
    <w:p w14:paraId="5CB8C1EF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1）编制本工程强制性条文实施计划  </w:t>
      </w:r>
    </w:p>
    <w:p w14:paraId="13B2C65B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2）组织编制本专业的强制性条文的实施细则，并组织贯彻落实。</w:t>
      </w:r>
    </w:p>
    <w:p w14:paraId="18A0EA9A">
      <w:pPr>
        <w:spacing w:line="20" w:lineRule="atLeast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3）组织经常性的自检，参加工程领导小组组织的阶段性的检查活动，针对检查出的问题提出整改措施，并组织落实，建立整改问题台账，进行管理。</w:t>
      </w:r>
    </w:p>
    <w:p w14:paraId="0AE64592">
      <w:pPr>
        <w:pStyle w:val="3"/>
        <w:spacing w:before="0" w:after="0" w:line="20" w:lineRule="atLeast"/>
        <w:rPr>
          <w:sz w:val="28"/>
          <w:szCs w:val="28"/>
        </w:rPr>
      </w:pPr>
      <w:bookmarkStart w:id="9" w:name="_Toc18828"/>
      <w:r>
        <w:rPr>
          <w:rFonts w:hint="eastAsia"/>
          <w:sz w:val="28"/>
          <w:szCs w:val="28"/>
        </w:rPr>
        <w:t>五、建立必要的管理制度</w:t>
      </w:r>
      <w:bookmarkEnd w:id="9"/>
      <w:r>
        <w:rPr>
          <w:rFonts w:hint="eastAsia"/>
          <w:sz w:val="28"/>
          <w:szCs w:val="28"/>
        </w:rPr>
        <w:t xml:space="preserve">  </w:t>
      </w:r>
    </w:p>
    <w:p w14:paraId="0D37FCA7">
      <w:pPr>
        <w:spacing w:line="360" w:lineRule="auto"/>
        <w:ind w:firstLine="640" w:firstLineChars="200"/>
        <w:jc w:val="left"/>
        <w:rPr>
          <w:rFonts w:ascii="宋体" w:hAnsi="宋体" w:cs="宋体"/>
          <w:sz w:val="28"/>
          <w:szCs w:val="28"/>
        </w:rPr>
      </w:pPr>
      <w:bookmarkStart w:id="10" w:name="_Toc9821"/>
      <w:r>
        <w:rPr>
          <w:rStyle w:val="39"/>
          <w:rFonts w:hint="eastAsia" w:ascii="宋体" w:hAnsi="宋体" w:eastAsia="宋体" w:cs="宋体"/>
          <w:b w:val="0"/>
          <w:bCs/>
        </w:rPr>
        <w:t xml:space="preserve">5.1  学习培训制度 </w:t>
      </w:r>
      <w:bookmarkEnd w:id="10"/>
      <w:r>
        <w:rPr>
          <w:rFonts w:hint="eastAsia" w:ascii="宋体" w:hAnsi="宋体" w:cs="宋体"/>
          <w:sz w:val="28"/>
          <w:szCs w:val="28"/>
        </w:rPr>
        <w:t xml:space="preserve"> </w:t>
      </w:r>
    </w:p>
    <w:p w14:paraId="11CD40FD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1）目的：为了使《工程建设强制性条文》在工程建设期间得到很好的落实，必须加强对《工程建设强制性条文》的宣传和组织培训活动，对参加本工程建设的各专业专职工程师和管理人员熟悉其内容要求，并且在工作中自觉地得到贯彻落实，要求项目部各专职工程师和管理人员一定要掌握本专业有关的《工程建设强制性条文》的内容要求，达到应知应会、知行合一的目的。  </w:t>
      </w:r>
    </w:p>
    <w:p w14:paraId="6EAB87E0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（2）学习培训对象：项目部各专业工程师及管理人员，各施工队专工、技术员</w:t>
      </w:r>
    </w:p>
    <w:p w14:paraId="075093FB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（3）培训责任领导：项目经理、项目技术负责人、工程部组织 </w:t>
      </w:r>
    </w:p>
    <w:p w14:paraId="3B011F2B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（4）学习内容：</w:t>
      </w:r>
    </w:p>
    <w:p w14:paraId="32A12CAE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1）《建设工程质量管理条例》（国务院令第279号）；</w:t>
      </w:r>
    </w:p>
    <w:p w14:paraId="0FAB7790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2）《建设工程安全生产管理条例》（国务院令第393号） </w:t>
      </w:r>
    </w:p>
    <w:p w14:paraId="535401C0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3）《建设工程勘测设计管理条例》（国务院令第293号）； </w:t>
      </w:r>
    </w:p>
    <w:p w14:paraId="2749F4E5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4）《电力监管条例》（国务院令第432号） </w:t>
      </w:r>
    </w:p>
    <w:p w14:paraId="6E8583F7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5） 有关强制性条文的的专业内容</w:t>
      </w:r>
    </w:p>
    <w:p w14:paraId="1C4D3F22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（5）学习方式：采用多种形式，包括自学、专业组织集中学习、研讨、请专家讲课、参加本单位组织的学习班等方式，力求达到理解和使用的目的。  </w:t>
      </w:r>
    </w:p>
    <w:p w14:paraId="37109F88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（6）培训经费由项目部设立专项资金。 </w:t>
      </w:r>
    </w:p>
    <w:p w14:paraId="509F4395">
      <w:pPr>
        <w:pStyle w:val="4"/>
        <w:spacing w:line="20" w:lineRule="atLeast"/>
        <w:rPr>
          <w:rFonts w:ascii="宋体" w:hAnsi="宋体" w:eastAsia="宋体" w:cs="宋体"/>
          <w:b w:val="0"/>
          <w:bCs/>
        </w:rPr>
      </w:pPr>
      <w:bookmarkStart w:id="11" w:name="_Toc26268"/>
      <w:r>
        <w:rPr>
          <w:rFonts w:hint="eastAsia" w:ascii="宋体" w:hAnsi="宋体" w:eastAsia="宋体" w:cs="宋体"/>
          <w:b w:val="0"/>
          <w:bCs/>
        </w:rPr>
        <w:t>5.2  强条的执行、检查和落实</w:t>
      </w:r>
      <w:bookmarkEnd w:id="11"/>
      <w:r>
        <w:rPr>
          <w:rFonts w:hint="eastAsia" w:ascii="宋体" w:hAnsi="宋体" w:eastAsia="宋体" w:cs="宋体"/>
          <w:b w:val="0"/>
          <w:bCs/>
        </w:rPr>
        <w:t xml:space="preserve"> </w:t>
      </w:r>
    </w:p>
    <w:p w14:paraId="0EE0E687">
      <w:pPr>
        <w:spacing w:line="20" w:lineRule="atLeast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1）强制性条文和强制性标准的其他条款都应该执行。  </w:t>
      </w:r>
    </w:p>
    <w:p w14:paraId="22B68495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2）要求在施工单位编制施工组织设计、专业施工组织设计、施工方案、施工措施、施工作业指导书等文件时，必须有强条的内容和执行的要求。  </w:t>
      </w:r>
    </w:p>
    <w:p w14:paraId="2F268CAA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3）在审批以上文件时，必须检查强制性条文的内容和具体实施措施，没有此内容的一律不得批准。  </w:t>
      </w:r>
    </w:p>
    <w:p w14:paraId="3B14752A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4）监督检查施工单位在技术交底时，必须提出本项目应该包括的具体强制性条文的内容和实施措施，如何填写施工记录，并按照交底程序管理和记录。</w:t>
      </w:r>
    </w:p>
    <w:p w14:paraId="6584CAA2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5）工程验收时，一定要首先检查强条的执行情况和记录完善情况，没有执行或没有合格的执行记录可查依据，一律不得验收。  </w:t>
      </w:r>
    </w:p>
    <w:p w14:paraId="5B0B6951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6）违反强条规定者，无论其行为是否一定导致事故的发生，都要按照《建设工程质量管理条例》和建设部81号令的规定进行处罚。  </w:t>
      </w:r>
    </w:p>
    <w:p w14:paraId="3C189056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 xml:space="preserve">7）在执行中，要特别注重强制性执行条文和强制性标准的时效性，要实施标准动态管理，及时更新，保证执行标准的准确性，对作废的标准要及时清理、发布更替。  </w:t>
      </w:r>
    </w:p>
    <w:p w14:paraId="080CC47C">
      <w:pPr>
        <w:spacing w:line="360" w:lineRule="auto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8）除应严格执行强制性条文和标准外，对于有的项目还要涉及到其他推荐性的标准，凡是已经列入合同内要求的其他标准，为了保证工程质量、安全，也应必须严格遵守。</w:t>
      </w:r>
    </w:p>
    <w:p w14:paraId="18106970">
      <w:pPr>
        <w:spacing w:line="360" w:lineRule="auto"/>
        <w:jc w:val="left"/>
        <w:rPr>
          <w:rFonts w:ascii="宋体" w:hAnsi="宋体" w:cs="宋体"/>
          <w:sz w:val="28"/>
          <w:szCs w:val="28"/>
        </w:rPr>
      </w:pPr>
      <w:bookmarkStart w:id="12" w:name="_Toc15678"/>
      <w:r>
        <w:rPr>
          <w:rStyle w:val="29"/>
          <w:rFonts w:hint="eastAsia"/>
          <w:sz w:val="28"/>
          <w:szCs w:val="28"/>
        </w:rPr>
        <w:t xml:space="preserve">六、检查计划 </w:t>
      </w:r>
      <w:bookmarkEnd w:id="12"/>
      <w:r>
        <w:rPr>
          <w:rFonts w:hint="eastAsia" w:ascii="宋体" w:hAnsi="宋体" w:cs="宋体"/>
          <w:sz w:val="28"/>
          <w:szCs w:val="28"/>
        </w:rPr>
        <w:t xml:space="preserve"> </w:t>
      </w:r>
    </w:p>
    <w:p w14:paraId="64A678B1">
      <w:pPr>
        <w:spacing w:line="20" w:lineRule="atLeast"/>
        <w:ind w:firstLine="560" w:firstLineChars="200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根据本工程执行的规程内容，有关强制性条文要求及使用表格规定如下：</w:t>
      </w:r>
    </w:p>
    <w:p w14:paraId="5BCAB378">
      <w:pPr>
        <w:pStyle w:val="4"/>
        <w:spacing w:line="20" w:lineRule="atLeast"/>
        <w:rPr>
          <w:rFonts w:hint="eastAsia" w:ascii="宋体" w:hAnsi="宋体" w:eastAsia="宋体" w:cs="宋体"/>
          <w:b w:val="0"/>
          <w:bCs/>
        </w:rPr>
      </w:pPr>
      <w:bookmarkStart w:id="13" w:name="_Toc24808"/>
    </w:p>
    <w:p w14:paraId="2387DF1F">
      <w:pPr>
        <w:rPr>
          <w:rFonts w:hint="eastAsia" w:ascii="宋体" w:hAnsi="宋体" w:eastAsia="宋体" w:cs="宋体"/>
          <w:b w:val="0"/>
          <w:bCs/>
        </w:rPr>
      </w:pPr>
    </w:p>
    <w:p w14:paraId="312E7AC6">
      <w:pPr>
        <w:rPr>
          <w:rFonts w:hint="eastAsia" w:ascii="宋体" w:hAnsi="宋体" w:eastAsia="宋体" w:cs="宋体"/>
          <w:b w:val="0"/>
          <w:bCs/>
        </w:rPr>
      </w:pPr>
    </w:p>
    <w:p w14:paraId="37ADC8A7">
      <w:pPr>
        <w:rPr>
          <w:rFonts w:hint="eastAsia" w:ascii="宋体" w:hAnsi="宋体" w:eastAsia="宋体" w:cs="宋体"/>
          <w:b w:val="0"/>
          <w:bCs/>
        </w:rPr>
      </w:pPr>
    </w:p>
    <w:p w14:paraId="59249790">
      <w:pPr>
        <w:rPr>
          <w:rFonts w:hint="eastAsia" w:ascii="宋体" w:hAnsi="宋体" w:eastAsia="宋体" w:cs="宋体"/>
          <w:b w:val="0"/>
          <w:bCs/>
        </w:rPr>
      </w:pPr>
    </w:p>
    <w:p w14:paraId="53F93D58">
      <w:pPr>
        <w:rPr>
          <w:rFonts w:hint="eastAsia" w:ascii="宋体" w:hAnsi="宋体" w:eastAsia="宋体" w:cs="宋体"/>
          <w:b w:val="0"/>
          <w:bCs/>
        </w:rPr>
      </w:pPr>
    </w:p>
    <w:p w14:paraId="00376A9A">
      <w:pPr>
        <w:rPr>
          <w:rFonts w:hint="eastAsia" w:ascii="宋体" w:hAnsi="宋体" w:eastAsia="宋体" w:cs="宋体"/>
          <w:b w:val="0"/>
          <w:bCs/>
        </w:rPr>
      </w:pPr>
    </w:p>
    <w:p w14:paraId="5DF26E2B">
      <w:pPr>
        <w:rPr>
          <w:rFonts w:hint="eastAsia" w:ascii="宋体" w:hAnsi="宋体" w:eastAsia="宋体" w:cs="宋体"/>
          <w:b w:val="0"/>
          <w:bCs/>
        </w:rPr>
      </w:pPr>
    </w:p>
    <w:p w14:paraId="6604FA52">
      <w:pPr>
        <w:rPr>
          <w:rFonts w:hint="eastAsia" w:ascii="宋体" w:hAnsi="宋体" w:eastAsia="宋体" w:cs="宋体"/>
          <w:b w:val="0"/>
          <w:bCs/>
        </w:rPr>
      </w:pPr>
    </w:p>
    <w:p w14:paraId="58104D30">
      <w:pPr>
        <w:rPr>
          <w:rFonts w:hint="eastAsia" w:ascii="宋体" w:hAnsi="宋体" w:eastAsia="宋体" w:cs="宋体"/>
          <w:b w:val="0"/>
          <w:bCs/>
        </w:rPr>
      </w:pPr>
    </w:p>
    <w:p w14:paraId="06D9BF5E">
      <w:pPr>
        <w:rPr>
          <w:rFonts w:hint="eastAsia" w:ascii="宋体" w:hAnsi="宋体" w:eastAsia="宋体" w:cs="宋体"/>
          <w:b w:val="0"/>
          <w:bCs/>
        </w:rPr>
      </w:pPr>
    </w:p>
    <w:p w14:paraId="6D62FBF6">
      <w:pPr>
        <w:rPr>
          <w:rFonts w:hint="eastAsia" w:ascii="宋体" w:hAnsi="宋体" w:eastAsia="宋体" w:cs="宋体"/>
          <w:b w:val="0"/>
          <w:bCs/>
        </w:rPr>
      </w:pPr>
    </w:p>
    <w:p w14:paraId="239DF3CE">
      <w:pPr>
        <w:rPr>
          <w:rFonts w:hint="eastAsia" w:ascii="宋体" w:hAnsi="宋体" w:eastAsia="宋体" w:cs="宋体"/>
          <w:b w:val="0"/>
          <w:bCs/>
        </w:rPr>
      </w:pPr>
    </w:p>
    <w:p w14:paraId="12648ED7">
      <w:pPr>
        <w:rPr>
          <w:rFonts w:hint="eastAsia" w:ascii="宋体" w:hAnsi="宋体" w:eastAsia="宋体" w:cs="宋体"/>
          <w:b w:val="0"/>
          <w:bCs/>
        </w:rPr>
      </w:pPr>
    </w:p>
    <w:p w14:paraId="1298332B">
      <w:pPr>
        <w:pStyle w:val="4"/>
        <w:spacing w:line="20" w:lineRule="atLeast"/>
        <w:rPr>
          <w:rFonts w:ascii="宋体" w:hAnsi="宋体" w:eastAsia="宋体" w:cs="宋体"/>
          <w:szCs w:val="24"/>
        </w:rPr>
      </w:pPr>
      <w:r>
        <w:rPr>
          <w:rFonts w:hint="eastAsia" w:ascii="宋体" w:hAnsi="宋体" w:eastAsia="宋体" w:cs="宋体"/>
          <w:b w:val="0"/>
          <w:bCs/>
        </w:rPr>
        <w:t>6.1 施工强条实施计划表</w:t>
      </w:r>
      <w:r>
        <w:rPr>
          <w:rFonts w:hint="eastAsia" w:ascii="宋体" w:hAnsi="宋体" w:eastAsia="宋体" w:cs="宋体"/>
          <w:szCs w:val="24"/>
        </w:rPr>
        <w:br w:type="page"/>
      </w:r>
      <w:bookmarkEnd w:id="13"/>
    </w:p>
    <w:tbl>
      <w:tblPr>
        <w:tblStyle w:val="19"/>
        <w:tblpPr w:leftFromText="180" w:rightFromText="180" w:vertAnchor="text" w:horzAnchor="margin" w:tblpY="122"/>
        <w:tblW w:w="91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8"/>
        <w:gridCol w:w="419"/>
        <w:gridCol w:w="452"/>
        <w:gridCol w:w="420"/>
        <w:gridCol w:w="420"/>
        <w:gridCol w:w="429"/>
        <w:gridCol w:w="2410"/>
        <w:gridCol w:w="527"/>
        <w:gridCol w:w="425"/>
        <w:gridCol w:w="425"/>
        <w:gridCol w:w="2835"/>
      </w:tblGrid>
      <w:tr w14:paraId="2D8EF3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55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136D1E6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工程编号</w:t>
            </w:r>
          </w:p>
        </w:tc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1B0EB1B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2D0D7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责任单位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4E9A7F86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14:paraId="11A661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atLeast"/>
        </w:trPr>
        <w:tc>
          <w:tcPr>
            <w:tcW w:w="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9AD8A7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7363F6C3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6FE92CDB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49588EAD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7E25057E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237D0C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DE4F724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72B75F3E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2E024E09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lang w:val="en-US" w:eastAsia="zh-CN"/>
              </w:rPr>
              <w:t>监理</w:t>
            </w:r>
            <w:r>
              <w:rPr>
                <w:rFonts w:hint="eastAsia" w:ascii="宋体" w:hAnsi="宋体" w:cs="宋体"/>
                <w:kern w:val="0"/>
                <w:sz w:val="20"/>
              </w:rPr>
              <w:t>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6E0B57">
            <w:pPr>
              <w:widowControl/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设计单位</w:t>
            </w:r>
          </w:p>
        </w:tc>
        <w:tc>
          <w:tcPr>
            <w:tcW w:w="2835" w:type="dxa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C45400E">
            <w:pPr>
              <w:jc w:val="center"/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强制性条文执行表号</w:t>
            </w:r>
          </w:p>
        </w:tc>
      </w:tr>
      <w:tr w14:paraId="71C3D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restart"/>
          </w:tcPr>
          <w:p w14:paraId="623B368C">
            <w:pP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</w:t>
            </w: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19" w:type="dxa"/>
          </w:tcPr>
          <w:p w14:paraId="0EAA6AF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</w:tcPr>
          <w:p w14:paraId="41A1A6A4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6C0D3C17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672CF2C1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472FB389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163BCDB3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光伏电站安装工程</w:t>
            </w:r>
          </w:p>
        </w:tc>
        <w:tc>
          <w:tcPr>
            <w:tcW w:w="527" w:type="dxa"/>
            <w:vAlign w:val="bottom"/>
          </w:tcPr>
          <w:p w14:paraId="6AAF174C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14:paraId="214D7BFD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14:paraId="06B622C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14:paraId="408B37F7">
            <w:pPr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62224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6A94F0A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</w:tcPr>
          <w:p w14:paraId="6CD432B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2CA8F704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47AC0948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73F0AE2A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550E817A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2059685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支架安装</w:t>
            </w:r>
          </w:p>
        </w:tc>
        <w:tc>
          <w:tcPr>
            <w:tcW w:w="527" w:type="dxa"/>
            <w:vAlign w:val="bottom"/>
          </w:tcPr>
          <w:p w14:paraId="66FB24F7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14:paraId="1B1A35D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14:paraId="71D28A5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14:paraId="48BE2402">
            <w:pPr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8F22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1287F1E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20B25D2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5382E485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75C3FE14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14:paraId="15AB5199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4C95FD43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2C8D32A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固定支架安装</w:t>
            </w:r>
          </w:p>
        </w:tc>
        <w:tc>
          <w:tcPr>
            <w:tcW w:w="527" w:type="dxa"/>
            <w:vAlign w:val="bottom"/>
          </w:tcPr>
          <w:p w14:paraId="1F59B3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00E0B2A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6672A0ED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A2158A9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 w14:paraId="72985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241EC1F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5DF36AC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4B57C0B2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3350A91C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4B7102D4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72F237CA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6CE6F3E0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固定支架安装</w:t>
            </w:r>
          </w:p>
        </w:tc>
        <w:tc>
          <w:tcPr>
            <w:tcW w:w="527" w:type="dxa"/>
            <w:vAlign w:val="bottom"/>
          </w:tcPr>
          <w:p w14:paraId="48ABDF4C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3A49288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5C0634E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center"/>
          </w:tcPr>
          <w:p w14:paraId="3F72C9B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9E296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5D822E78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3A7A1BE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2A2FBD34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3629B033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72FCA741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0EED053F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AAA0598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组件安装</w:t>
            </w:r>
          </w:p>
        </w:tc>
        <w:tc>
          <w:tcPr>
            <w:tcW w:w="527" w:type="dxa"/>
            <w:vAlign w:val="bottom"/>
          </w:tcPr>
          <w:p w14:paraId="427FB47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D135975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75BBCD58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2115DFF3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0738D2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2F326802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3AA6824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0D068DF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2D493BC7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14:paraId="6BDC515F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2BBD3BA3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D60F432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光伏组件安装</w:t>
            </w:r>
          </w:p>
        </w:tc>
        <w:tc>
          <w:tcPr>
            <w:tcW w:w="527" w:type="dxa"/>
            <w:vAlign w:val="bottom"/>
          </w:tcPr>
          <w:p w14:paraId="41485A8F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F117999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6226F7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58AA0E03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4F438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1E0CA255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4D1ABC4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75114F6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64BD7C18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0ABB983C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60733405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3582AC4D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光伏组件安装</w:t>
            </w:r>
          </w:p>
        </w:tc>
        <w:tc>
          <w:tcPr>
            <w:tcW w:w="527" w:type="dxa"/>
            <w:vAlign w:val="bottom"/>
          </w:tcPr>
          <w:p w14:paraId="65E55DA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0D1CA6E8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490A9382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82478CE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 w14:paraId="371C5B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A9E403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6127BDF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4E30EB75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5A5786B1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14:paraId="1FD0BE68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55CBC035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1C5E988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组串内接线</w:t>
            </w:r>
          </w:p>
        </w:tc>
        <w:tc>
          <w:tcPr>
            <w:tcW w:w="527" w:type="dxa"/>
            <w:vAlign w:val="bottom"/>
          </w:tcPr>
          <w:p w14:paraId="62A3234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39B3568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C123B4E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center"/>
          </w:tcPr>
          <w:p w14:paraId="53E815DE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82121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6CF718B1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2B9408D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1E0F8D37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3DD733D1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0CBCB55F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7A4CF0E3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624B0BC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组串内接线</w:t>
            </w:r>
          </w:p>
        </w:tc>
        <w:tc>
          <w:tcPr>
            <w:tcW w:w="527" w:type="dxa"/>
            <w:vAlign w:val="bottom"/>
          </w:tcPr>
          <w:p w14:paraId="686F10D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557AA57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0F02ED9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6BEED81D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53A2D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AEEBB3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3A4386C0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21B81DC1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0E60C4BE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10AD801B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50531CBC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238BFA16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  <w:lang w:val="en-US" w:eastAsia="zh-CN"/>
              </w:rPr>
              <w:t>并网柜</w:t>
            </w: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安装</w:t>
            </w:r>
          </w:p>
        </w:tc>
        <w:tc>
          <w:tcPr>
            <w:tcW w:w="527" w:type="dxa"/>
            <w:vAlign w:val="bottom"/>
          </w:tcPr>
          <w:p w14:paraId="7E3E320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5392605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2B0971E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ECCD4F2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5AA88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3DEA031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74B0620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1925EEB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7FC68B9F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14:paraId="5AAD9E12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35CD5412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B359C12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并网柜</w:t>
            </w:r>
            <w:r>
              <w:rPr>
                <w:rFonts w:hint="eastAsia" w:ascii="宋体" w:hAnsi="宋体" w:cs="宋体"/>
                <w:sz w:val="18"/>
                <w:szCs w:val="18"/>
              </w:rPr>
              <w:t>安装</w:t>
            </w:r>
          </w:p>
        </w:tc>
        <w:tc>
          <w:tcPr>
            <w:tcW w:w="527" w:type="dxa"/>
            <w:vAlign w:val="bottom"/>
          </w:tcPr>
          <w:p w14:paraId="6D850CFD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226C30F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4F56B838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BE6824E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 w14:paraId="2CC066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3443145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008AFDE0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7E6B94C2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2180C246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1ED641F8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2D136A4D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340A072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并网柜</w:t>
            </w:r>
            <w:r>
              <w:rPr>
                <w:rFonts w:hint="eastAsia" w:ascii="宋体" w:hAnsi="宋体" w:cs="宋体"/>
                <w:sz w:val="18"/>
                <w:szCs w:val="18"/>
              </w:rPr>
              <w:t>安装</w:t>
            </w:r>
          </w:p>
        </w:tc>
        <w:tc>
          <w:tcPr>
            <w:tcW w:w="527" w:type="dxa"/>
            <w:vAlign w:val="bottom"/>
          </w:tcPr>
          <w:p w14:paraId="1EB3ABFB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72BD026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7B6E009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center"/>
          </w:tcPr>
          <w:p w14:paraId="7DB23252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E6784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7381F5C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1DB7B16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7375B120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495CECB1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14:paraId="149D4830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201E01E0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669922AB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并网柜</w:t>
            </w:r>
            <w:r>
              <w:rPr>
                <w:rFonts w:hint="eastAsia" w:ascii="宋体" w:hAnsi="宋体" w:cs="宋体"/>
                <w:sz w:val="18"/>
                <w:szCs w:val="18"/>
              </w:rPr>
              <w:t>接线及回路检查</w:t>
            </w:r>
          </w:p>
        </w:tc>
        <w:tc>
          <w:tcPr>
            <w:tcW w:w="527" w:type="dxa"/>
            <w:vAlign w:val="bottom"/>
          </w:tcPr>
          <w:p w14:paraId="139355A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7D3629F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582B8233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4FDFD18C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0A601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E1E5CEA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51202A7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6435468A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649AF847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41B525A2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598E8113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6D5A3A76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并网柜</w:t>
            </w:r>
            <w:r>
              <w:rPr>
                <w:rFonts w:hint="eastAsia" w:ascii="宋体" w:hAnsi="宋体" w:cs="宋体"/>
                <w:sz w:val="18"/>
                <w:szCs w:val="18"/>
              </w:rPr>
              <w:t>接线及回路检查</w:t>
            </w:r>
          </w:p>
        </w:tc>
        <w:tc>
          <w:tcPr>
            <w:tcW w:w="527" w:type="dxa"/>
            <w:vAlign w:val="bottom"/>
          </w:tcPr>
          <w:p w14:paraId="024FEAE8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6B4BFBD7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27470A20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37D7E76F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6AAB8A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627FA81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3FF9E580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1FCE292D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38BE0303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2345AD70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0DB9277C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4D134AC4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逆变器室设备安装</w:t>
            </w:r>
          </w:p>
        </w:tc>
        <w:tc>
          <w:tcPr>
            <w:tcW w:w="527" w:type="dxa"/>
            <w:vAlign w:val="bottom"/>
          </w:tcPr>
          <w:p w14:paraId="7379D57C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882E84D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4200208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02DA4B56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 w14:paraId="7F0680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69C368AE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63705C3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38136134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26FD8FB3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14:paraId="0FC33DC3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2D0C2530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2BC37C9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逆变器柜(箱)体安装</w:t>
            </w:r>
          </w:p>
        </w:tc>
        <w:tc>
          <w:tcPr>
            <w:tcW w:w="527" w:type="dxa"/>
            <w:vAlign w:val="bottom"/>
          </w:tcPr>
          <w:p w14:paraId="0944CA0F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6D35C2B8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30B4600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0E912316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2B09D6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61F2DFC8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151466A2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167CFF6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168961E6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14:paraId="70C7E7D2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72F0C28B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0B102D60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逆变器接线及回路检查</w:t>
            </w:r>
          </w:p>
        </w:tc>
        <w:tc>
          <w:tcPr>
            <w:tcW w:w="527" w:type="dxa"/>
            <w:vAlign w:val="bottom"/>
          </w:tcPr>
          <w:p w14:paraId="74DD0F29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83B700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7FADA0EE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1926AF1B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 w14:paraId="080154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36D8442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5F398241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22B9B46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034147E7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240013BD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5ADBA0C4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BAEFB4A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区数据采集柜接线及回路检查</w:t>
            </w:r>
          </w:p>
        </w:tc>
        <w:tc>
          <w:tcPr>
            <w:tcW w:w="527" w:type="dxa"/>
            <w:vAlign w:val="bottom"/>
          </w:tcPr>
          <w:p w14:paraId="15B1699D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00802DA6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0AC6E85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5AF3062E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6DE19B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5DB3791A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4347C8AE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635EFE1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6F2CBD54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14:paraId="19190BFB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 w14:paraId="6FD4A254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6BB75B09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二次回路检查及接线</w:t>
            </w:r>
          </w:p>
        </w:tc>
        <w:tc>
          <w:tcPr>
            <w:tcW w:w="527" w:type="dxa"/>
            <w:vAlign w:val="bottom"/>
          </w:tcPr>
          <w:p w14:paraId="62E59EE8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7B283F8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72452ED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3E0DBCFD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 w14:paraId="2766FB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0542DB7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07B838F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2AAA7DE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39356716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 w14:paraId="2EB10224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 w14:paraId="5283580A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3C095793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就地动力控制设备安装</w:t>
            </w:r>
          </w:p>
        </w:tc>
        <w:tc>
          <w:tcPr>
            <w:tcW w:w="527" w:type="dxa"/>
            <w:vAlign w:val="bottom"/>
          </w:tcPr>
          <w:p w14:paraId="38C07A6B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39F59030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943C160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59F07C6F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40EDA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E88673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026289B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293F9E96">
            <w:pP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05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156710A3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4FAEA37D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0E5FFDA9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78D27B1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线路及电缆</w:t>
            </w:r>
          </w:p>
        </w:tc>
        <w:tc>
          <w:tcPr>
            <w:tcW w:w="527" w:type="dxa"/>
            <w:vAlign w:val="bottom"/>
          </w:tcPr>
          <w:p w14:paraId="0D76CA1D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 w14:paraId="3E54970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 w14:paraId="5DAA1AFA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35" w:type="dxa"/>
            <w:vAlign w:val="center"/>
          </w:tcPr>
          <w:p w14:paraId="539E574C">
            <w:pPr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B4F4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0D299498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6B5BD1F4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3F2D5A2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1E1E04AC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14:paraId="66B986B2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2F4B71F0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22218046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电缆管配制及敷设</w:t>
            </w:r>
          </w:p>
        </w:tc>
        <w:tc>
          <w:tcPr>
            <w:tcW w:w="527" w:type="dxa"/>
            <w:vAlign w:val="bottom"/>
          </w:tcPr>
          <w:p w14:paraId="1B8F1C88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7F4CD0AA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67F4F92E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4077C035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455084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309F75E1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09F93600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4F898542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32DE5B45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72EF35B9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593C51FD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0AE8ABB1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电缆管配制及敷设</w:t>
            </w:r>
          </w:p>
        </w:tc>
        <w:tc>
          <w:tcPr>
            <w:tcW w:w="527" w:type="dxa"/>
            <w:vAlign w:val="bottom"/>
          </w:tcPr>
          <w:p w14:paraId="23D22229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69A60F9F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F1C2AD8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303C65AF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414F23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1A9D021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2B303AA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3B448C2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3E1F10F9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02</w:t>
            </w:r>
          </w:p>
        </w:tc>
        <w:tc>
          <w:tcPr>
            <w:tcW w:w="420" w:type="dxa"/>
          </w:tcPr>
          <w:p w14:paraId="65A8B02D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3D379270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0276635F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电缆敷设</w:t>
            </w:r>
          </w:p>
        </w:tc>
        <w:tc>
          <w:tcPr>
            <w:tcW w:w="527" w:type="dxa"/>
            <w:vAlign w:val="bottom"/>
          </w:tcPr>
          <w:p w14:paraId="3DF1B9EF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3C0518CC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401308CC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4E847EC2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 w14:paraId="1DD2B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3BB8FCEA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03EF7F97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1D5AFFE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304464B1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1F3A55B5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42B69E4B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BFB08B6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电缆敷设</w:t>
            </w:r>
          </w:p>
        </w:tc>
        <w:tc>
          <w:tcPr>
            <w:tcW w:w="527" w:type="dxa"/>
            <w:vAlign w:val="bottom"/>
          </w:tcPr>
          <w:p w14:paraId="61E010C7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AF1D740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29D346A8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6536767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6D109A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1A9F72C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51DEC9B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353CD7A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7F98647C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03</w:t>
            </w:r>
          </w:p>
        </w:tc>
        <w:tc>
          <w:tcPr>
            <w:tcW w:w="420" w:type="dxa"/>
          </w:tcPr>
          <w:p w14:paraId="0C672B1B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330A288A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1F4CCB57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电力电缆终端制作及安装</w:t>
            </w:r>
          </w:p>
        </w:tc>
        <w:tc>
          <w:tcPr>
            <w:tcW w:w="527" w:type="dxa"/>
            <w:vAlign w:val="bottom"/>
          </w:tcPr>
          <w:p w14:paraId="679594B5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7D273646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A8F704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2CD8E82B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5730BC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restart"/>
          </w:tcPr>
          <w:p w14:paraId="0035DB2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</w:tcPr>
          <w:p w14:paraId="547546C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700C52C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21469283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3A39E797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0B70000B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6263DF05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电力电缆终端制作及安装</w:t>
            </w:r>
          </w:p>
        </w:tc>
        <w:tc>
          <w:tcPr>
            <w:tcW w:w="527" w:type="dxa"/>
            <w:vAlign w:val="bottom"/>
          </w:tcPr>
          <w:p w14:paraId="6BEE94A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3577DA3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012CBA0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7FBB96F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 w14:paraId="55FB0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3E08377A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5E3901B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1AC9C941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386C5EF8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04</w:t>
            </w:r>
          </w:p>
        </w:tc>
        <w:tc>
          <w:tcPr>
            <w:tcW w:w="420" w:type="dxa"/>
          </w:tcPr>
          <w:p w14:paraId="0BE5E6F6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69C636F2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76E7D08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控制电缆终端制作及安装</w:t>
            </w:r>
          </w:p>
        </w:tc>
        <w:tc>
          <w:tcPr>
            <w:tcW w:w="527" w:type="dxa"/>
            <w:vAlign w:val="bottom"/>
          </w:tcPr>
          <w:p w14:paraId="487C6AA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7AF5187B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75C55EE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2C87DCD6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5403A6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762AE83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7EC5DB0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2B6D482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6083A9E3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6E6970CE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46AC6860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41D0210E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控制电缆终端制作及安装</w:t>
            </w:r>
          </w:p>
        </w:tc>
        <w:tc>
          <w:tcPr>
            <w:tcW w:w="527" w:type="dxa"/>
            <w:vAlign w:val="bottom"/>
          </w:tcPr>
          <w:p w14:paraId="623BEFD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D0BE366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23D0FD8A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68C793E0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289A8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0B285092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5C54A08E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095EC136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07E04C52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05</w:t>
            </w:r>
          </w:p>
        </w:tc>
        <w:tc>
          <w:tcPr>
            <w:tcW w:w="420" w:type="dxa"/>
          </w:tcPr>
          <w:p w14:paraId="31E9F913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39CE4BE4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FDF5B55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电缆防火与阻燃</w:t>
            </w:r>
          </w:p>
        </w:tc>
        <w:tc>
          <w:tcPr>
            <w:tcW w:w="527" w:type="dxa"/>
            <w:vAlign w:val="bottom"/>
          </w:tcPr>
          <w:p w14:paraId="7D63F121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230658E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6BB27C7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E87B18C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 w14:paraId="2DDCC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719F890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29C00CCF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18C889DE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7963799E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662EBC7D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24A83649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0B44DB8A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电缆防火与阻燃</w:t>
            </w:r>
          </w:p>
        </w:tc>
        <w:tc>
          <w:tcPr>
            <w:tcW w:w="527" w:type="dxa"/>
            <w:vAlign w:val="bottom"/>
          </w:tcPr>
          <w:p w14:paraId="710E8717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387AF65E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3A036AE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0393D05B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1D548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55CF33D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36F741F3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</w:tcPr>
          <w:p w14:paraId="2192C767">
            <w:pP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val="en-US" w:eastAsia="zh-CN"/>
              </w:rPr>
              <w:t>06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</w:tcPr>
          <w:p w14:paraId="3E9227F5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3EA4E555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199D98E4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1AAA9F34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sz w:val="18"/>
                <w:szCs w:val="18"/>
              </w:rPr>
              <w:t>防雷与接地</w:t>
            </w:r>
          </w:p>
        </w:tc>
        <w:tc>
          <w:tcPr>
            <w:tcW w:w="527" w:type="dxa"/>
            <w:vAlign w:val="bottom"/>
          </w:tcPr>
          <w:p w14:paraId="6EEBB309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034E9240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2E1B0F9B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00EB278F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17EBDD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100EF491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14467E19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6B85620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</w:tcPr>
          <w:p w14:paraId="5106C9C7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0" w:type="dxa"/>
          </w:tcPr>
          <w:p w14:paraId="218BFE5E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 w14:paraId="4357B2D2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D68EFCE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室外接地</w:t>
            </w:r>
          </w:p>
        </w:tc>
        <w:tc>
          <w:tcPr>
            <w:tcW w:w="527" w:type="dxa"/>
            <w:vAlign w:val="bottom"/>
          </w:tcPr>
          <w:p w14:paraId="74EA8399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4B438E2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3BA4D57F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21AEA6F6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 w14:paraId="14A5B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220AA827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6BDE82A0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0298CBFC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7556886C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24993338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 w14:paraId="4D651356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7C9D358F">
            <w:pPr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室外接地装置安装</w:t>
            </w:r>
          </w:p>
        </w:tc>
        <w:tc>
          <w:tcPr>
            <w:tcW w:w="527" w:type="dxa"/>
            <w:vAlign w:val="bottom"/>
          </w:tcPr>
          <w:p w14:paraId="701EC168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1FC96ED2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4F144E0D">
            <w:pPr>
              <w:widowControl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26CDFA4B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 w14:paraId="6F727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</w:tcPr>
          <w:p w14:paraId="4E4F89D5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</w:tcPr>
          <w:p w14:paraId="084B9B8B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</w:tcPr>
          <w:p w14:paraId="0654ABC7">
            <w:pPr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</w:tcPr>
          <w:p w14:paraId="13C18B34">
            <w:pPr>
              <w:ind w:left="-105" w:right="-105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420" w:type="dxa"/>
          </w:tcPr>
          <w:p w14:paraId="30CBED76">
            <w:pPr>
              <w:ind w:left="-50" w:right="-5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 w14:paraId="563A1C8C">
            <w:pPr>
              <w:ind w:left="-105" w:leftChars="-50" w:right="-105" w:rightChars="-5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5F364D7A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主接地装置安装</w:t>
            </w:r>
          </w:p>
        </w:tc>
        <w:tc>
          <w:tcPr>
            <w:tcW w:w="527" w:type="dxa"/>
            <w:vAlign w:val="bottom"/>
          </w:tcPr>
          <w:p w14:paraId="67973F6D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 w14:paraId="2EF4A54A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 w14:paraId="3E7944A4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vAlign w:val="bottom"/>
          </w:tcPr>
          <w:p w14:paraId="7358A37E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</w:tbl>
    <w:p w14:paraId="3BCD6817">
      <w:pPr>
        <w:widowControl/>
        <w:jc w:val="left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br w:type="page"/>
      </w:r>
    </w:p>
    <w:p w14:paraId="396E117D">
      <w:pPr>
        <w:pStyle w:val="4"/>
        <w:rPr>
          <w:rFonts w:ascii="宋体" w:hAnsi="宋体" w:eastAsia="宋体" w:cs="宋体"/>
          <w:b w:val="0"/>
          <w:bCs/>
        </w:rPr>
      </w:pPr>
      <w:bookmarkStart w:id="14" w:name="_Toc30247"/>
      <w:r>
        <w:rPr>
          <w:rFonts w:hint="eastAsia" w:ascii="宋体" w:hAnsi="宋体" w:eastAsia="宋体" w:cs="宋体"/>
          <w:b w:val="0"/>
          <w:bCs/>
        </w:rPr>
        <w:t>6.2 施工强条执行检查表</w:t>
      </w:r>
      <w:bookmarkEnd w:id="14"/>
    </w:p>
    <w:p w14:paraId="0E8A9AC1">
      <w:pPr>
        <w:rPr>
          <w:rFonts w:ascii="宋体" w:hAnsi="宋体" w:cs="宋体"/>
          <w:color w:val="000000"/>
          <w:kern w:val="21"/>
          <w:sz w:val="24"/>
          <w:szCs w:val="24"/>
        </w:rPr>
      </w:pPr>
      <w:bookmarkStart w:id="15" w:name="_Toc18308"/>
      <w:r>
        <w:rPr>
          <w:rFonts w:hint="eastAsia"/>
        </w:rPr>
        <w:t xml:space="preserve">表JXMB4-1  变电站工程建设标准强制性条文执行检查表   </w:t>
      </w:r>
      <w:r>
        <w:rPr>
          <w:rFonts w:hint="eastAsia" w:ascii="宋体" w:hAnsi="宋体" w:cs="宋体"/>
          <w:kern w:val="21"/>
        </w:rPr>
        <w:t xml:space="preserve">                     </w:t>
      </w:r>
      <w:r>
        <w:rPr>
          <w:rStyle w:val="35"/>
          <w:rFonts w:hint="eastAsia" w:eastAsia="宋体" w:cs="宋体"/>
          <w:sz w:val="18"/>
          <w:szCs w:val="18"/>
        </w:rPr>
        <w:t>编号</w:t>
      </w:r>
      <w:r>
        <w:rPr>
          <w:rFonts w:hint="eastAsia" w:ascii="宋体" w:hAnsi="宋体" w:cs="宋体"/>
          <w:sz w:val="18"/>
          <w:szCs w:val="18"/>
        </w:rPr>
        <w:t>：</w:t>
      </w:r>
      <w:bookmarkEnd w:id="15"/>
      <w:r>
        <w:rPr>
          <w:rFonts w:hint="eastAsia" w:ascii="宋体" w:hAnsi="宋体" w:cs="宋体"/>
          <w:sz w:val="18"/>
          <w:szCs w:val="18"/>
        </w:rPr>
        <w:t>　　　　</w:t>
      </w:r>
    </w:p>
    <w:tbl>
      <w:tblPr>
        <w:tblStyle w:val="19"/>
        <w:tblW w:w="948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1583"/>
        <w:gridCol w:w="2530"/>
        <w:gridCol w:w="2201"/>
        <w:gridCol w:w="2283"/>
      </w:tblGrid>
      <w:tr w14:paraId="5178678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 w14:paraId="33CD6D79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工程名称</w:t>
            </w:r>
          </w:p>
        </w:tc>
        <w:tc>
          <w:tcPr>
            <w:tcW w:w="7014" w:type="dxa"/>
            <w:gridSpan w:val="3"/>
            <w:tcMar>
              <w:left w:w="0" w:type="dxa"/>
              <w:right w:w="0" w:type="dxa"/>
            </w:tcMar>
            <w:vAlign w:val="center"/>
          </w:tcPr>
          <w:p w14:paraId="2BA1B789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653286F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 w14:paraId="4FE838BF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单位（子单位）工程名称</w:t>
            </w:r>
          </w:p>
        </w:tc>
        <w:tc>
          <w:tcPr>
            <w:tcW w:w="2530" w:type="dxa"/>
            <w:tcMar>
              <w:left w:w="0" w:type="dxa"/>
              <w:right w:w="0" w:type="dxa"/>
            </w:tcMar>
            <w:vAlign w:val="center"/>
          </w:tcPr>
          <w:p w14:paraId="6170919E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280F5B67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分部（子分部）工程名称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4CF00EA7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5B8036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 w14:paraId="2E0D4AC5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施工单位</w:t>
            </w:r>
          </w:p>
        </w:tc>
        <w:tc>
          <w:tcPr>
            <w:tcW w:w="2530" w:type="dxa"/>
            <w:tcMar>
              <w:left w:w="0" w:type="dxa"/>
              <w:right w:w="0" w:type="dxa"/>
            </w:tcMar>
            <w:vAlign w:val="center"/>
          </w:tcPr>
          <w:p w14:paraId="5EEFB0B8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602C7ED3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项目经理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75C7CE05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777DDB5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18E90433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序号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4AE4AD9A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强制性条文规定</w:t>
            </w: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60DBF629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执行情况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6D344EF3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相关资料</w:t>
            </w:r>
          </w:p>
        </w:tc>
      </w:tr>
      <w:tr w14:paraId="44A2488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89" w:type="dxa"/>
            <w:gridSpan w:val="5"/>
            <w:tcMar>
              <w:left w:w="0" w:type="dxa"/>
              <w:right w:w="0" w:type="dxa"/>
            </w:tcMar>
            <w:vAlign w:val="center"/>
          </w:tcPr>
          <w:p w14:paraId="1057E86C">
            <w:pPr>
              <w:snapToGrid w:val="0"/>
              <w:spacing w:before="100" w:after="1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执  行  标  准  名  称  及  编  号</w:t>
            </w:r>
          </w:p>
        </w:tc>
      </w:tr>
      <w:tr w14:paraId="6AB9BB6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7A941FEB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21B9F1C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507BBB8B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58D3EA54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74B9AD3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4F699F0A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5E05BE0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7ACBBD2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06551A1B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D56D2F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3CAB024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1EAEF2C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6237423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223044F0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77A28B5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77B7606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3B122D3F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2EFE732D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49285247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231B765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4FA2D4F4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7F2DF1F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1CE60708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082B1D5F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16BB65E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19096C32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3D794A21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542406FB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5986294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F32102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32EF523F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24DC2AA3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6871A90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7929FF11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D8063C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5A6EEF81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71A450B9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3163B3DB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3AE2BC4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1E4FBB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6DF1FBE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9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14373618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7B9A2509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04CC299C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6CCB4D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41C0E77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10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34E5D29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3890AD6D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35F2BB74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F04CDE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5D5FC25F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11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377C049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496BB4A4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209C3CF3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9F32DD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4AE60D27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12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2ABFCF20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795329E4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2F855AD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1B36396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4FEDF6AD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13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2A310275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7D0C50F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193F4E9F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FB8237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5E55DF2C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14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21F6B689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22C88A0D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67394357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678477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15FD8CEC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15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75204524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73B5D7D3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72FE5BF8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662D67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 w14:paraId="7AE4FC3E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16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 w14:paraId="143EBBE6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 w14:paraId="66E13A0C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 w14:paraId="60A18DA3">
            <w:pPr>
              <w:snapToGrid w:val="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21FCC13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005" w:type="dxa"/>
            <w:gridSpan w:val="3"/>
            <w:tcMar>
              <w:left w:w="0" w:type="dxa"/>
              <w:right w:w="0" w:type="dxa"/>
            </w:tcMar>
          </w:tcPr>
          <w:p w14:paraId="4F938F27">
            <w:pPr>
              <w:snapToGrid w:val="0"/>
              <w:spacing w:beforeLines="20" w:after="60"/>
              <w:ind w:firstLine="360" w:firstLineChars="2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项目总工：</w:t>
            </w:r>
          </w:p>
          <w:p w14:paraId="686B698D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381F3D62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DB9CE0C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11A5D576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2F82D996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2C116753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55FE9BC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136A5D52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25AF34D9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4CBD7ABA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  <w:tc>
          <w:tcPr>
            <w:tcW w:w="4484" w:type="dxa"/>
            <w:gridSpan w:val="2"/>
            <w:tcMar>
              <w:left w:w="0" w:type="dxa"/>
              <w:right w:w="0" w:type="dxa"/>
            </w:tcMar>
          </w:tcPr>
          <w:p w14:paraId="61B28E1D">
            <w:pPr>
              <w:snapToGrid w:val="0"/>
              <w:spacing w:before="60" w:after="60"/>
              <w:ind w:firstLine="360" w:firstLineChars="2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总监理工程师（副总监理工程师）</w:t>
            </w:r>
          </w:p>
          <w:p w14:paraId="1B160124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691F2E37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6E328C04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1CFD7E01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A2601FA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8F28FF3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1B24F521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2E055AAE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7E0CCA10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1E031DA8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</w:tr>
    </w:tbl>
    <w:p w14:paraId="5BBB5460">
      <w:pPr>
        <w:rPr>
          <w:rFonts w:hint="eastAsia"/>
        </w:rPr>
      </w:pPr>
      <w:bookmarkStart w:id="16" w:name="_Toc26724"/>
    </w:p>
    <w:p w14:paraId="739D0C41">
      <w:r>
        <w:rPr>
          <w:rFonts w:hint="eastAsia"/>
        </w:rPr>
        <w:t>表JXMB4-2  变电站建筑工程建设标准强制性条文执行汇总表</w:t>
      </w:r>
      <w:bookmarkEnd w:id="16"/>
    </w:p>
    <w:p w14:paraId="61EC2D60">
      <w:pPr>
        <w:pStyle w:val="25"/>
        <w:wordWrap w:val="0"/>
        <w:ind w:firstLine="5580" w:firstLineChars="3100"/>
        <w:jc w:val="right"/>
        <w:rPr>
          <w:rFonts w:hAnsi="宋体" w:cs="宋体"/>
          <w:b/>
          <w:sz w:val="18"/>
          <w:szCs w:val="18"/>
        </w:rPr>
      </w:pPr>
      <w:r>
        <w:rPr>
          <w:rFonts w:hint="eastAsia" w:hAnsi="宋体" w:cs="宋体"/>
          <w:sz w:val="18"/>
          <w:szCs w:val="18"/>
        </w:rPr>
        <w:t>编号：　　　　</w:t>
      </w:r>
    </w:p>
    <w:tbl>
      <w:tblPr>
        <w:tblStyle w:val="19"/>
        <w:tblW w:w="948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913"/>
        <w:gridCol w:w="1053"/>
        <w:gridCol w:w="862"/>
        <w:gridCol w:w="1180"/>
        <w:gridCol w:w="108"/>
        <w:gridCol w:w="139"/>
        <w:gridCol w:w="1484"/>
        <w:gridCol w:w="165"/>
        <w:gridCol w:w="529"/>
        <w:gridCol w:w="900"/>
        <w:gridCol w:w="1347"/>
      </w:tblGrid>
      <w:tr w14:paraId="1B5BECB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2" w:type="dxa"/>
            <w:gridSpan w:val="2"/>
            <w:tcMar>
              <w:left w:w="0" w:type="dxa"/>
              <w:right w:w="0" w:type="dxa"/>
            </w:tcMar>
            <w:vAlign w:val="center"/>
          </w:tcPr>
          <w:p w14:paraId="5389C70B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工程名称</w:t>
            </w:r>
          </w:p>
        </w:tc>
        <w:tc>
          <w:tcPr>
            <w:tcW w:w="3203" w:type="dxa"/>
            <w:gridSpan w:val="4"/>
            <w:tcMar>
              <w:left w:w="0" w:type="dxa"/>
              <w:right w:w="0" w:type="dxa"/>
            </w:tcMar>
            <w:vAlign w:val="center"/>
          </w:tcPr>
          <w:p w14:paraId="08EBFE09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623" w:type="dxa"/>
            <w:gridSpan w:val="2"/>
            <w:tcMar>
              <w:left w:w="0" w:type="dxa"/>
              <w:right w:w="0" w:type="dxa"/>
            </w:tcMar>
            <w:vAlign w:val="center"/>
          </w:tcPr>
          <w:p w14:paraId="6D67EDB6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施工单位</w:t>
            </w:r>
          </w:p>
        </w:tc>
        <w:tc>
          <w:tcPr>
            <w:tcW w:w="2941" w:type="dxa"/>
            <w:gridSpan w:val="4"/>
            <w:tcMar>
              <w:left w:w="0" w:type="dxa"/>
              <w:right w:w="0" w:type="dxa"/>
            </w:tcMar>
            <w:vAlign w:val="center"/>
          </w:tcPr>
          <w:p w14:paraId="72FA920F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E3E1AF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76A90CFB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序号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57E15800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检查项目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029E5717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执行情况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center"/>
          </w:tcPr>
          <w:p w14:paraId="50D4BF76">
            <w:pPr>
              <w:snapToGrid w:val="0"/>
              <w:spacing w:before="120" w:after="12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验收结论</w:t>
            </w:r>
          </w:p>
        </w:tc>
      </w:tr>
      <w:tr w14:paraId="4E1164B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restart"/>
            <w:tcMar>
              <w:left w:w="0" w:type="dxa"/>
              <w:right w:w="0" w:type="dxa"/>
            </w:tcMar>
            <w:vAlign w:val="center"/>
          </w:tcPr>
          <w:p w14:paraId="6541E6AD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1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065304E4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单位工程名称</w:t>
            </w: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14:paraId="3078ABAF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应执行</w:t>
            </w: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14:paraId="1061730D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已执行</w:t>
            </w: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14:paraId="4F37379C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记录份数</w:t>
            </w:r>
          </w:p>
        </w:tc>
        <w:tc>
          <w:tcPr>
            <w:tcW w:w="1347" w:type="dxa"/>
            <w:vMerge w:val="restart"/>
            <w:tcMar>
              <w:left w:w="0" w:type="dxa"/>
              <w:right w:w="0" w:type="dxa"/>
            </w:tcMar>
          </w:tcPr>
          <w:p w14:paraId="65632760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B1939E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6D890850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2DCBD814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14:paraId="2EB9C249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14:paraId="19D5E260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14:paraId="3E890ECF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</w:tcPr>
          <w:p w14:paraId="405902E2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6CE74D0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6835D485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6D8CE8FE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14:paraId="22827A5B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14:paraId="13DE24D5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14:paraId="780EECCF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</w:tcPr>
          <w:p w14:paraId="7B6F3D7B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B7D54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02015945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3983CF1B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14:paraId="1571423D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14:paraId="66C31D34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14:paraId="6A5B1A49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</w:tcPr>
          <w:p w14:paraId="33E538B5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26D5FED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455DA6C1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56C91D90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14:paraId="748E2A16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14:paraId="233C750E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14:paraId="7314A591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</w:tcPr>
          <w:p w14:paraId="69C12ABC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6ACC21C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263AAE62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471BACAF"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 w14:paraId="3DEB042D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 w14:paraId="3669E820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 w14:paraId="48AC877C">
            <w:pPr>
              <w:snapToGrid w:val="0"/>
              <w:spacing w:before="160" w:after="1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</w:tcPr>
          <w:p w14:paraId="1037EB60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D82FB7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242D3BC0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2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0D0FECFE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单位（子单位）工程已按合同、设计文件及规程、规范、标准要求施工完毕并经验收合格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6D67FE1F"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共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sz w:val="18"/>
                <w:szCs w:val="18"/>
              </w:rPr>
              <w:t>分部，符合要求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   </w:t>
            </w:r>
            <w:r>
              <w:rPr>
                <w:rFonts w:hint="eastAsia" w:ascii="宋体" w:hAnsi="宋体" w:cs="宋体"/>
                <w:sz w:val="18"/>
                <w:szCs w:val="18"/>
              </w:rPr>
              <w:t>分部，应验收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 w:cs="宋体"/>
                <w:sz w:val="18"/>
                <w:szCs w:val="18"/>
              </w:rPr>
              <w:t>项，    已验收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    </w:t>
            </w:r>
            <w:r>
              <w:rPr>
                <w:rFonts w:hint="eastAsia" w:ascii="宋体" w:hAnsi="宋体" w:cs="宋体"/>
                <w:sz w:val="18"/>
                <w:szCs w:val="18"/>
              </w:rPr>
              <w:t>项，合格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   </w:t>
            </w:r>
            <w:r>
              <w:rPr>
                <w:rFonts w:hint="eastAsia" w:ascii="宋体" w:hAnsi="宋体" w:cs="宋体"/>
                <w:sz w:val="18"/>
                <w:szCs w:val="18"/>
              </w:rPr>
              <w:t>项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089C1233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CDD447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621EA8C2">
            <w:pPr>
              <w:widowControl/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3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67367CCB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参加工程施工质量验收的各方人员应具备规定的资格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43BBF2C5">
            <w:pPr>
              <w:tabs>
                <w:tab w:val="right" w:pos="2484"/>
              </w:tabs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质检员证号：</w:t>
            </w:r>
          </w:p>
          <w:p w14:paraId="2BD93CA5">
            <w:pPr>
              <w:tabs>
                <w:tab w:val="right" w:pos="2484"/>
              </w:tabs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监理人员资质证号：</w:t>
            </w:r>
            <w:r>
              <w:rPr>
                <w:rFonts w:hint="eastAsia" w:ascii="宋体" w:hAnsi="宋体" w:cs="宋体"/>
                <w:sz w:val="18"/>
                <w:szCs w:val="18"/>
              </w:rPr>
              <w:tab/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67CD2C1A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6A0C22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1DE840AB">
            <w:pPr>
              <w:widowControl/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4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1CB3E011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质量控制资料完整。隐蔽工程验收文件齐全，有效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7F356F0A">
            <w:pPr>
              <w:tabs>
                <w:tab w:val="right" w:pos="2484"/>
              </w:tabs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共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    </w:t>
            </w:r>
            <w:r>
              <w:rPr>
                <w:rFonts w:hint="eastAsia" w:ascii="宋体" w:hAnsi="宋体" w:cs="宋体"/>
                <w:sz w:val="18"/>
                <w:szCs w:val="18"/>
              </w:rPr>
              <w:t>项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   </w:t>
            </w:r>
            <w:r>
              <w:rPr>
                <w:rFonts w:hint="eastAsia" w:ascii="宋体" w:hAnsi="宋体" w:cs="宋体"/>
                <w:sz w:val="18"/>
                <w:szCs w:val="18"/>
              </w:rPr>
              <w:t>份，签证齐全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273F5326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0803B5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6F16E387">
            <w:pPr>
              <w:widowControl/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5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534E9343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工程验收程序符合要求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0FD45304"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各单位验收报告资料齐全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4D724BA2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D1A92E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325AE63C">
            <w:pPr>
              <w:widowControl/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6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2E61EFC0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安全和功能的检测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5327D017"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抽样检测合格，资料完整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16DB97A2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675D04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3B13D436">
            <w:pPr>
              <w:widowControl/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7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18F7BAFE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涉及结构安全的试块、试件及有关材料检测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1BEFDB8B"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试块（件）及原材料有见证取样记录，取样数量符合要求，实验室资质证书齐全有效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6E6D3A4B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DC99D5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21DEDE26">
            <w:pPr>
              <w:widowControl/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8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 w14:paraId="1F0DFEDC"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观感质量验收应符合要求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 w14:paraId="54890A30"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有单位工程观感验收记录，签字齐全，合格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</w:tcPr>
          <w:p w14:paraId="6952145B">
            <w:pPr>
              <w:snapToGrid w:val="0"/>
              <w:spacing w:before="140" w:after="14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6C7ECF2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 w14:paraId="2E641898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核查</w:t>
            </w:r>
          </w:p>
          <w:p w14:paraId="41A3DF89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意见</w:t>
            </w:r>
          </w:p>
        </w:tc>
        <w:tc>
          <w:tcPr>
            <w:tcW w:w="1966" w:type="dxa"/>
            <w:gridSpan w:val="2"/>
            <w:tcMar>
              <w:left w:w="0" w:type="dxa"/>
              <w:right w:w="0" w:type="dxa"/>
            </w:tcMar>
            <w:vAlign w:val="center"/>
          </w:tcPr>
          <w:p w14:paraId="03F4BCE2"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建设单位</w:t>
            </w:r>
          </w:p>
          <w:p w14:paraId="08028EE6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技术负责人：</w:t>
            </w:r>
          </w:p>
          <w:p w14:paraId="649171A3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4BC6377D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29D59735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680F6494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0C8EC333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3861C115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482B3990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355E9DFA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1DB78AFC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55C90ACA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  <w:tc>
          <w:tcPr>
            <w:tcW w:w="2042" w:type="dxa"/>
            <w:gridSpan w:val="2"/>
            <w:tcMar>
              <w:left w:w="0" w:type="dxa"/>
              <w:right w:w="0" w:type="dxa"/>
            </w:tcMar>
            <w:vAlign w:val="center"/>
          </w:tcPr>
          <w:p w14:paraId="71D7D5DF"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设计单位</w:t>
            </w:r>
          </w:p>
          <w:p w14:paraId="4BEEA48D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项目经理：</w:t>
            </w:r>
          </w:p>
          <w:p w14:paraId="3B142E2D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12FE969A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469AEDF5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20575BE2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23A1F1F2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05E8D289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4CE1588F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55FCF8ED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42DBBDDE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1B865F73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  <w:tc>
          <w:tcPr>
            <w:tcW w:w="2425" w:type="dxa"/>
            <w:gridSpan w:val="5"/>
            <w:tcMar>
              <w:left w:w="0" w:type="dxa"/>
              <w:right w:w="0" w:type="dxa"/>
            </w:tcMar>
            <w:vAlign w:val="center"/>
          </w:tcPr>
          <w:p w14:paraId="3F9A4CCA"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监理单位</w:t>
            </w:r>
          </w:p>
          <w:p w14:paraId="35CB9E6F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总监理工程师：</w:t>
            </w:r>
          </w:p>
          <w:p w14:paraId="2888FFA7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479E211E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69063334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12D25C81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48BAEBDB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50C34B06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4B393FCB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2F3FEAB7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01984346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</w:p>
          <w:p w14:paraId="3B406A0C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  <w:tc>
          <w:tcPr>
            <w:tcW w:w="2247" w:type="dxa"/>
            <w:gridSpan w:val="2"/>
            <w:tcMar>
              <w:left w:w="0" w:type="dxa"/>
              <w:right w:w="0" w:type="dxa"/>
            </w:tcMar>
            <w:vAlign w:val="center"/>
          </w:tcPr>
          <w:p w14:paraId="65E9A3A8"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施工单位</w:t>
            </w:r>
          </w:p>
          <w:p w14:paraId="1CE2C3B0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项目经理：</w:t>
            </w:r>
          </w:p>
          <w:p w14:paraId="5772869C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51CA5CE6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377FA92C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2E7E1E12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0ACC70B3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69C4DA2D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1E04F196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03446E3D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032FF124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02808FA1">
            <w:pPr>
              <w:snapToGrid w:val="0"/>
              <w:spacing w:before="60" w:after="6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</w:tr>
    </w:tbl>
    <w:p w14:paraId="36D72ECF">
      <w:pPr>
        <w:pStyle w:val="26"/>
        <w:rPr>
          <w:rFonts w:ascii="宋体" w:hAnsi="宋体" w:eastAsia="宋体" w:cs="宋体"/>
        </w:rPr>
      </w:pPr>
    </w:p>
    <w:p w14:paraId="1F2BE77C">
      <w:bookmarkStart w:id="17" w:name="_Toc5417"/>
    </w:p>
    <w:p w14:paraId="35D2D6BE">
      <w:r>
        <w:rPr>
          <w:rFonts w:hint="eastAsia"/>
        </w:rPr>
        <w:t>表JXMB4-3  变电站电气工程建设标准强制性条文执行汇总表</w:t>
      </w:r>
      <w:bookmarkEnd w:id="17"/>
    </w:p>
    <w:p w14:paraId="0193871B">
      <w:pPr>
        <w:pStyle w:val="25"/>
        <w:wordWrap w:val="0"/>
        <w:jc w:val="right"/>
        <w:rPr>
          <w:rFonts w:hAnsi="宋体" w:cs="宋体"/>
          <w:b/>
          <w:sz w:val="18"/>
          <w:szCs w:val="18"/>
        </w:rPr>
      </w:pPr>
      <w:r>
        <w:rPr>
          <w:rFonts w:hint="eastAsia" w:hAnsi="宋体" w:cs="宋体"/>
          <w:sz w:val="18"/>
          <w:szCs w:val="18"/>
        </w:rPr>
        <w:t>编号：　　　　</w:t>
      </w:r>
    </w:p>
    <w:tbl>
      <w:tblPr>
        <w:tblStyle w:val="19"/>
        <w:tblW w:w="948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8"/>
        <w:gridCol w:w="1881"/>
        <w:gridCol w:w="970"/>
        <w:gridCol w:w="1120"/>
        <w:gridCol w:w="97"/>
        <w:gridCol w:w="1142"/>
        <w:gridCol w:w="80"/>
        <w:gridCol w:w="1063"/>
        <w:gridCol w:w="1818"/>
      </w:tblGrid>
      <w:tr w14:paraId="1BACE1D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0A552C26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工程名称</w:t>
            </w:r>
          </w:p>
        </w:tc>
        <w:tc>
          <w:tcPr>
            <w:tcW w:w="3971" w:type="dxa"/>
            <w:gridSpan w:val="3"/>
            <w:tcMar>
              <w:left w:w="0" w:type="dxa"/>
              <w:right w:w="0" w:type="dxa"/>
            </w:tcMar>
            <w:vAlign w:val="center"/>
          </w:tcPr>
          <w:p w14:paraId="7DF0D5DF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319" w:type="dxa"/>
            <w:gridSpan w:val="3"/>
            <w:tcMar>
              <w:left w:w="0" w:type="dxa"/>
              <w:right w:w="0" w:type="dxa"/>
            </w:tcMar>
            <w:vAlign w:val="center"/>
          </w:tcPr>
          <w:p w14:paraId="0E0F7D5E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 xml:space="preserve">施工单位 </w:t>
            </w:r>
          </w:p>
        </w:tc>
        <w:tc>
          <w:tcPr>
            <w:tcW w:w="2881" w:type="dxa"/>
            <w:gridSpan w:val="2"/>
            <w:tcMar>
              <w:left w:w="0" w:type="dxa"/>
              <w:right w:w="0" w:type="dxa"/>
            </w:tcMar>
            <w:vAlign w:val="center"/>
          </w:tcPr>
          <w:p w14:paraId="1D0F65DF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5555244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24251DD1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序号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21B51310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检查项目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14:paraId="4635B184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执行情况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14:paraId="599ABDFC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验收结论</w:t>
            </w:r>
          </w:p>
        </w:tc>
      </w:tr>
      <w:tr w14:paraId="13DFDF6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restart"/>
            <w:tcMar>
              <w:left w:w="0" w:type="dxa"/>
              <w:right w:w="0" w:type="dxa"/>
            </w:tcMar>
            <w:vAlign w:val="center"/>
          </w:tcPr>
          <w:p w14:paraId="7CDBE901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2D61BBC9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单位工程名称</w:t>
            </w: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20A6F3CA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应执行</w:t>
            </w: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117DD522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已执行</w:t>
            </w: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51A22BCE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记录份数</w:t>
            </w:r>
          </w:p>
        </w:tc>
        <w:tc>
          <w:tcPr>
            <w:tcW w:w="1818" w:type="dxa"/>
            <w:vMerge w:val="restart"/>
            <w:tcMar>
              <w:left w:w="0" w:type="dxa"/>
              <w:right w:w="0" w:type="dxa"/>
            </w:tcMar>
            <w:vAlign w:val="center"/>
          </w:tcPr>
          <w:p w14:paraId="7EC9F2D3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79E1D1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49DB02FC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77F799A8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22906CB4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0101E67E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3AC3E750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4885EBBC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2FD37EE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7219C47D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06D404D3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0F635A2F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18754F86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0CE9DD0B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6D7C6B46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0EBAEA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5D10CFA1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29901EDE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7D6DE8CC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5478BAE4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28D616FF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34CBAB69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9DB9E3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5F1755A4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7038776F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74E70143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1793ABD6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7247FAD4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05FF0CAD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164993C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0F88B54E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54C0D8AC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65925A93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67E9F46E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4BB842BA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62D51FAB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720064C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536E4DF9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20068E87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6CCA44BE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1FE67F41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79528331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4730475B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7B1E156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5CBEA0CF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2955C567"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3FF4E50B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70F96145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7E648C21">
            <w:pPr>
              <w:snapToGrid w:val="0"/>
              <w:spacing w:before="200" w:after="20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4CD5F811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165E592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restart"/>
            <w:tcMar>
              <w:left w:w="0" w:type="dxa"/>
              <w:right w:w="0" w:type="dxa"/>
            </w:tcMar>
            <w:vAlign w:val="center"/>
          </w:tcPr>
          <w:p w14:paraId="4ECDE300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851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 w14:paraId="56C0693C"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单位工程已按合同、设计文件及规程、规范、标准要求施工完毕并经验收合格</w:t>
            </w: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112AE5FA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应验收</w:t>
            </w: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5F6CC17C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已验收</w:t>
            </w: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5B9970BB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合格率</w:t>
            </w:r>
          </w:p>
        </w:tc>
        <w:tc>
          <w:tcPr>
            <w:tcW w:w="1818" w:type="dxa"/>
            <w:vMerge w:val="restart"/>
            <w:tcMar>
              <w:left w:w="0" w:type="dxa"/>
              <w:right w:w="0" w:type="dxa"/>
            </w:tcMar>
            <w:vAlign w:val="center"/>
          </w:tcPr>
          <w:p w14:paraId="4F4D40E5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B708BD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1C0DC0AD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vMerge w:val="continue"/>
            <w:tcMar>
              <w:left w:w="0" w:type="dxa"/>
              <w:right w:w="0" w:type="dxa"/>
            </w:tcMar>
            <w:vAlign w:val="center"/>
          </w:tcPr>
          <w:p w14:paraId="0A69A18D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 w14:paraId="458D0A80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 w14:paraId="01C07E14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 w14:paraId="7CB162CD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 w14:paraId="5C9D6A14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116B6E4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06357E37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6E3A2273"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工程质量控制资料应完整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14:paraId="0495392F">
            <w:pPr>
              <w:tabs>
                <w:tab w:val="right" w:pos="2484"/>
              </w:tabs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共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sz w:val="18"/>
                <w:szCs w:val="18"/>
              </w:rPr>
              <w:t>项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sz w:val="18"/>
                <w:szCs w:val="18"/>
              </w:rPr>
              <w:t>份，签证齐全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14:paraId="19CA889D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5E8AFD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60D28342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5545D131"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8" w:firstLineChars="100"/>
              <w:rPr>
                <w:rFonts w:ascii="宋体" w:hAnsi="宋体" w:cs="宋体"/>
                <w:spacing w:val="4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4"/>
                <w:kern w:val="0"/>
                <w:sz w:val="18"/>
                <w:szCs w:val="18"/>
              </w:rPr>
              <w:t>参加工程验收的各方人员资格合格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14:paraId="533EE1BF">
            <w:pPr>
              <w:tabs>
                <w:tab w:val="right" w:pos="2484"/>
              </w:tabs>
              <w:snapToGrid w:val="0"/>
              <w:spacing w:before="18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质检员证号：</w:t>
            </w:r>
          </w:p>
          <w:p w14:paraId="10E3DBF0">
            <w:pPr>
              <w:tabs>
                <w:tab w:val="right" w:pos="2484"/>
              </w:tabs>
              <w:snapToGrid w:val="0"/>
              <w:spacing w:after="18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监理人员资质证号：</w:t>
            </w:r>
            <w:r>
              <w:rPr>
                <w:rFonts w:hint="eastAsia" w:ascii="宋体" w:hAnsi="宋体" w:cs="宋体"/>
                <w:sz w:val="18"/>
                <w:szCs w:val="18"/>
              </w:rPr>
              <w:tab/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14:paraId="3FA163FC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0EF5CB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43EEE4E2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0BF9E020"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工程验收程序符合要求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14:paraId="779A2154">
            <w:pPr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各单位验收报告资料齐全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14:paraId="0A58C1FE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3D5BBC66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1C675825"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 w14:paraId="1D6871D2"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调试工作符合规定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 w14:paraId="09E8F35D">
            <w:pPr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调试项目齐全，调试报告</w:t>
            </w:r>
            <w:r>
              <w:rPr>
                <w:rFonts w:hint="eastAsia" w:ascii="宋体" w:hAnsi="宋体" w:cs="宋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hint="eastAsia" w:ascii="宋体" w:hAnsi="宋体" w:cs="宋体"/>
                <w:sz w:val="18"/>
                <w:szCs w:val="18"/>
              </w:rPr>
              <w:t>份：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14:paraId="4D571F37">
            <w:pPr>
              <w:snapToGrid w:val="0"/>
              <w:spacing w:before="180" w:after="18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</w:tr>
      <w:tr w14:paraId="4FF81B5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 w14:paraId="2BDC7599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核查意见</w:t>
            </w:r>
          </w:p>
        </w:tc>
        <w:tc>
          <w:tcPr>
            <w:tcW w:w="1881" w:type="dxa"/>
            <w:tcMar>
              <w:left w:w="0" w:type="dxa"/>
              <w:right w:w="0" w:type="dxa"/>
            </w:tcMar>
            <w:vAlign w:val="center"/>
          </w:tcPr>
          <w:p w14:paraId="79B807AF">
            <w:pPr>
              <w:snapToGrid w:val="0"/>
              <w:spacing w:before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建设单位</w:t>
            </w:r>
          </w:p>
          <w:p w14:paraId="76243F24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技术负责人：</w:t>
            </w:r>
          </w:p>
          <w:p w14:paraId="3A68AA2A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46DFEB0D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242E5DD7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6E4974E4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567F18D8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55C64E57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 w14:paraId="7666A189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  <w:tc>
          <w:tcPr>
            <w:tcW w:w="2187" w:type="dxa"/>
            <w:gridSpan w:val="3"/>
            <w:tcMar>
              <w:left w:w="0" w:type="dxa"/>
              <w:right w:w="0" w:type="dxa"/>
            </w:tcMar>
            <w:vAlign w:val="center"/>
          </w:tcPr>
          <w:p w14:paraId="602D16E0">
            <w:pPr>
              <w:snapToGrid w:val="0"/>
              <w:spacing w:before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设计单位</w:t>
            </w:r>
          </w:p>
          <w:p w14:paraId="6A5BBD57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项目经理：</w:t>
            </w:r>
          </w:p>
          <w:p w14:paraId="0F2BAB0F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34B1AC26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254DEF89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3D2250C3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7BD8CD07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6B1ED145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3C140B61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 日</w:t>
            </w:r>
          </w:p>
        </w:tc>
        <w:tc>
          <w:tcPr>
            <w:tcW w:w="2285" w:type="dxa"/>
            <w:gridSpan w:val="3"/>
            <w:tcMar>
              <w:left w:w="0" w:type="dxa"/>
              <w:right w:w="0" w:type="dxa"/>
            </w:tcMar>
            <w:vAlign w:val="center"/>
          </w:tcPr>
          <w:p w14:paraId="40EAE904">
            <w:pPr>
              <w:snapToGrid w:val="0"/>
              <w:spacing w:before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监理单位</w:t>
            </w:r>
          </w:p>
          <w:p w14:paraId="21CAADC9"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总监理工程师：</w:t>
            </w:r>
          </w:p>
          <w:p w14:paraId="4D18D935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36E63B8B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6F94F769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315F7973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AF6A6E5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6359D1C2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E480A83"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>年  月  日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 w14:paraId="0E35EDB2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施工单位</w:t>
            </w:r>
          </w:p>
          <w:p w14:paraId="78A2C543">
            <w:pPr>
              <w:snapToGrid w:val="0"/>
              <w:spacing w:before="60" w:after="6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项目经理：</w:t>
            </w:r>
          </w:p>
          <w:p w14:paraId="4D03F4A7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78B748B3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72FDDE96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5A82F2DE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7A71EC70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0FB76D8D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</w:p>
          <w:p w14:paraId="1F77A1B0">
            <w:pPr>
              <w:snapToGrid w:val="0"/>
              <w:spacing w:before="60" w:after="6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</w:rPr>
              <w:t xml:space="preserve">    年  月  日</w:t>
            </w:r>
          </w:p>
        </w:tc>
      </w:tr>
    </w:tbl>
    <w:p w14:paraId="6C404F04">
      <w:pPr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 w14:paraId="672B2F87">
      <w:pPr>
        <w:spacing w:line="360" w:lineRule="auto"/>
        <w:jc w:val="left"/>
        <w:rPr>
          <w:rFonts w:ascii="宋体" w:hAnsi="宋体" w:cs="宋体"/>
          <w:sz w:val="28"/>
          <w:szCs w:val="28"/>
        </w:rPr>
      </w:pPr>
      <w:bookmarkStart w:id="18" w:name="_Toc4323"/>
      <w:r>
        <w:rPr>
          <w:rStyle w:val="29"/>
          <w:rFonts w:hint="eastAsia" w:ascii="宋体" w:hAnsi="宋体" w:cs="宋体"/>
          <w:sz w:val="28"/>
          <w:szCs w:val="28"/>
        </w:rPr>
        <w:t>七、强制性条文流程</w:t>
      </w:r>
      <w:bookmarkEnd w:id="18"/>
      <w:r>
        <w:rPr>
          <w:rFonts w:hint="eastAsia" w:ascii="宋体" w:hAnsi="宋体" w:cs="宋体"/>
          <w:sz w:val="28"/>
          <w:szCs w:val="28"/>
        </w:rPr>
        <w:t>：</w:t>
      </w:r>
    </w:p>
    <w:p w14:paraId="2F539349">
      <w:pPr>
        <w:spacing w:line="360" w:lineRule="auto"/>
        <w:jc w:val="left"/>
        <w:rPr>
          <w:rFonts w:ascii="宋体" w:hAnsi="宋体" w:cs="宋体"/>
          <w:sz w:val="28"/>
          <w:szCs w:val="28"/>
        </w:rPr>
      </w:pPr>
    </w:p>
    <w:p w14:paraId="56BBB2AB">
      <w:pPr>
        <w:spacing w:line="360" w:lineRule="auto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1214755</wp:posOffset>
                </wp:positionH>
                <wp:positionV relativeFrom="paragraph">
                  <wp:posOffset>203835</wp:posOffset>
                </wp:positionV>
                <wp:extent cx="2081530" cy="497205"/>
                <wp:effectExtent l="4445" t="5080" r="17145" b="15875"/>
                <wp:wrapNone/>
                <wp:docPr id="4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1530" cy="497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578B6D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强制性条文执行程序执行</w:t>
                            </w:r>
                          </w:p>
                          <w:p w14:paraId="743BEDF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管理办法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2" o:spid="_x0000_s1026" o:spt="1" style="position:absolute;left:0pt;margin-left:95.65pt;margin-top:16.05pt;height:39.15pt;width:163.9pt;z-index:251662336;mso-width-relative:page;mso-height-relative:page;" fillcolor="#FFFFFF" filled="t" stroked="t" coordsize="21600,21600" o:gfxdata="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aVqHv1gAAAAoBAAAPAAAAAAAAAAEAIAAAACIA&#10;AABkcnMvZG93bnJldi54bWxQSwECFAAUAAAACACHTuJAVa2TPgsCAABEBAAADgAAAAAAAAABACAA&#10;AAAlAQAAZHJzL2Uyb0RvYy54bWxQSwUGAAAAAAYABgBZAQAAogUAAAAA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4578B6D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强制性条文执行程序执行</w:t>
                      </w:r>
                    </w:p>
                    <w:p w14:paraId="743BEDF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管理办法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1248410</wp:posOffset>
                </wp:positionH>
                <wp:positionV relativeFrom="paragraph">
                  <wp:posOffset>6852285</wp:posOffset>
                </wp:positionV>
                <wp:extent cx="2240280" cy="496570"/>
                <wp:effectExtent l="4445" t="5080" r="10795" b="16510"/>
                <wp:wrapNone/>
                <wp:docPr id="15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0280" cy="496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7128657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单位工程完成后，填写执行汇总表（第四部分）  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6" o:spid="_x0000_s1026" o:spt="1" style="position:absolute;left:0pt;margin-left:98.3pt;margin-top:539.55pt;height:39.1pt;width:176.4pt;z-index:251673600;mso-width-relative:page;mso-height-relative:page;" fillcolor="#FFFFFF" filled="t" stroked="t" coordsize="21600,21600" o:gfxdata="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Cc1UztoAAAANAQAADwAAAAAAAAAB&#10;ACAAAAAiAAAAZHJzL2Rvd25yZXYueG1sUEsBAhQAFAAAAAgAh07iQBttiGoOAgAARAQAAA4AAAAA&#10;AAAAAQAgAAAAKQEAAGRycy9lMm9Eb2MueG1sUEsFBgAAAAAGAAYAWQEAAKk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7128657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单位工程完成后，填写执行汇总表（第四部分） 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6172835</wp:posOffset>
                </wp:positionV>
                <wp:extent cx="635" cy="687705"/>
                <wp:effectExtent l="48895" t="0" r="57150" b="13335"/>
                <wp:wrapNone/>
                <wp:docPr id="17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68770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16" o:spid="_x0000_s1026" o:spt="32" type="#_x0000_t32" style="position:absolute;left:0pt;margin-left:184.5pt;margin-top:486.05pt;height:54.15pt;width:0.05pt;z-index:251675648;mso-width-relative:page;mso-height-relative:page;" filled="f" stroked="t" coordsize="21600,21600" o:gfxdata="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un2cS2gAAAAwBAAAPAAAAAAAAAAEAIAAAACIAAABk&#10;cnMvZG93bnJldi54bWxQSwECFAAUAAAACACHTuJABa5SxAQCAADwAwAADgAAAAAAAAABACAAAAAp&#10;AQAAZHJzL2Uyb0RvYy54bWxQSwUGAAAAAAYABgBZAQAAnw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1235075</wp:posOffset>
                </wp:positionH>
                <wp:positionV relativeFrom="paragraph">
                  <wp:posOffset>5677535</wp:posOffset>
                </wp:positionV>
                <wp:extent cx="2240280" cy="496570"/>
                <wp:effectExtent l="4445" t="5080" r="10795" b="16510"/>
                <wp:wrapNone/>
                <wp:docPr id="14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0280" cy="496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217977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分部工程完成后，由监理填写执行检查表（第三部分）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8" o:spid="_x0000_s1026" o:spt="1" style="position:absolute;left:0pt;margin-left:97.25pt;margin-top:447.05pt;height:39.1pt;width:176.4pt;z-index:251672576;mso-width-relative:page;mso-height-relative:page;" fillcolor="#FFFFFF" filled="t" stroked="t" coordsize="21600,21600" o:gfxdata="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pZ0oZ9kAAAALAQAADwAAAAAAAAAB&#10;ACAAAAAiAAAAZHJzL2Rvd25yZXYueG1sUEsBAhQAFAAAAAgAh07iQCsR83MPAgAARAQAAA4AAAAA&#10;AAAAAQAgAAAAKAEAAGRycy9lMm9Eb2MueG1sUEsFBgAAAAAGAAYAWQEAAKk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0217977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分部工程完成后，由监理填写执行检查表（第三部分）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4987290</wp:posOffset>
                </wp:positionV>
                <wp:extent cx="635" cy="687705"/>
                <wp:effectExtent l="48895" t="0" r="57150" b="13335"/>
                <wp:wrapNone/>
                <wp:docPr id="16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68770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15" o:spid="_x0000_s1026" o:spt="32" type="#_x0000_t32" style="position:absolute;left:0pt;margin-left:184.5pt;margin-top:392.7pt;height:54.15pt;width:0.05pt;z-index:251674624;mso-width-relative:page;mso-height-relative:page;" filled="f" stroked="t" coordsize="21600,21600" o:gfxdata="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GU7gKPaAAAACwEAAA8AAAAAAAAAAQAgAAAAIgAA&#10;AGRycy9kb3ducmV2LnhtbFBLAQIUABQAAAAIAIdO4kBfHXISBgIAAPADAAAOAAAAAAAAAAEAIAAA&#10;ACkBAABkcnMvZTJvRG9jLnhtbFBLBQYAAAAABgAGAFkBAACh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1248410</wp:posOffset>
                </wp:positionH>
                <wp:positionV relativeFrom="paragraph">
                  <wp:posOffset>4688205</wp:posOffset>
                </wp:positionV>
                <wp:extent cx="2240280" cy="298450"/>
                <wp:effectExtent l="4445" t="5080" r="10795" b="16510"/>
                <wp:wrapNone/>
                <wp:docPr id="12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0280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12ACF65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报监理审批验收并签字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0" o:spid="_x0000_s1026" o:spt="1" style="position:absolute;left:0pt;margin-left:98.3pt;margin-top:369.15pt;height:23.5pt;width:176.4pt;z-index:251670528;mso-width-relative:page;mso-height-relative:page;" fillcolor="#FFFFFF" filled="t" stroked="t" coordsize="21600,21600" o:gfxdata="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XIkQWtkAAAALAQAADwAAAAAAAAABACAA&#10;AAAiAAAAZHJzL2Rvd25yZXYueG1sUEsBAhQAFAAAAAgAh07iQOYQ9UwMAgAARQQAAA4AAAAAAAAA&#10;AQAgAAAAKAEAAGRycy9lMm9Eb2MueG1sUEsFBgAAAAAGAAYAWQEAAKY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12ACF65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报监理审批验收并签字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4053840</wp:posOffset>
                </wp:positionV>
                <wp:extent cx="635" cy="635635"/>
                <wp:effectExtent l="48895" t="0" r="57150" b="4445"/>
                <wp:wrapNone/>
                <wp:docPr id="13" name="直接箭头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6356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12" o:spid="_x0000_s1026" o:spt="32" type="#_x0000_t32" style="position:absolute;left:0pt;margin-left:184.5pt;margin-top:319.2pt;height:50.05pt;width:0.05pt;z-index:251671552;mso-width-relative:page;mso-height-relative:page;" filled="f" stroked="t" coordsize="21600,21600" o:gfxdata="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vlbf82gAAAAsBAAAPAAAAAAAAAAEAIAAAACIAAABkcnMv&#10;ZG93bnJldi54bWxQSwECFAAUAAAACACHTuJAVXNP2QECAADwAwAADgAAAAAAAAABACAAAAApAQAA&#10;ZHJzL2Uyb0RvYy54bWxQSwUGAAAAAAYABgBZAQAAnA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1227455</wp:posOffset>
                </wp:positionH>
                <wp:positionV relativeFrom="paragraph">
                  <wp:posOffset>3356610</wp:posOffset>
                </wp:positionV>
                <wp:extent cx="2244090" cy="694690"/>
                <wp:effectExtent l="5080" t="4445" r="6350" b="17145"/>
                <wp:wrapNone/>
                <wp:docPr id="11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4090" cy="694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831E7C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分项工程验收前，施工单位填写执行记录表（第二部分）</w:t>
                            </w:r>
                          </w:p>
                          <w:p w14:paraId="378A285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按照项目内容逐项填写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96.65pt;margin-top:264.3pt;height:54.7pt;width:176.7pt;z-index:251669504;mso-width-relative:page;mso-height-relative:page;" fillcolor="#FFFFFF" filled="t" stroked="t" coordsize="21600,21600" o:gfxdata="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Ddlhcx2QAAAAsBAAAPAAAAAAAAAAEAIAAA&#10;ACIAAABkcnMvZG93bnJldi54bWxQSwECFAAUAAAACACHTuJAzqBYbAsCAABFBAAADgAAAAAAAAAB&#10;ACAAAAAoAQAAZHJzL2Uyb0RvYy54bWxQSwUGAAAAAAYABgBZAQAApQUAAAAA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6831E7C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分项工程验收前，施工单位填写执行记录表（第二部分）</w:t>
                      </w:r>
                    </w:p>
                    <w:p w14:paraId="378A285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按照项目内容逐项填写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2973705</wp:posOffset>
                </wp:positionH>
                <wp:positionV relativeFrom="paragraph">
                  <wp:posOffset>2815590</wp:posOffset>
                </wp:positionV>
                <wp:extent cx="635" cy="543560"/>
                <wp:effectExtent l="48895" t="0" r="57150" b="5080"/>
                <wp:wrapNone/>
                <wp:docPr id="10" name="直接箭头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9" o:spid="_x0000_s1026" o:spt="32" type="#_x0000_t32" style="position:absolute;left:0pt;margin-left:234.15pt;margin-top:221.7pt;height:42.8pt;width:0.05pt;z-index:251668480;mso-width-relative:page;mso-height-relative:page;" filled="f" stroked="t" coordsize="21600,21600" o:gfxdata="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8qfTk2QAAAAsBAAAPAAAAAAAAAAEAIAAAACIAAABk&#10;cnMvZG93bnJldi54bWxQSwECFAAUAAAACACHTuJACnCMigUCAADvAwAADgAAAAAAAAABACAAAAAo&#10;AQAAZHJzL2Uyb0RvYy54bWxQSwUGAAAAAAYABgBZAQAAnw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1579880</wp:posOffset>
                </wp:positionH>
                <wp:positionV relativeFrom="paragraph">
                  <wp:posOffset>2793365</wp:posOffset>
                </wp:positionV>
                <wp:extent cx="635" cy="543560"/>
                <wp:effectExtent l="48895" t="0" r="57150" b="5080"/>
                <wp:wrapNone/>
                <wp:docPr id="9" name="直接箭头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8" o:spid="_x0000_s1026" o:spt="32" type="#_x0000_t32" style="position:absolute;left:0pt;margin-left:124.4pt;margin-top:219.95pt;height:42.8pt;width:0.05pt;z-index:251667456;mso-width-relative:page;mso-height-relative:page;" filled="f" stroked="t" coordsize="21600,21600" o:gfxdata="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Nth7DNgAAAALAQAADwAAAAAAAAABACAAAAAiAAAAZHJz&#10;L2Rvd25yZXYueG1sUEsBAhQAFAAAAAgAh07iQBBfwIcEAgAA7gMAAA4AAAAAAAAAAQAgAAAAJwEA&#10;AGRycy9lMm9Eb2MueG1sUEsFBgAAAAAGAAYAWQEAAJ0F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927735</wp:posOffset>
                </wp:positionH>
                <wp:positionV relativeFrom="paragraph">
                  <wp:posOffset>2522855</wp:posOffset>
                </wp:positionV>
                <wp:extent cx="1143000" cy="1772285"/>
                <wp:effectExtent l="4445" t="4445" r="10795" b="6350"/>
                <wp:wrapNone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437AA9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报监理部审核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文本框 2" o:spid="_x0000_s1026" o:spt="1" style="position:absolute;left:0pt;margin-left:73.05pt;margin-top:198.65pt;height:139.55pt;width:90pt;z-index:251659264;mso-width-relative:page;mso-height-relative:page;" fillcolor="#FFFFFF" filled="t" stroked="t" coordsize="21600,21600" o:gfxdata="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JqmhLzYAAAACwEAAA8AAAAAAAAA&#10;AQAgAAAAIgAAAGRycy9kb3ducmV2LnhtbFBLAQIUABQAAAAIAIdO4kCSIJcJEQIAAEcEAAAOAAAA&#10;AAAAAAEAIAAAACcBAABkcnMvZTJvRG9jLnhtbFBLBQYAAAAABgAGAFkBAACqBQAAAAA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6437AA9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报监理部审核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2077720</wp:posOffset>
                </wp:positionH>
                <wp:positionV relativeFrom="paragraph">
                  <wp:posOffset>2703195</wp:posOffset>
                </wp:positionV>
                <wp:extent cx="438150" cy="635"/>
                <wp:effectExtent l="0" t="48895" r="3810" b="57150"/>
                <wp:wrapNone/>
                <wp:docPr id="3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8150" cy="6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7" o:spid="_x0000_s1026" o:spt="32" type="#_x0000_t32" style="position:absolute;left:0pt;flip:y;margin-left:163.6pt;margin-top:212.85pt;height:0.05pt;width:34.5pt;z-index:251661312;mso-width-relative:page;mso-height-relative:page;" filled="f" stroked="t" coordsize="21600,21600" o:gfxdata="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D60fCbYAAAACwEAAA8AAAAAAAAAAQAgAAAA&#10;IgAAAGRycy9kb3ducmV2LnhtbFBLAQIUABQAAAAIAIdO4kDxS1F/CwIAAPgDAAAOAAAAAAAAAAEA&#10;IAAAACcBAABkcnMvZTJvRG9jLnhtbFBLBQYAAAAABgAGAFkBAACk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2513330</wp:posOffset>
                </wp:positionH>
                <wp:positionV relativeFrom="paragraph">
                  <wp:posOffset>2522855</wp:posOffset>
                </wp:positionV>
                <wp:extent cx="1285875" cy="1772285"/>
                <wp:effectExtent l="5080" t="4445" r="4445" b="6350"/>
                <wp:wrapNone/>
                <wp:docPr id="2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5875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3B65EA4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报业主工程部审核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7" o:spid="_x0000_s1026" o:spt="1" style="position:absolute;left:0pt;margin-left:197.9pt;margin-top:198.65pt;height:139.55pt;width:101.25pt;z-index:251660288;mso-width-relative:page;mso-height-relative:page;" fillcolor="#FFFFFF" filled="t" stroked="t" coordsize="21600,21600" o:gfxdata="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CgxcG7ZAAAACwEAAA8AAAAAAAAAAQAgAAAA&#10;IgAAAGRycy9kb3ducmV2LnhtbFBLAQIUABQAAAAIAIdO4kBkwsDrCgIAAEUEAAAOAAAAAAAAAAEA&#10;IAAAACgBAABkcnMvZTJvRG9jLnhtbFBLBQYAAAAABgAGAFkBAACkBQAAAAA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3B65EA4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报业主工程部审核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1579880</wp:posOffset>
                </wp:positionH>
                <wp:positionV relativeFrom="paragraph">
                  <wp:posOffset>1972310</wp:posOffset>
                </wp:positionV>
                <wp:extent cx="635" cy="543560"/>
                <wp:effectExtent l="48895" t="0" r="57150" b="5080"/>
                <wp:wrapNone/>
                <wp:docPr id="7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3" o:spid="_x0000_s1026" o:spt="32" type="#_x0000_t32" style="position:absolute;left:0pt;margin-left:124.4pt;margin-top:155.3pt;height:42.8pt;width:0.05pt;z-index:251665408;mso-width-relative:page;mso-height-relative:page;" filled="f" stroked="t" coordsize="21600,21600" o:gfxdata="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HLoo3DYAAAACwEAAA8AAAAAAAAAAQAgAAAAIgAAAGRy&#10;cy9kb3ducmV2LnhtbFBLAQIUABQAAAAIAIdO4kCq/dxTBQIAAO4DAAAOAAAAAAAAAAEAIAAAACcB&#10;AABkcnMvZTJvRG9jLnhtbFBLBQYAAAAABgAGAFkBAACeBQAAAAA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2973705</wp:posOffset>
                </wp:positionH>
                <wp:positionV relativeFrom="paragraph">
                  <wp:posOffset>1972310</wp:posOffset>
                </wp:positionV>
                <wp:extent cx="635" cy="543560"/>
                <wp:effectExtent l="48895" t="0" r="57150" b="5080"/>
                <wp:wrapNone/>
                <wp:docPr id="8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4" o:spid="_x0000_s1026" o:spt="32" type="#_x0000_t32" style="position:absolute;left:0pt;margin-left:234.15pt;margin-top:155.3pt;height:42.8pt;width:0.05pt;z-index:251666432;mso-width-relative:page;mso-height-relative:page;" filled="f" stroked="t" coordsize="21600,21600" o:gfxdata="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69loC2QAAAAsBAAAPAAAAAAAAAAEAIAAAACIAAABk&#10;cnMvZG93bnJldi54bWxQSwECFAAUAAAACACHTuJAnewwwQUCAADuAwAADgAAAAAAAAABACAAAAAo&#10;AQAAZHJzL2Uyb0RvYy54bWxQSwUGAAAAAAYABgBZAQAAnwUAAAAA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1148715</wp:posOffset>
                </wp:positionH>
                <wp:positionV relativeFrom="paragraph">
                  <wp:posOffset>1273810</wp:posOffset>
                </wp:positionV>
                <wp:extent cx="2244090" cy="694690"/>
                <wp:effectExtent l="5080" t="4445" r="6350" b="17145"/>
                <wp:wrapNone/>
                <wp:docPr id="5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4090" cy="694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A9E2D3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各单位根据自己所承担的工程项目编制执行计划表（第一部分）</w:t>
                            </w:r>
                          </w:p>
                          <w:p w14:paraId="26EB098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 编制执行计划表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0" o:spid="_x0000_s1026" o:spt="1" style="position:absolute;left:0pt;margin-left:90.45pt;margin-top:100.3pt;height:54.7pt;width:176.7pt;z-index:251663360;mso-width-relative:page;mso-height-relative:page;" fillcolor="#FFFFFF" filled="t" stroked="t" coordsize="21600,21600" o:gfxdata="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ClEyl9cAAAALAQAADwAAAAAAAAABACAAAAAiAAAA&#10;ZHJzL2Rvd25yZXYueG1sUEsBAhQAFAAAAAgAh07iQCTwpEIIAgAARAQAAA4AAAAAAAAAAQAgAAAA&#10;JgEAAGRycy9lMm9Eb2MueG1sUEsFBgAAAAAGAAYAWQEAAKAFAAAAAA==&#10;">
                <v:fill on="t" focussize="0,0"/>
                <v:stroke color="#000000" joinstyle="miter"/>
                <v:imagedata o:title=""/>
                <o:lock v:ext="edit" aspectratio="f"/>
                <v:textbox style="mso-fit-shape-to-text:t;">
                  <w:txbxContent>
                    <w:p w14:paraId="6A9E2D3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各单位根据自己所承担的工程项目编制执行计划表（第一部分）</w:t>
                      </w:r>
                    </w:p>
                    <w:p w14:paraId="26EB098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  编制执行计划表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2317750</wp:posOffset>
                </wp:positionH>
                <wp:positionV relativeFrom="paragraph">
                  <wp:posOffset>716280</wp:posOffset>
                </wp:positionV>
                <wp:extent cx="635" cy="543560"/>
                <wp:effectExtent l="48895" t="0" r="57150" b="5080"/>
                <wp:wrapNone/>
                <wp:docPr id="6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4356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2" o:spid="_x0000_s1026" o:spt="32" type="#_x0000_t32" style="position:absolute;left:0pt;margin-left:182.5pt;margin-top:56.4pt;height:42.8pt;width:0.05pt;z-index:251664384;mso-width-relative:page;mso-height-relative:page;" filled="f" stroked="t" coordsize="21600,21600" o:gfxdata="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p4REQNgAAAALAQAADwAAAAAAAAABACAAAAAiAAAAZHJz&#10;L2Rvd25yZXYueG1sUEsBAhQAFAAAAAgAh07iQG1NntEEAgAA7gMAAA4AAAAAAAAAAQAgAAAAJwEA&#10;AGRycy9lMm9Eb2MueG1sUEsFBgAAAAAGAAYAWQEAAJ0FAAAAAA==&#10;">
                <v:fill on="f" focussize="0,0"/>
                <v:stroke color="#000000" joinstyle="round" endarrow="open"/>
                <v:imagedata o:title=""/>
                <o:lock v:ext="edit" aspectratio="f"/>
              </v:shape>
            </w:pict>
          </mc:Fallback>
        </mc:AlternateContent>
      </w:r>
    </w:p>
    <w:sectPr>
      <w:footerReference r:id="rId7" w:type="first"/>
      <w:footerReference r:id="rId6" w:type="default"/>
      <w:pgSz w:w="11906" w:h="16838"/>
      <w:pgMar w:top="1417" w:right="850" w:bottom="1134" w:left="1417" w:header="851" w:footer="992" w:gutter="0"/>
      <w:pgNumType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66857B">
    <w:pPr>
      <w:pStyle w:val="11"/>
    </w:pPr>
  </w:p>
  <w:p w14:paraId="5BF5900F">
    <w:pPr>
      <w:pStyle w:val="1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0B03F7">
    <w:pPr>
      <w:pStyle w:val="11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8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18C5A11E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6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9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oaYJL0wAAAAUBAAAPAAAAAAAAAAEAIAAAACIAAABk&#10;cnMvZG93bnJldi54bWxQSwECFAAUAAAACACHTuJAi1Zw/9IBAACkAwAADgAAAAAAAAABACAAAAAi&#10;AQAAZHJzL2Uyb0RvYy54bWxQSwUGAAAAAAYABgBZAQAAZg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 w14:paraId="18C5A11E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6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8D0AE9">
    <w:pPr>
      <w:pStyle w:val="11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9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5AB2EF88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oaYJL0wAAAAUBAAAPAAAAAAAAAAEAIAAAACIAAABk&#10;cnMvZG93bnJldi54bWxQSwECFAAUAAAACACHTuJA6x0nHtIBAAClAwAADgAAAAAAAAABACAAAAAi&#10;AQAAZHJzL2Uyb0RvYy54bWxQSwUGAAAAAAYABgBZAQAAZg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 w14:paraId="5AB2EF88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70206816">
    <w:pPr>
      <w:pStyle w:val="11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8EB933">
    <w:r>
      <w:rPr>
        <w:rFonts w:hint="eastAsia"/>
      </w:rPr>
      <w:t xml:space="preserve">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19E4B4">
    <w:pPr>
      <w:pStyle w:val="12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7B5A97"/>
    <w:rsid w:val="000002BE"/>
    <w:rsid w:val="00105FB0"/>
    <w:rsid w:val="00112C23"/>
    <w:rsid w:val="0014753E"/>
    <w:rsid w:val="00372851"/>
    <w:rsid w:val="003F075E"/>
    <w:rsid w:val="004B0687"/>
    <w:rsid w:val="007154C8"/>
    <w:rsid w:val="007B5A97"/>
    <w:rsid w:val="007E7A62"/>
    <w:rsid w:val="009F0A34"/>
    <w:rsid w:val="00A81EAD"/>
    <w:rsid w:val="00A928FB"/>
    <w:rsid w:val="00CF6EA4"/>
    <w:rsid w:val="00F10A8D"/>
    <w:rsid w:val="00FE0918"/>
    <w:rsid w:val="018B0433"/>
    <w:rsid w:val="069A5A98"/>
    <w:rsid w:val="072D0095"/>
    <w:rsid w:val="09C37BCC"/>
    <w:rsid w:val="0B056564"/>
    <w:rsid w:val="0B4D0CEA"/>
    <w:rsid w:val="0C341BB0"/>
    <w:rsid w:val="11F02CCD"/>
    <w:rsid w:val="12C42E45"/>
    <w:rsid w:val="13096BF7"/>
    <w:rsid w:val="14FF77B3"/>
    <w:rsid w:val="165437F2"/>
    <w:rsid w:val="16BD560A"/>
    <w:rsid w:val="174037DE"/>
    <w:rsid w:val="17E91295"/>
    <w:rsid w:val="17EE4EC2"/>
    <w:rsid w:val="1A07386C"/>
    <w:rsid w:val="1A2C2CAA"/>
    <w:rsid w:val="1A312E6E"/>
    <w:rsid w:val="1B5C36F2"/>
    <w:rsid w:val="1BA7571C"/>
    <w:rsid w:val="1DD30D61"/>
    <w:rsid w:val="1DE57DF5"/>
    <w:rsid w:val="1E315BF8"/>
    <w:rsid w:val="1E5C7805"/>
    <w:rsid w:val="20B0128E"/>
    <w:rsid w:val="22C008F3"/>
    <w:rsid w:val="2359375B"/>
    <w:rsid w:val="240B62FE"/>
    <w:rsid w:val="243A7A5E"/>
    <w:rsid w:val="25697F0D"/>
    <w:rsid w:val="25DB0C02"/>
    <w:rsid w:val="274E52D5"/>
    <w:rsid w:val="2AF1784E"/>
    <w:rsid w:val="2BF314B1"/>
    <w:rsid w:val="2C564763"/>
    <w:rsid w:val="2D8D0000"/>
    <w:rsid w:val="2E011499"/>
    <w:rsid w:val="2F2E07DA"/>
    <w:rsid w:val="310C0005"/>
    <w:rsid w:val="323C58FB"/>
    <w:rsid w:val="33505162"/>
    <w:rsid w:val="385C0853"/>
    <w:rsid w:val="38E44188"/>
    <w:rsid w:val="392C2EA8"/>
    <w:rsid w:val="3A8D7A82"/>
    <w:rsid w:val="3AAD41F9"/>
    <w:rsid w:val="3B636E4A"/>
    <w:rsid w:val="3C4D78C2"/>
    <w:rsid w:val="3C9775F1"/>
    <w:rsid w:val="3E2A5801"/>
    <w:rsid w:val="3E4C069D"/>
    <w:rsid w:val="3E541C18"/>
    <w:rsid w:val="3EA923FB"/>
    <w:rsid w:val="3EBC3AA9"/>
    <w:rsid w:val="3F0E1C42"/>
    <w:rsid w:val="416C141E"/>
    <w:rsid w:val="42E97E5F"/>
    <w:rsid w:val="47042E61"/>
    <w:rsid w:val="47111C54"/>
    <w:rsid w:val="4A9440C0"/>
    <w:rsid w:val="4C53244A"/>
    <w:rsid w:val="4D6739BA"/>
    <w:rsid w:val="4EFB3625"/>
    <w:rsid w:val="51341610"/>
    <w:rsid w:val="529E3291"/>
    <w:rsid w:val="56673030"/>
    <w:rsid w:val="56C41730"/>
    <w:rsid w:val="58FA70DE"/>
    <w:rsid w:val="597C364D"/>
    <w:rsid w:val="5A436B4A"/>
    <w:rsid w:val="5B940D1C"/>
    <w:rsid w:val="5F22037F"/>
    <w:rsid w:val="610B1268"/>
    <w:rsid w:val="62562645"/>
    <w:rsid w:val="62D655C2"/>
    <w:rsid w:val="63085E9F"/>
    <w:rsid w:val="64917C21"/>
    <w:rsid w:val="64F10960"/>
    <w:rsid w:val="65555AC9"/>
    <w:rsid w:val="66955C03"/>
    <w:rsid w:val="6770419D"/>
    <w:rsid w:val="67B85D0F"/>
    <w:rsid w:val="68713E29"/>
    <w:rsid w:val="698E2E2A"/>
    <w:rsid w:val="69E57F8F"/>
    <w:rsid w:val="6A69690A"/>
    <w:rsid w:val="6E10138B"/>
    <w:rsid w:val="705E0710"/>
    <w:rsid w:val="70C017D1"/>
    <w:rsid w:val="70F64BBD"/>
    <w:rsid w:val="72EB6D7A"/>
    <w:rsid w:val="73171838"/>
    <w:rsid w:val="73B60845"/>
    <w:rsid w:val="73DA586D"/>
    <w:rsid w:val="748C3F70"/>
    <w:rsid w:val="75DC6C0C"/>
    <w:rsid w:val="764B4AAB"/>
    <w:rsid w:val="76FB73EC"/>
    <w:rsid w:val="78297F67"/>
    <w:rsid w:val="78687679"/>
    <w:rsid w:val="78895A66"/>
    <w:rsid w:val="79523213"/>
    <w:rsid w:val="79AB7796"/>
    <w:rsid w:val="7B9F7CB7"/>
    <w:rsid w:val="7C612FF8"/>
    <w:rsid w:val="7CD31131"/>
    <w:rsid w:val="7D2044F6"/>
    <w:rsid w:val="7E0C7071"/>
    <w:rsid w:val="7E901D74"/>
    <w:rsid w:val="7FF5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qFormat="1" w:unhideWhenUsed="0" w:uiPriority="0" w:semiHidden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29"/>
    <w:autoRedefine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 w:cs="Times New Roman"/>
      <w:b/>
      <w:bCs/>
      <w:kern w:val="44"/>
      <w:sz w:val="44"/>
      <w:szCs w:val="44"/>
    </w:rPr>
  </w:style>
  <w:style w:type="paragraph" w:styleId="4">
    <w:name w:val="heading 2"/>
    <w:basedOn w:val="1"/>
    <w:next w:val="1"/>
    <w:link w:val="39"/>
    <w:unhideWhenUsed/>
    <w:qFormat/>
    <w:uiPriority w:val="9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21">
    <w:name w:val="Default Paragraph Font"/>
    <w:autoRedefine/>
    <w:unhideWhenUsed/>
    <w:qFormat/>
    <w:uiPriority w:val="1"/>
  </w:style>
  <w:style w:type="table" w:default="1" w:styleId="19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27"/>
    <w:autoRedefine/>
    <w:qFormat/>
    <w:uiPriority w:val="0"/>
    <w:pPr>
      <w:widowControl/>
      <w:shd w:val="clear" w:color="auto" w:fill="FFFFFF"/>
      <w:spacing w:line="435" w:lineRule="exact"/>
      <w:jc w:val="left"/>
    </w:pPr>
    <w:rPr>
      <w:rFonts w:ascii="宋体"/>
      <w:sz w:val="17"/>
      <w:szCs w:val="17"/>
    </w:rPr>
  </w:style>
  <w:style w:type="paragraph" w:styleId="5">
    <w:name w:val="toc 7"/>
    <w:basedOn w:val="1"/>
    <w:next w:val="1"/>
    <w:autoRedefine/>
    <w:unhideWhenUsed/>
    <w:qFormat/>
    <w:uiPriority w:val="39"/>
    <w:pPr>
      <w:ind w:left="2520" w:leftChars="1200"/>
    </w:pPr>
  </w:style>
  <w:style w:type="paragraph" w:styleId="6">
    <w:name w:val="toc 5"/>
    <w:basedOn w:val="1"/>
    <w:next w:val="1"/>
    <w:autoRedefine/>
    <w:unhideWhenUsed/>
    <w:qFormat/>
    <w:uiPriority w:val="39"/>
    <w:pPr>
      <w:ind w:left="1680" w:leftChars="800"/>
    </w:pPr>
  </w:style>
  <w:style w:type="paragraph" w:styleId="7">
    <w:name w:val="toc 3"/>
    <w:basedOn w:val="1"/>
    <w:next w:val="1"/>
    <w:autoRedefine/>
    <w:unhideWhenUsed/>
    <w:qFormat/>
    <w:uiPriority w:val="39"/>
    <w:pPr>
      <w:ind w:left="840" w:leftChars="400"/>
    </w:pPr>
  </w:style>
  <w:style w:type="paragraph" w:styleId="8">
    <w:name w:val="toc 8"/>
    <w:basedOn w:val="1"/>
    <w:next w:val="1"/>
    <w:autoRedefine/>
    <w:unhideWhenUsed/>
    <w:qFormat/>
    <w:uiPriority w:val="39"/>
    <w:pPr>
      <w:ind w:left="2940" w:leftChars="1400"/>
    </w:pPr>
  </w:style>
  <w:style w:type="paragraph" w:styleId="9">
    <w:name w:val="Date"/>
    <w:basedOn w:val="1"/>
    <w:next w:val="1"/>
    <w:link w:val="36"/>
    <w:qFormat/>
    <w:uiPriority w:val="0"/>
    <w:pPr>
      <w:ind w:left="100" w:leftChars="2500"/>
    </w:pPr>
    <w:rPr>
      <w:rFonts w:ascii="Times New Roman" w:hAnsi="Times New Roman" w:cs="Times New Roman"/>
      <w:szCs w:val="24"/>
    </w:rPr>
  </w:style>
  <w:style w:type="paragraph" w:styleId="10">
    <w:name w:val="Balloon Text"/>
    <w:basedOn w:val="1"/>
    <w:link w:val="37"/>
    <w:autoRedefine/>
    <w:qFormat/>
    <w:uiPriority w:val="0"/>
    <w:rPr>
      <w:rFonts w:ascii="Times New Roman" w:hAnsi="Times New Roman" w:cs="Times New Roman"/>
      <w:sz w:val="18"/>
      <w:szCs w:val="18"/>
    </w:rPr>
  </w:style>
  <w:style w:type="paragraph" w:styleId="11">
    <w:name w:val="footer"/>
    <w:basedOn w:val="1"/>
    <w:link w:val="33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cs="Times New Roman"/>
      <w:sz w:val="18"/>
      <w:szCs w:val="24"/>
    </w:rPr>
  </w:style>
  <w:style w:type="paragraph" w:styleId="12">
    <w:name w:val="header"/>
    <w:basedOn w:val="1"/>
    <w:link w:val="3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18"/>
      <w:szCs w:val="24"/>
    </w:rPr>
  </w:style>
  <w:style w:type="paragraph" w:styleId="13">
    <w:name w:val="toc 1"/>
    <w:basedOn w:val="1"/>
    <w:next w:val="1"/>
    <w:autoRedefine/>
    <w:unhideWhenUsed/>
    <w:qFormat/>
    <w:uiPriority w:val="39"/>
  </w:style>
  <w:style w:type="paragraph" w:styleId="14">
    <w:name w:val="toc 4"/>
    <w:basedOn w:val="1"/>
    <w:next w:val="1"/>
    <w:autoRedefine/>
    <w:unhideWhenUsed/>
    <w:qFormat/>
    <w:uiPriority w:val="39"/>
    <w:pPr>
      <w:ind w:left="1260" w:leftChars="600"/>
    </w:pPr>
  </w:style>
  <w:style w:type="paragraph" w:styleId="15">
    <w:name w:val="toc 6"/>
    <w:basedOn w:val="1"/>
    <w:next w:val="1"/>
    <w:autoRedefine/>
    <w:unhideWhenUsed/>
    <w:qFormat/>
    <w:uiPriority w:val="39"/>
    <w:pPr>
      <w:ind w:left="2100" w:leftChars="1000"/>
    </w:pPr>
  </w:style>
  <w:style w:type="paragraph" w:styleId="16">
    <w:name w:val="Body Text Indent 3"/>
    <w:basedOn w:val="1"/>
    <w:link w:val="32"/>
    <w:autoRedefine/>
    <w:qFormat/>
    <w:uiPriority w:val="0"/>
    <w:pPr>
      <w:spacing w:line="340" w:lineRule="exact"/>
      <w:ind w:firstLine="420" w:firstLineChars="200"/>
    </w:pPr>
    <w:rPr>
      <w:rFonts w:ascii="Times New Roman" w:hAnsi="Times New Roman" w:cs="Times New Roman"/>
      <w:iCs/>
      <w:color w:val="FF0000"/>
      <w:szCs w:val="24"/>
    </w:rPr>
  </w:style>
  <w:style w:type="paragraph" w:styleId="17">
    <w:name w:val="toc 2"/>
    <w:basedOn w:val="1"/>
    <w:next w:val="1"/>
    <w:autoRedefine/>
    <w:unhideWhenUsed/>
    <w:qFormat/>
    <w:uiPriority w:val="39"/>
    <w:pPr>
      <w:ind w:left="420" w:leftChars="200"/>
    </w:pPr>
  </w:style>
  <w:style w:type="paragraph" w:styleId="18">
    <w:name w:val="toc 9"/>
    <w:basedOn w:val="1"/>
    <w:next w:val="1"/>
    <w:autoRedefine/>
    <w:unhideWhenUsed/>
    <w:qFormat/>
    <w:uiPriority w:val="39"/>
    <w:pPr>
      <w:ind w:left="3360" w:leftChars="1600"/>
    </w:pPr>
  </w:style>
  <w:style w:type="table" w:styleId="20">
    <w:name w:val="Table Grid"/>
    <w:basedOn w:val="19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2">
    <w:name w:val="page number"/>
    <w:autoRedefine/>
    <w:qFormat/>
    <w:uiPriority w:val="0"/>
    <w:rPr>
      <w:rFonts w:ascii="Times New Roman" w:hAnsi="Times New Roman" w:eastAsia="宋体"/>
      <w:sz w:val="18"/>
    </w:rPr>
  </w:style>
  <w:style w:type="paragraph" w:customStyle="1" w:styleId="23">
    <w:name w:val="正文文本 (25)"/>
    <w:basedOn w:val="1"/>
    <w:autoRedefine/>
    <w:qFormat/>
    <w:uiPriority w:val="0"/>
    <w:pPr>
      <w:widowControl/>
      <w:shd w:val="clear" w:color="auto" w:fill="FFFFFF"/>
      <w:spacing w:before="600" w:after="240" w:line="600" w:lineRule="exact"/>
      <w:jc w:val="right"/>
    </w:pPr>
    <w:rPr>
      <w:rFonts w:ascii="宋体" w:hAnsi="Times New Roman" w:cs="Times New Roman"/>
      <w:sz w:val="24"/>
      <w:szCs w:val="24"/>
    </w:rPr>
  </w:style>
  <w:style w:type="paragraph" w:customStyle="1" w:styleId="24">
    <w:name w:val="Default"/>
    <w:qFormat/>
    <w:uiPriority w:val="0"/>
    <w:pPr>
      <w:widowControl w:val="0"/>
      <w:autoSpaceDE w:val="0"/>
      <w:autoSpaceDN w:val="0"/>
      <w:adjustRightInd w:val="0"/>
      <w:jc w:val="both"/>
    </w:pPr>
    <w:rPr>
      <w:rFonts w:ascii="黑体" w:hAnsi="Times New Roman" w:eastAsia="黑体" w:cs="Times New Roman"/>
      <w:color w:val="000000"/>
      <w:sz w:val="24"/>
      <w:lang w:val="en-US" w:eastAsia="zh-CN" w:bidi="ar-SA"/>
    </w:rPr>
  </w:style>
  <w:style w:type="paragraph" w:customStyle="1" w:styleId="25">
    <w:name w:val="段"/>
    <w:semiHidden/>
    <w:qFormat/>
    <w:uiPriority w:val="0"/>
    <w:pPr>
      <w:autoSpaceDE w:val="0"/>
      <w:autoSpaceDN w:val="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26">
    <w:name w:val="02"/>
    <w:basedOn w:val="3"/>
    <w:link w:val="34"/>
    <w:autoRedefine/>
    <w:qFormat/>
    <w:uiPriority w:val="0"/>
    <w:pPr>
      <w:overflowPunct w:val="0"/>
      <w:topLinePunct/>
      <w:spacing w:before="0" w:after="0" w:line="240" w:lineRule="auto"/>
    </w:pPr>
    <w:rPr>
      <w:rFonts w:ascii="Arial" w:hAnsi="Arial" w:eastAsia="黑体" w:cs="黑体"/>
      <w:b w:val="0"/>
      <w:bCs w:val="0"/>
      <w:kern w:val="2"/>
      <w:sz w:val="21"/>
      <w:szCs w:val="21"/>
    </w:rPr>
  </w:style>
  <w:style w:type="character" w:customStyle="1" w:styleId="27">
    <w:name w:val="正文文本 Char"/>
    <w:basedOn w:val="21"/>
    <w:link w:val="2"/>
    <w:qFormat/>
    <w:uiPriority w:val="0"/>
    <w:rPr>
      <w:rFonts w:ascii="宋体" w:eastAsia="宋体"/>
      <w:sz w:val="17"/>
      <w:szCs w:val="17"/>
      <w:shd w:val="clear" w:color="auto" w:fill="FFFFFF"/>
    </w:rPr>
  </w:style>
  <w:style w:type="character" w:customStyle="1" w:styleId="28">
    <w:name w:val="正文文本 Char1"/>
    <w:basedOn w:val="21"/>
    <w:autoRedefine/>
    <w:semiHidden/>
    <w:qFormat/>
    <w:uiPriority w:val="99"/>
  </w:style>
  <w:style w:type="character" w:customStyle="1" w:styleId="29">
    <w:name w:val="标题 1 Char"/>
    <w:basedOn w:val="21"/>
    <w:link w:val="3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30">
    <w:name w:val="正文文本 + MS Gothic"/>
    <w:autoRedefine/>
    <w:qFormat/>
    <w:uiPriority w:val="0"/>
    <w:rPr>
      <w:rFonts w:ascii="MS Gothic" w:eastAsia="MS Gothic" w:cs="MS Gothic"/>
      <w:spacing w:val="9"/>
      <w:sz w:val="14"/>
      <w:szCs w:val="14"/>
      <w:shd w:val="clear" w:color="auto" w:fill="FFFFFF"/>
    </w:rPr>
  </w:style>
  <w:style w:type="character" w:customStyle="1" w:styleId="31">
    <w:name w:val="页眉 Char"/>
    <w:basedOn w:val="21"/>
    <w:link w:val="12"/>
    <w:qFormat/>
    <w:uiPriority w:val="0"/>
    <w:rPr>
      <w:rFonts w:ascii="Times New Roman" w:hAnsi="Times New Roman" w:eastAsia="宋体" w:cs="Times New Roman"/>
      <w:sz w:val="18"/>
      <w:szCs w:val="24"/>
    </w:rPr>
  </w:style>
  <w:style w:type="character" w:customStyle="1" w:styleId="32">
    <w:name w:val="正文文本缩进 3 Char"/>
    <w:basedOn w:val="21"/>
    <w:link w:val="16"/>
    <w:autoRedefine/>
    <w:qFormat/>
    <w:uiPriority w:val="0"/>
    <w:rPr>
      <w:rFonts w:ascii="Times New Roman" w:hAnsi="Times New Roman" w:eastAsia="宋体" w:cs="Times New Roman"/>
      <w:iCs/>
      <w:color w:val="FF0000"/>
      <w:szCs w:val="24"/>
    </w:rPr>
  </w:style>
  <w:style w:type="character" w:customStyle="1" w:styleId="33">
    <w:name w:val="页脚 Char"/>
    <w:basedOn w:val="21"/>
    <w:link w:val="11"/>
    <w:qFormat/>
    <w:uiPriority w:val="99"/>
    <w:rPr>
      <w:rFonts w:ascii="Times New Roman" w:hAnsi="Times New Roman" w:eastAsia="宋体" w:cs="Times New Roman"/>
      <w:sz w:val="18"/>
      <w:szCs w:val="24"/>
    </w:rPr>
  </w:style>
  <w:style w:type="character" w:customStyle="1" w:styleId="34">
    <w:name w:val="02 Char"/>
    <w:link w:val="26"/>
    <w:qFormat/>
    <w:uiPriority w:val="0"/>
    <w:rPr>
      <w:rFonts w:ascii="Arial" w:hAnsi="Arial" w:eastAsia="黑体"/>
      <w:szCs w:val="21"/>
    </w:rPr>
  </w:style>
  <w:style w:type="character" w:customStyle="1" w:styleId="35">
    <w:name w:val="样式 宋体2"/>
    <w:autoRedefine/>
    <w:qFormat/>
    <w:uiPriority w:val="0"/>
    <w:rPr>
      <w:rFonts w:ascii="宋体" w:hAnsi="宋体" w:eastAsia="Times New Roman"/>
    </w:rPr>
  </w:style>
  <w:style w:type="character" w:customStyle="1" w:styleId="36">
    <w:name w:val="日期 Char"/>
    <w:basedOn w:val="21"/>
    <w:link w:val="9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37">
    <w:name w:val="批注框文本 Char"/>
    <w:basedOn w:val="21"/>
    <w:link w:val="10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38">
    <w:name w:val="页码1"/>
    <w:basedOn w:val="21"/>
    <w:autoRedefine/>
    <w:qFormat/>
    <w:uiPriority w:val="0"/>
  </w:style>
  <w:style w:type="character" w:customStyle="1" w:styleId="39">
    <w:name w:val="标题 2 Char"/>
    <w:link w:val="4"/>
    <w:qFormat/>
    <w:uiPriority w:val="0"/>
    <w:rPr>
      <w:rFonts w:ascii="Arial" w:hAnsi="Arial" w:eastAsia="黑体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12</Pages>
  <Words>3346</Words>
  <Characters>3682</Characters>
  <Lines>60</Lines>
  <Paragraphs>16</Paragraphs>
  <TotalTime>8</TotalTime>
  <ScaleCrop>false</ScaleCrop>
  <LinksUpToDate>false</LinksUpToDate>
  <CharactersWithSpaces>4053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2014-12-08T12:11:00Z</dcterms:created>
  <dc:creator>DELL-N4050</dc:creator>
  <cp:lastModifiedBy>LENOVO</cp:lastModifiedBy>
  <cp:lastPrinted>2023-10-13T07:56:00Z</cp:lastPrinted>
  <dcterms:modified xsi:type="dcterms:W3CDTF">2024-09-04T10:06:56Z</dcterms:modified>
  <dc:title>常州亿晶100MWp“渔光一体”光伏发电项目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F5E08D6C0087438FA2A24476EA197B2B</vt:lpwstr>
  </property>
</Properties>
</file>