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18B9" w:rsidRDefault="00E218B9" w:rsidP="00E218B9">
      <w:pPr>
        <w:pStyle w:val="a3"/>
        <w:rPr>
          <w:rFonts w:hint="eastAsia"/>
        </w:rPr>
      </w:pPr>
      <w:r>
        <w:rPr>
          <w:rFonts w:hint="eastAsia"/>
        </w:rPr>
        <w:t>变电站电气工程施工强制性条文执行汇总表</w:t>
      </w:r>
    </w:p>
    <w:p w:rsidR="00E218B9" w:rsidRDefault="00E218B9" w:rsidP="00E218B9">
      <w:pPr>
        <w:tabs>
          <w:tab w:val="left" w:pos="6237"/>
        </w:tabs>
        <w:topLinePunct/>
        <w:ind w:firstLine="360"/>
        <w:rPr>
          <w:rFonts w:hint="eastAsia"/>
          <w:sz w:val="18"/>
          <w:szCs w:val="18"/>
        </w:rPr>
      </w:pPr>
      <w:r>
        <w:rPr>
          <w:sz w:val="18"/>
          <w:szCs w:val="18"/>
        </w:rPr>
        <w:tab/>
      </w:r>
      <w:r>
        <w:rPr>
          <w:rFonts w:hint="eastAsia"/>
          <w:sz w:val="18"/>
          <w:szCs w:val="18"/>
        </w:rPr>
        <w:t>编号：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602"/>
        <w:gridCol w:w="623"/>
        <w:gridCol w:w="1187"/>
        <w:gridCol w:w="885"/>
        <w:gridCol w:w="1031"/>
        <w:gridCol w:w="19"/>
        <w:gridCol w:w="49"/>
        <w:gridCol w:w="1069"/>
        <w:gridCol w:w="196"/>
        <w:gridCol w:w="718"/>
        <w:gridCol w:w="138"/>
        <w:gridCol w:w="1846"/>
      </w:tblGrid>
      <w:tr w:rsidR="00E218B9" w:rsidTr="006E4346">
        <w:trPr>
          <w:jc w:val="center"/>
        </w:trPr>
        <w:tc>
          <w:tcPr>
            <w:tcW w:w="1225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工程名称</w:t>
            </w:r>
          </w:p>
        </w:tc>
        <w:tc>
          <w:tcPr>
            <w:tcW w:w="3122" w:type="dxa"/>
            <w:gridSpan w:val="4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sz w:val="18"/>
                <w:szCs w:val="18"/>
              </w:rPr>
            </w:pPr>
          </w:p>
        </w:tc>
        <w:tc>
          <w:tcPr>
            <w:tcW w:w="1314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</w:p>
        </w:tc>
        <w:tc>
          <w:tcPr>
            <w:tcW w:w="27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检查项目</w:t>
            </w:r>
          </w:p>
        </w:tc>
        <w:tc>
          <w:tcPr>
            <w:tcW w:w="3220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执行情况</w:t>
            </w:r>
          </w:p>
        </w:tc>
        <w:tc>
          <w:tcPr>
            <w:tcW w:w="18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验收结论</w:t>
            </w:r>
          </w:p>
        </w:tc>
      </w:tr>
      <w:tr w:rsidR="00E218B9" w:rsidTr="006E4346">
        <w:trPr>
          <w:jc w:val="center"/>
        </w:trPr>
        <w:tc>
          <w:tcPr>
            <w:tcW w:w="602" w:type="dxa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单位工程名称</w:t>
            </w: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应执行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已执行</w:t>
            </w: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记录份数</w:t>
            </w:r>
          </w:p>
        </w:tc>
        <w:tc>
          <w:tcPr>
            <w:tcW w:w="1846" w:type="dxa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《电气装置安装工程高压电器施工及验收规范》GBJ147-1990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《电气装置安装工程电力变压器、油浸电抗器、互感器施工及验收规范》GBJ148-1990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《电气装置安装工程接地装置施工及验收规范》GB50169-2006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rPr>
                <w:rFonts w:hint="eastAsia"/>
                <w:sz w:val="18"/>
                <w:szCs w:val="18"/>
              </w:rPr>
            </w:pPr>
            <w:r>
              <w:rPr>
                <w:rFonts w:ascii="宋体" w:hAnsi="宋体" w:hint="eastAsia"/>
                <w:kern w:val="0"/>
                <w:sz w:val="18"/>
                <w:szCs w:val="18"/>
              </w:rPr>
              <w:t>《电气装置安装工程 盘、柜及二次回路结线施工及验收规范》GB50171-1992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《电气装置安装工程电气设备交接试验标准》GB50150-2006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ascii="宋体" w:cs="宋体" w:hint="eastAsia"/>
                <w:sz w:val="18"/>
                <w:szCs w:val="18"/>
                <w:lang w:val="zh-CN"/>
              </w:rPr>
              <w:t>《电力建设安全工作</w:t>
            </w:r>
            <w:r>
              <w:rPr>
                <w:rFonts w:ascii="宋体" w:cs="宋体" w:hint="eastAsia"/>
                <w:sz w:val="18"/>
                <w:szCs w:val="18"/>
                <w:lang w:val="zh-CN"/>
              </w:rPr>
              <w:lastRenderedPageBreak/>
              <w:t>规程</w:t>
            </w:r>
            <w:r>
              <w:rPr>
                <w:rFonts w:ascii="宋体" w:cs="宋体"/>
                <w:sz w:val="18"/>
                <w:szCs w:val="18"/>
                <w:lang w:val="zh-CN"/>
              </w:rPr>
              <w:t>(</w:t>
            </w:r>
            <w:r>
              <w:rPr>
                <w:rFonts w:ascii="宋体" w:cs="宋体" w:hint="eastAsia"/>
                <w:sz w:val="18"/>
                <w:szCs w:val="18"/>
                <w:lang w:val="zh-CN"/>
              </w:rPr>
              <w:t>变电所部分</w:t>
            </w:r>
            <w:r>
              <w:rPr>
                <w:rFonts w:ascii="宋体" w:cs="宋体"/>
                <w:sz w:val="18"/>
                <w:szCs w:val="18"/>
                <w:lang w:val="zh-CN"/>
              </w:rPr>
              <w:t>)</w:t>
            </w:r>
            <w:r>
              <w:rPr>
                <w:rFonts w:ascii="宋体" w:cs="宋体" w:hint="eastAsia"/>
                <w:sz w:val="18"/>
                <w:szCs w:val="18"/>
                <w:lang w:val="zh-CN"/>
              </w:rPr>
              <w:t>》</w:t>
            </w:r>
            <w:r>
              <w:rPr>
                <w:rFonts w:ascii="宋体" w:cs="宋体"/>
                <w:sz w:val="18"/>
                <w:szCs w:val="18"/>
                <w:lang w:val="zh-CN"/>
              </w:rPr>
              <w:t>DL 5009.3</w:t>
            </w:r>
            <w:r>
              <w:rPr>
                <w:rFonts w:ascii="宋体" w:cs="宋体"/>
                <w:sz w:val="18"/>
                <w:szCs w:val="18"/>
                <w:lang w:val="zh-CN"/>
              </w:rPr>
              <w:t>—</w:t>
            </w:r>
            <w:r>
              <w:rPr>
                <w:rFonts w:ascii="宋体" w:cs="宋体"/>
                <w:sz w:val="18"/>
                <w:szCs w:val="18"/>
                <w:lang w:val="zh-CN"/>
              </w:rPr>
              <w:t>1997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2695" w:type="dxa"/>
            <w:gridSpan w:val="3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单位工程已按合同、设计文件及规程、规范、标准要求施工完毕并经验收合格</w:t>
            </w: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应验收</w:t>
            </w: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已验收</w:t>
            </w: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合格率</w:t>
            </w:r>
          </w:p>
        </w:tc>
        <w:tc>
          <w:tcPr>
            <w:tcW w:w="1846" w:type="dxa"/>
            <w:vMerge w:val="restart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trHeight w:val="856"/>
          <w:jc w:val="center"/>
        </w:trPr>
        <w:tc>
          <w:tcPr>
            <w:tcW w:w="602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2695" w:type="dxa"/>
            <w:gridSpan w:val="3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3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137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05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1846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工程质量控制资料应完整</w:t>
            </w:r>
          </w:p>
        </w:tc>
        <w:tc>
          <w:tcPr>
            <w:tcW w:w="3220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abs>
                <w:tab w:val="right" w:pos="2484"/>
              </w:tabs>
              <w:topLinePunct/>
              <w:snapToGrid w:val="0"/>
              <w:spacing w:before="140" w:after="140" w:line="260" w:lineRule="exact"/>
              <w:ind w:firstLineChars="100" w:firstLine="18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共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项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份，签证齐全</w:t>
            </w:r>
          </w:p>
        </w:tc>
        <w:tc>
          <w:tcPr>
            <w:tcW w:w="18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4</w:t>
            </w: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参加工程验收的各方人员资格符合要求</w:t>
            </w:r>
          </w:p>
        </w:tc>
        <w:tc>
          <w:tcPr>
            <w:tcW w:w="3220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abs>
                <w:tab w:val="right" w:pos="2484"/>
              </w:tabs>
              <w:topLinePunct/>
              <w:snapToGrid w:val="0"/>
              <w:spacing w:before="140" w:after="140" w:line="260" w:lineRule="exact"/>
              <w:ind w:left="18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质检员证号：</w:t>
            </w:r>
            <w:r>
              <w:rPr>
                <w:sz w:val="18"/>
                <w:szCs w:val="18"/>
              </w:rPr>
              <w:br/>
            </w:r>
            <w:r>
              <w:rPr>
                <w:rFonts w:hint="eastAsia"/>
                <w:sz w:val="18"/>
                <w:szCs w:val="18"/>
              </w:rPr>
              <w:t>监理人员资质证号：</w:t>
            </w:r>
          </w:p>
        </w:tc>
        <w:tc>
          <w:tcPr>
            <w:tcW w:w="18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5</w:t>
            </w: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工程验收程序符合要求</w:t>
            </w:r>
          </w:p>
        </w:tc>
        <w:tc>
          <w:tcPr>
            <w:tcW w:w="3220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各单位验收报告资料齐全</w:t>
            </w:r>
          </w:p>
        </w:tc>
        <w:tc>
          <w:tcPr>
            <w:tcW w:w="18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</w:t>
            </w:r>
          </w:p>
        </w:tc>
        <w:tc>
          <w:tcPr>
            <w:tcW w:w="2695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firstLineChars="100" w:firstLine="18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调试工作符合规定</w:t>
            </w:r>
          </w:p>
        </w:tc>
        <w:tc>
          <w:tcPr>
            <w:tcW w:w="3220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40" w:after="140" w:line="260" w:lineRule="exact"/>
              <w:ind w:left="18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调试项目齐全，</w:t>
            </w:r>
            <w:r>
              <w:rPr>
                <w:sz w:val="18"/>
                <w:szCs w:val="18"/>
              </w:rPr>
              <w:br/>
            </w:r>
            <w:r>
              <w:rPr>
                <w:rFonts w:hint="eastAsia"/>
                <w:sz w:val="18"/>
                <w:szCs w:val="18"/>
              </w:rPr>
              <w:t>调试报告</w:t>
            </w:r>
            <w:r>
              <w:rPr>
                <w:rFonts w:hint="eastAsia"/>
                <w:sz w:val="18"/>
                <w:szCs w:val="18"/>
              </w:rPr>
              <w:t>___</w:t>
            </w:r>
            <w:r>
              <w:rPr>
                <w:rFonts w:hint="eastAsia"/>
                <w:sz w:val="18"/>
                <w:szCs w:val="18"/>
              </w:rPr>
              <w:t>份</w:t>
            </w:r>
          </w:p>
        </w:tc>
        <w:tc>
          <w:tcPr>
            <w:tcW w:w="184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</w:p>
        </w:tc>
      </w:tr>
      <w:tr w:rsidR="00E218B9" w:rsidTr="006E4346">
        <w:trPr>
          <w:jc w:val="center"/>
        </w:trPr>
        <w:tc>
          <w:tcPr>
            <w:tcW w:w="602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核查意见</w:t>
            </w:r>
          </w:p>
        </w:tc>
        <w:tc>
          <w:tcPr>
            <w:tcW w:w="18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建设管理单位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技术负责人：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40" w:after="14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20" w:after="120"/>
              <w:jc w:val="righ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984" w:type="dxa"/>
            <w:gridSpan w:val="4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设计单位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项目经理：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40" w:after="14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20" w:after="120"/>
              <w:jc w:val="righ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98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监理单位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总监理工程师：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40" w:after="14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20" w:after="120"/>
              <w:jc w:val="righ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198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项目经理：</w:t>
            </w:r>
          </w:p>
          <w:p w:rsidR="00E218B9" w:rsidRDefault="00E218B9" w:rsidP="006E4346"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40" w:after="140"/>
              <w:rPr>
                <w:rFonts w:hint="eastAsia"/>
                <w:sz w:val="18"/>
                <w:szCs w:val="18"/>
              </w:rPr>
            </w:pPr>
          </w:p>
          <w:p w:rsidR="00E218B9" w:rsidRDefault="00E218B9" w:rsidP="006E4346">
            <w:pPr>
              <w:topLinePunct/>
              <w:snapToGrid w:val="0"/>
              <w:spacing w:before="120" w:after="120"/>
              <w:jc w:val="right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月</w:t>
            </w:r>
            <w:r>
              <w:rPr>
                <w:rFonts w:hint="eastAsia"/>
                <w:sz w:val="18"/>
                <w:szCs w:val="18"/>
              </w:rPr>
              <w:t xml:space="preserve">  </w:t>
            </w:r>
            <w:r>
              <w:rPr>
                <w:rFonts w:hint="eastAsia"/>
                <w:sz w:val="18"/>
                <w:szCs w:val="18"/>
              </w:rPr>
              <w:t>日</w:t>
            </w:r>
          </w:p>
        </w:tc>
      </w:tr>
    </w:tbl>
    <w:p w:rsidR="00E218B9" w:rsidRDefault="00E218B9" w:rsidP="00E218B9">
      <w:pPr>
        <w:pStyle w:val="3"/>
        <w:rPr>
          <w:rFonts w:hint="eastAsia"/>
          <w:b/>
        </w:rPr>
      </w:pPr>
    </w:p>
    <w:p w:rsidR="008F144D" w:rsidRPr="00E218B9" w:rsidRDefault="008F144D" w:rsidP="00E218B9"/>
    <w:sectPr w:rsidR="008F144D" w:rsidRPr="00E218B9" w:rsidSect="008F144D">
      <w:head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7158" w:rsidRPr="000770DD" w:rsidRDefault="00E07158" w:rsidP="00752957">
      <w:pPr>
        <w:rPr>
          <w:rFonts w:ascii="宋体" w:eastAsia="仿宋_GB2312" w:cs="宋体"/>
          <w:spacing w:val="-6"/>
          <w:sz w:val="32"/>
          <w:szCs w:val="20"/>
        </w:rPr>
      </w:pPr>
      <w:r>
        <w:separator/>
      </w:r>
    </w:p>
  </w:endnote>
  <w:endnote w:type="continuationSeparator" w:id="0">
    <w:p w:rsidR="00E07158" w:rsidRPr="000770DD" w:rsidRDefault="00E07158" w:rsidP="00752957">
      <w:pPr>
        <w:rPr>
          <w:rFonts w:ascii="宋体" w:eastAsia="仿宋_GB2312" w:cs="宋体"/>
          <w:spacing w:val="-6"/>
          <w:sz w:val="32"/>
          <w:szCs w:val="20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7158" w:rsidRPr="000770DD" w:rsidRDefault="00E07158" w:rsidP="00752957">
      <w:pPr>
        <w:rPr>
          <w:rFonts w:ascii="宋体" w:eastAsia="仿宋_GB2312" w:cs="宋体"/>
          <w:spacing w:val="-6"/>
          <w:sz w:val="32"/>
          <w:szCs w:val="20"/>
        </w:rPr>
      </w:pPr>
      <w:r>
        <w:separator/>
      </w:r>
    </w:p>
  </w:footnote>
  <w:footnote w:type="continuationSeparator" w:id="0">
    <w:p w:rsidR="00E07158" w:rsidRPr="000770DD" w:rsidRDefault="00E07158" w:rsidP="00752957">
      <w:pPr>
        <w:rPr>
          <w:rFonts w:ascii="宋体" w:eastAsia="仿宋_GB2312" w:cs="宋体"/>
          <w:spacing w:val="-6"/>
          <w:sz w:val="32"/>
          <w:szCs w:val="20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288" w:type="dxa"/>
      <w:tblBorders>
        <w:bottom w:val="single" w:sz="4" w:space="0" w:color="auto"/>
      </w:tblBorders>
      <w:tblLook w:val="01E0"/>
    </w:tblPr>
    <w:tblGrid>
      <w:gridCol w:w="4248"/>
      <w:gridCol w:w="5040"/>
    </w:tblGrid>
    <w:tr w:rsidR="00752957" w:rsidRPr="00B64222" w:rsidTr="006E4346">
      <w:trPr>
        <w:trHeight w:val="623"/>
      </w:trPr>
      <w:tc>
        <w:tcPr>
          <w:tcW w:w="4248" w:type="dxa"/>
          <w:tcBorders>
            <w:top w:val="single" w:sz="2" w:space="0" w:color="auto"/>
            <w:bottom w:val="single" w:sz="4" w:space="0" w:color="auto"/>
          </w:tcBorders>
          <w:shd w:val="clear" w:color="auto" w:fill="auto"/>
          <w:vAlign w:val="center"/>
        </w:tcPr>
        <w:p w:rsidR="00752957" w:rsidRPr="00B64222" w:rsidRDefault="00752957" w:rsidP="006E4346">
          <w:pPr>
            <w:pStyle w:val="a4"/>
            <w:pBdr>
              <w:bottom w:val="none" w:sz="0" w:space="0" w:color="auto"/>
            </w:pBdr>
            <w:rPr>
              <w:szCs w:val="21"/>
            </w:rPr>
          </w:pPr>
          <w:r>
            <w:rPr>
              <w:noProof/>
              <w:szCs w:val="21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WordPictureWatermark19945369" o:spid="_x0000_s1025" type="#_x0000_t75" style="position:absolute;left:0;text-align:left;margin-left:0;margin-top:0;width:285pt;height:106.5pt;z-index:-251658240;mso-position-horizontal:center;mso-position-horizontal-relative:margin;mso-position-vertical:center;mso-position-vertical-relative:margin" o:allowincell="f">
                <v:imagedata r:id="rId1" o:title="3" gain="19661f" blacklevel="22938f"/>
                <w10:wrap anchorx="margin" anchory="margin"/>
              </v:shape>
            </w:pict>
          </w:r>
          <w:r>
            <w:rPr>
              <w:rFonts w:hint="eastAsia"/>
              <w:noProof/>
              <w:szCs w:val="21"/>
            </w:rPr>
            <w:drawing>
              <wp:inline distT="0" distB="0" distL="0" distR="0">
                <wp:extent cx="1400175" cy="552450"/>
                <wp:effectExtent l="19050" t="0" r="9525" b="0"/>
                <wp:docPr id="8" name="图片 64" descr="正衡logo横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4" descr="正衡logo横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0175" cy="5524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40" w:type="dxa"/>
          <w:tcBorders>
            <w:bottom w:val="single" w:sz="4" w:space="0" w:color="auto"/>
          </w:tcBorders>
          <w:shd w:val="clear" w:color="auto" w:fill="auto"/>
          <w:vAlign w:val="center"/>
        </w:tcPr>
        <w:p w:rsidR="00752957" w:rsidRPr="00B64222" w:rsidRDefault="00752957" w:rsidP="006E4346">
          <w:pPr>
            <w:pStyle w:val="a4"/>
            <w:pBdr>
              <w:bottom w:val="none" w:sz="0" w:space="0" w:color="auto"/>
            </w:pBdr>
            <w:jc w:val="right"/>
            <w:rPr>
              <w:szCs w:val="21"/>
            </w:rPr>
          </w:pPr>
          <w:r w:rsidRPr="00B64222">
            <w:rPr>
              <w:rFonts w:hint="eastAsia"/>
              <w:b/>
              <w:sz w:val="28"/>
              <w:szCs w:val="28"/>
            </w:rPr>
            <w:t>常州正衡电力工程监理有限公司</w:t>
          </w:r>
        </w:p>
      </w:tc>
    </w:tr>
  </w:tbl>
  <w:p w:rsidR="00752957" w:rsidRDefault="00752957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2957"/>
    <w:rsid w:val="00752957"/>
    <w:rsid w:val="008F144D"/>
    <w:rsid w:val="00E07158"/>
    <w:rsid w:val="00E218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95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附表头"/>
    <w:basedOn w:val="a"/>
    <w:rsid w:val="00752957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4">
    <w:name w:val="header"/>
    <w:basedOn w:val="a"/>
    <w:link w:val="Char"/>
    <w:uiPriority w:val="99"/>
    <w:semiHidden/>
    <w:unhideWhenUsed/>
    <w:rsid w:val="007529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752957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7529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752957"/>
    <w:rPr>
      <w:rFonts w:ascii="Calibri" w:eastAsia="宋体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752957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752957"/>
    <w:rPr>
      <w:rFonts w:ascii="Calibri" w:eastAsia="宋体" w:hAnsi="Calibri" w:cs="Times New Roman"/>
      <w:sz w:val="18"/>
      <w:szCs w:val="18"/>
    </w:rPr>
  </w:style>
  <w:style w:type="paragraph" w:customStyle="1" w:styleId="3">
    <w:name w:val="样式3"/>
    <w:basedOn w:val="a"/>
    <w:qFormat/>
    <w:rsid w:val="00E218B9"/>
    <w:pPr>
      <w:tabs>
        <w:tab w:val="left" w:pos="366"/>
        <w:tab w:val="left" w:pos="720"/>
      </w:tabs>
      <w:topLinePunct/>
      <w:spacing w:line="480" w:lineRule="auto"/>
      <w:jc w:val="center"/>
    </w:pPr>
    <w:rPr>
      <w:rFonts w:eastAsia="黑体"/>
      <w:kern w:val="21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536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2016-05-20T07:05:00Z</dcterms:created>
  <dcterms:modified xsi:type="dcterms:W3CDTF">2016-05-20T07:05:00Z</dcterms:modified>
</cp:coreProperties>
</file>