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125"/>
        </w:tabs>
        <w:overflowPunct w:val="0"/>
        <w:autoSpaceDE/>
        <w:autoSpaceDN/>
        <w:spacing w:before="0" w:after="160" w:line="240" w:lineRule="auto"/>
        <w:ind w:right="0" w:firstLine="964"/>
        <w:jc w:val="both"/>
        <w:rPr>
          <w:rFonts w:hint="default" w:ascii="Calibri" w:hAnsi="楷体_GB2312" w:eastAsia="楷体_GB2312"/>
          <w:b/>
          <w:color w:val="auto"/>
          <w:position w:val="0"/>
          <w:sz w:val="24"/>
          <w:szCs w:val="24"/>
        </w:rPr>
      </w:pPr>
    </w:p>
    <w:p>
      <w:pPr>
        <w:numPr>
          <w:ilvl w:val="0"/>
          <w:numId w:val="0"/>
        </w:numPr>
        <w:autoSpaceDE/>
        <w:autoSpaceDN/>
        <w:spacing w:before="0" w:after="160" w:line="240" w:lineRule="auto"/>
        <w:ind w:right="0"/>
        <w:jc w:val="center"/>
        <w:rPr>
          <w:rFonts w:hint="eastAsia" w:ascii="Times New Roman" w:hAnsi="Times New Roman" w:eastAsia="Times New Roman"/>
          <w:b/>
          <w:bCs/>
          <w:color w:val="000000"/>
          <w:position w:val="0"/>
          <w:sz w:val="72"/>
          <w:szCs w:val="72"/>
          <w:lang w:val="en-US" w:eastAsia="zh-CN"/>
        </w:rPr>
      </w:pPr>
      <w:r>
        <w:rPr>
          <w:rFonts w:hint="default" w:ascii="Times New Roman" w:hAnsi="Times New Roman" w:eastAsia="Times New Roman"/>
          <w:b/>
          <w:bCs/>
          <w:color w:val="000000"/>
          <w:position w:val="0"/>
          <w:sz w:val="72"/>
          <w:szCs w:val="72"/>
        </w:rPr>
        <w:t>兰考恒大家居联盟产园</w:t>
      </w:r>
    </w:p>
    <w:p>
      <w:pPr>
        <w:numPr>
          <w:ilvl w:val="0"/>
          <w:numId w:val="0"/>
        </w:numPr>
        <w:autoSpaceDE/>
        <w:autoSpaceDN/>
        <w:spacing w:before="0" w:after="160" w:line="240" w:lineRule="auto"/>
        <w:ind w:right="0"/>
        <w:jc w:val="center"/>
        <w:rPr>
          <w:rFonts w:hint="default" w:ascii="Times New Roman" w:hAnsi="Times New Roman" w:eastAsia="Times New Roman"/>
          <w:b/>
          <w:bCs/>
          <w:color w:val="000000"/>
          <w:position w:val="0"/>
          <w:sz w:val="72"/>
          <w:szCs w:val="72"/>
        </w:rPr>
      </w:pPr>
      <w:r>
        <w:rPr>
          <w:rFonts w:hint="default" w:ascii="Times New Roman" w:hAnsi="Times New Roman" w:eastAsia="Times New Roman"/>
          <w:b/>
          <w:bCs/>
          <w:color w:val="000000"/>
          <w:position w:val="0"/>
          <w:sz w:val="72"/>
          <w:szCs w:val="72"/>
        </w:rPr>
        <w:t>光伏发电项目</w:t>
      </w:r>
    </w:p>
    <w:p>
      <w:pPr>
        <w:numPr>
          <w:ilvl w:val="0"/>
          <w:numId w:val="0"/>
        </w:numPr>
        <w:autoSpaceDE/>
        <w:autoSpaceDN/>
        <w:spacing w:before="0" w:after="160" w:line="240" w:lineRule="auto"/>
        <w:ind w:right="0"/>
        <w:jc w:val="center"/>
        <w:rPr>
          <w:rFonts w:hint="default" w:ascii="Times New Roman" w:hAnsi="宋体" w:eastAsia="宋体"/>
          <w:b w:val="0"/>
          <w:bCs/>
          <w:color w:val="000000"/>
          <w:position w:val="0"/>
          <w:sz w:val="52"/>
          <w:szCs w:val="52"/>
        </w:rPr>
      </w:pPr>
      <w:bookmarkStart w:id="9" w:name="_GoBack"/>
      <w:bookmarkEnd w:id="9"/>
      <w:r>
        <w:rPr>
          <w:rFonts w:hint="default" w:ascii="方正小标宋简体" w:hAnsi="方正小标宋简体" w:eastAsia="方正小标宋简体"/>
          <w:b w:val="0"/>
          <w:bCs w:val="0"/>
          <w:color w:val="000000"/>
          <w:position w:val="0"/>
          <w:sz w:val="56"/>
          <w:szCs w:val="56"/>
        </w:rPr>
        <w:t>监理</w:t>
      </w:r>
      <w:r>
        <w:rPr>
          <w:rFonts w:hint="eastAsia" w:ascii="方正小标宋简体" w:hAnsi="方正小标宋简体" w:eastAsia="方正小标宋简体"/>
          <w:b w:val="0"/>
          <w:bCs w:val="0"/>
          <w:color w:val="000000"/>
          <w:position w:val="0"/>
          <w:sz w:val="56"/>
          <w:szCs w:val="56"/>
          <w:lang w:val="en-US" w:eastAsia="zh-CN"/>
        </w:rPr>
        <w:t>旁站</w:t>
      </w:r>
      <w:r>
        <w:rPr>
          <w:rFonts w:hint="default" w:ascii="方正小标宋简体" w:hAnsi="方正小标宋简体" w:eastAsia="方正小标宋简体"/>
          <w:b w:val="0"/>
          <w:bCs w:val="0"/>
          <w:color w:val="000000"/>
          <w:position w:val="0"/>
          <w:sz w:val="56"/>
          <w:szCs w:val="56"/>
        </w:rPr>
        <w:t>细则</w:t>
      </w:r>
    </w:p>
    <w:p>
      <w:pPr>
        <w:numPr>
          <w:ilvl w:val="0"/>
          <w:numId w:val="0"/>
        </w:numPr>
        <w:autoSpaceDE/>
        <w:autoSpaceDN/>
        <w:spacing w:before="0" w:after="160" w:line="240" w:lineRule="auto"/>
        <w:ind w:right="0"/>
        <w:jc w:val="center"/>
        <w:rPr>
          <w:rFonts w:hint="default" w:ascii="Times New Roman" w:hAnsi="Times New Roman" w:eastAsia="Times New Roman"/>
          <w:b/>
          <w:bCs/>
          <w:color w:val="000000"/>
          <w:position w:val="0"/>
          <w:sz w:val="52"/>
          <w:szCs w:val="52"/>
        </w:rPr>
      </w:pPr>
    </w:p>
    <w:p>
      <w:pPr>
        <w:numPr>
          <w:ilvl w:val="0"/>
          <w:numId w:val="0"/>
        </w:numPr>
        <w:autoSpaceDE/>
        <w:autoSpaceDN/>
        <w:spacing w:before="0" w:after="160" w:line="240" w:lineRule="auto"/>
        <w:ind w:right="0" w:firstLine="420"/>
        <w:jc w:val="center"/>
        <w:rPr>
          <w:rFonts w:hint="default" w:ascii="Times New Roman" w:hAnsi="Times New Roman" w:eastAsia="Times New Roman"/>
          <w:color w:val="000000"/>
          <w:position w:val="0"/>
          <w:sz w:val="21"/>
          <w:szCs w:val="21"/>
        </w:rPr>
      </w:pPr>
    </w:p>
    <w:p>
      <w:pPr>
        <w:numPr>
          <w:ilvl w:val="0"/>
          <w:numId w:val="0"/>
        </w:numPr>
        <w:autoSpaceDE w:val="0"/>
        <w:autoSpaceDN w:val="0"/>
        <w:spacing w:before="0" w:after="160" w:line="240" w:lineRule="auto"/>
        <w:ind w:right="0" w:firstLine="0"/>
        <w:jc w:val="center"/>
        <w:rPr>
          <w:rFonts w:hint="default" w:ascii="宋体" w:hAnsi="宋体" w:eastAsia="宋体"/>
          <w:color w:val="auto"/>
          <w:position w:val="0"/>
          <w:sz w:val="28"/>
          <w:szCs w:val="28"/>
        </w:rPr>
      </w:pPr>
    </w:p>
    <w:p>
      <w:pPr>
        <w:numPr>
          <w:ilvl w:val="0"/>
          <w:numId w:val="0"/>
        </w:numPr>
        <w:autoSpaceDE w:val="0"/>
        <w:autoSpaceDN w:val="0"/>
        <w:spacing w:before="0" w:after="160" w:line="240" w:lineRule="auto"/>
        <w:ind w:right="0" w:firstLine="0"/>
        <w:jc w:val="center"/>
        <w:rPr>
          <w:rFonts w:hint="default" w:ascii="宋体" w:hAnsi="宋体" w:eastAsia="宋体"/>
          <w:color w:val="auto"/>
          <w:position w:val="0"/>
          <w:sz w:val="28"/>
          <w:szCs w:val="28"/>
        </w:rPr>
      </w:pPr>
    </w:p>
    <w:p>
      <w:pPr>
        <w:numPr>
          <w:ilvl w:val="0"/>
          <w:numId w:val="0"/>
        </w:numPr>
        <w:autoSpaceDE/>
        <w:autoSpaceDN/>
        <w:spacing w:before="0" w:after="240" w:line="720" w:lineRule="auto"/>
        <w:ind w:right="0" w:firstLine="2161" w:firstLineChars="600"/>
        <w:jc w:val="both"/>
        <w:rPr>
          <w:rFonts w:hint="default" w:ascii="宋体" w:hAnsi="Times New Roman" w:eastAsia="Times New Roman"/>
          <w:b/>
          <w:color w:val="auto"/>
          <w:position w:val="0"/>
          <w:sz w:val="36"/>
          <w:szCs w:val="36"/>
          <w:u w:val="single"/>
        </w:rPr>
      </w:pPr>
      <w:r>
        <w:rPr>
          <w:rFonts w:hint="default" w:ascii="宋体" w:hAnsi="Times New Roman" w:eastAsia="Times New Roman"/>
          <w:b/>
          <w:color w:val="auto"/>
          <w:position w:val="0"/>
          <w:sz w:val="36"/>
          <w:szCs w:val="36"/>
        </w:rPr>
        <w:t>批准：</w:t>
      </w:r>
      <w:r>
        <w:rPr>
          <w:rFonts w:hint="default" w:ascii="宋体" w:hAnsi="Times New Roman" w:eastAsia="Times New Roman"/>
          <w:b/>
          <w:color w:val="auto"/>
          <w:position w:val="0"/>
          <w:sz w:val="36"/>
          <w:szCs w:val="36"/>
          <w:u w:val="single"/>
        </w:rPr>
        <w:t xml:space="preserve">              </w:t>
      </w:r>
    </w:p>
    <w:p>
      <w:pPr>
        <w:numPr>
          <w:ilvl w:val="0"/>
          <w:numId w:val="0"/>
        </w:numPr>
        <w:autoSpaceDE/>
        <w:autoSpaceDN/>
        <w:spacing w:before="0" w:after="240" w:line="720" w:lineRule="auto"/>
        <w:ind w:right="0" w:firstLine="2168"/>
        <w:jc w:val="both"/>
        <w:rPr>
          <w:rFonts w:hint="default" w:ascii="宋体" w:hAnsi="Times New Roman" w:eastAsia="Times New Roman"/>
          <w:b/>
          <w:color w:val="auto"/>
          <w:position w:val="0"/>
          <w:sz w:val="36"/>
          <w:szCs w:val="36"/>
        </w:rPr>
      </w:pPr>
      <w:r>
        <w:rPr>
          <w:rFonts w:hint="default" w:ascii="宋体" w:hAnsi="Times New Roman" w:eastAsia="Times New Roman"/>
          <w:b/>
          <w:color w:val="auto"/>
          <w:position w:val="0"/>
          <w:sz w:val="36"/>
          <w:szCs w:val="36"/>
        </w:rPr>
        <w:t>审核：</w:t>
      </w:r>
      <w:r>
        <w:rPr>
          <w:rFonts w:hint="default" w:ascii="宋体" w:hAnsi="Times New Roman" w:eastAsia="Times New Roman"/>
          <w:b/>
          <w:color w:val="auto"/>
          <w:position w:val="0"/>
          <w:sz w:val="36"/>
          <w:szCs w:val="36"/>
          <w:u w:val="single"/>
        </w:rPr>
        <w:t xml:space="preserve">              </w:t>
      </w:r>
    </w:p>
    <w:p>
      <w:pPr>
        <w:numPr>
          <w:ilvl w:val="0"/>
          <w:numId w:val="0"/>
        </w:numPr>
        <w:autoSpaceDE/>
        <w:autoSpaceDN/>
        <w:spacing w:before="0" w:after="240" w:line="720" w:lineRule="auto"/>
        <w:ind w:right="0" w:firstLine="2168"/>
        <w:jc w:val="both"/>
        <w:rPr>
          <w:rFonts w:hint="default" w:ascii="宋体" w:hAnsi="Times New Roman" w:eastAsia="Times New Roman"/>
          <w:b/>
          <w:color w:val="auto"/>
          <w:position w:val="0"/>
          <w:sz w:val="36"/>
          <w:szCs w:val="36"/>
          <w:u w:val="single"/>
        </w:rPr>
      </w:pPr>
      <w:r>
        <w:rPr>
          <w:rFonts w:hint="default" w:ascii="宋体" w:hAnsi="Times New Roman" w:eastAsia="Times New Roman"/>
          <w:b/>
          <w:color w:val="auto"/>
          <w:position w:val="0"/>
          <w:sz w:val="36"/>
          <w:szCs w:val="36"/>
        </w:rPr>
        <w:t>编制：</w:t>
      </w:r>
      <w:r>
        <w:rPr>
          <w:rFonts w:hint="default" w:ascii="宋体" w:hAnsi="Times New Roman" w:eastAsia="Times New Roman"/>
          <w:b/>
          <w:color w:val="auto"/>
          <w:position w:val="0"/>
          <w:sz w:val="36"/>
          <w:szCs w:val="36"/>
          <w:u w:val="single"/>
        </w:rPr>
        <w:t xml:space="preserve">              </w:t>
      </w:r>
    </w:p>
    <w:p>
      <w:pPr>
        <w:numPr>
          <w:ilvl w:val="0"/>
          <w:numId w:val="0"/>
        </w:numPr>
        <w:autoSpaceDE/>
        <w:autoSpaceDN/>
        <w:spacing w:before="0" w:after="240" w:line="720" w:lineRule="auto"/>
        <w:ind w:right="0" w:firstLine="1807"/>
        <w:jc w:val="both"/>
        <w:rPr>
          <w:rFonts w:hint="default" w:ascii="宋体" w:hAnsi="Times New Roman" w:eastAsia="Times New Roman"/>
          <w:b/>
          <w:color w:val="auto"/>
          <w:position w:val="0"/>
          <w:sz w:val="36"/>
          <w:szCs w:val="36"/>
        </w:rPr>
      </w:pPr>
      <w:r>
        <w:rPr>
          <w:rFonts w:hint="default" w:ascii="宋体" w:hAnsi="Times New Roman" w:eastAsia="Times New Roman"/>
          <w:b/>
          <w:color w:val="auto"/>
          <w:position w:val="0"/>
          <w:sz w:val="36"/>
          <w:szCs w:val="36"/>
        </w:rPr>
        <w:t>常州正衡电力工程监理有限公司</w:t>
      </w:r>
    </w:p>
    <w:p>
      <w:pPr>
        <w:numPr>
          <w:ilvl w:val="0"/>
          <w:numId w:val="0"/>
        </w:numPr>
        <w:autoSpaceDE/>
        <w:autoSpaceDN/>
        <w:spacing w:before="0" w:after="240" w:line="720" w:lineRule="auto"/>
        <w:ind w:right="0" w:firstLine="0"/>
        <w:jc w:val="center"/>
        <w:rPr>
          <w:rFonts w:hint="default" w:ascii="宋体" w:hAnsi="Times New Roman" w:eastAsia="Times New Roman"/>
          <w:b/>
          <w:color w:val="auto"/>
          <w:position w:val="0"/>
          <w:sz w:val="36"/>
          <w:szCs w:val="36"/>
        </w:rPr>
      </w:pPr>
      <w:r>
        <w:rPr>
          <w:rFonts w:hint="default" w:ascii="宋体" w:hAnsi="Times New Roman" w:eastAsia="Times New Roman"/>
          <w:b/>
          <w:color w:val="auto"/>
          <w:position w:val="0"/>
          <w:sz w:val="36"/>
          <w:szCs w:val="36"/>
        </w:rPr>
        <w:t>兰考恒大家居联盟产业园光伏发电项目</w:t>
      </w:r>
    </w:p>
    <w:p>
      <w:pPr>
        <w:numPr>
          <w:ilvl w:val="0"/>
          <w:numId w:val="0"/>
        </w:numPr>
        <w:autoSpaceDE/>
        <w:autoSpaceDN/>
        <w:spacing w:before="0" w:after="160" w:line="240" w:lineRule="auto"/>
        <w:ind w:right="0" w:firstLine="2249"/>
        <w:jc w:val="both"/>
        <w:rPr>
          <w:rFonts w:hint="default" w:ascii="Calibri" w:hAnsi="宋体" w:eastAsia="宋体"/>
          <w:b/>
          <w:color w:val="auto"/>
          <w:position w:val="0"/>
          <w:sz w:val="32"/>
          <w:szCs w:val="32"/>
        </w:rPr>
      </w:pPr>
    </w:p>
    <w:p>
      <w:pPr>
        <w:numPr>
          <w:ilvl w:val="0"/>
          <w:numId w:val="0"/>
        </w:numPr>
        <w:autoSpaceDE/>
        <w:autoSpaceDN/>
        <w:spacing w:before="0" w:after="160" w:line="240" w:lineRule="auto"/>
        <w:ind w:right="0" w:firstLine="2249"/>
        <w:jc w:val="both"/>
        <w:rPr>
          <w:rFonts w:hint="default" w:ascii="Calibri" w:hAnsi="宋体" w:eastAsia="宋体"/>
          <w:b/>
          <w:color w:val="auto"/>
          <w:position w:val="0"/>
          <w:sz w:val="32"/>
          <w:szCs w:val="32"/>
        </w:rPr>
      </w:pPr>
      <w:r>
        <w:rPr>
          <w:rFonts w:hint="default" w:ascii="Calibri" w:hAnsi="宋体" w:eastAsia="宋体"/>
          <w:b/>
          <w:color w:val="auto"/>
          <w:position w:val="0"/>
          <w:sz w:val="32"/>
          <w:szCs w:val="32"/>
        </w:rPr>
        <w:t>目           录</w:t>
      </w:r>
    </w:p>
    <w:p>
      <w:pPr>
        <w:numPr>
          <w:ilvl w:val="0"/>
          <w:numId w:val="0"/>
        </w:numPr>
        <w:shd w:val="clear" w:color="000000" w:fill="FFFFFF"/>
        <w:autoSpaceDE/>
        <w:autoSpaceDN/>
        <w:spacing w:before="0" w:after="160" w:line="750" w:lineRule="atLeast"/>
        <w:ind w:right="0" w:firstLine="0"/>
        <w:jc w:val="left"/>
        <w:rPr>
          <w:rFonts w:hint="default" w:ascii="Tahoma" w:hAnsi="Tahoma" w:eastAsia="Tahoma"/>
          <w:b/>
          <w:color w:val="444444"/>
          <w:position w:val="0"/>
          <w:sz w:val="28"/>
          <w:szCs w:val="28"/>
        </w:rPr>
      </w:pPr>
    </w:p>
    <w:p>
      <w:pPr>
        <w:numPr>
          <w:ilvl w:val="0"/>
          <w:numId w:val="0"/>
        </w:numPr>
        <w:shd w:val="clear" w:color="000000" w:fill="FFFFFF"/>
        <w:autoSpaceDE/>
        <w:autoSpaceDN/>
        <w:spacing w:before="0" w:after="160" w:line="750" w:lineRule="atLeast"/>
        <w:ind w:right="0" w:firstLine="0"/>
        <w:jc w:val="left"/>
        <w:rPr>
          <w:rFonts w:hint="default" w:ascii="宋体" w:hAnsi="宋体" w:eastAsia="宋体"/>
          <w:b w:val="0"/>
          <w:color w:val="444444"/>
          <w:position w:val="0"/>
          <w:sz w:val="28"/>
          <w:szCs w:val="28"/>
        </w:rPr>
      </w:pPr>
      <w:r>
        <w:rPr>
          <w:rFonts w:hint="eastAsia" w:ascii="Tahoma" w:hAnsi="Tahoma"/>
          <w:b w:val="0"/>
          <w:color w:val="444444"/>
          <w:position w:val="0"/>
          <w:sz w:val="28"/>
          <w:szCs w:val="28"/>
          <w:lang w:val="en-US" w:eastAsia="zh-CN"/>
        </w:rPr>
        <w:t xml:space="preserve">一  </w:t>
      </w:r>
      <w:r>
        <w:rPr>
          <w:rFonts w:hint="default" w:ascii="Tahoma" w:hAnsi="Tahoma" w:eastAsia="Tahoma"/>
          <w:b w:val="0"/>
          <w:color w:val="444444"/>
          <w:position w:val="0"/>
          <w:sz w:val="28"/>
          <w:szCs w:val="28"/>
        </w:rPr>
        <w:t>工程概况</w:t>
      </w:r>
      <w:r>
        <w:rPr>
          <w:rFonts w:hint="default" w:ascii="宋体" w:hAnsi="宋体" w:eastAsia="宋体"/>
          <w:b w:val="0"/>
          <w:color w:val="444444"/>
          <w:position w:val="0"/>
          <w:sz w:val="28"/>
          <w:szCs w:val="28"/>
        </w:rPr>
        <w:t xml:space="preserve">....................................3 </w:t>
      </w:r>
    </w:p>
    <w:p>
      <w:pPr>
        <w:numPr>
          <w:ilvl w:val="0"/>
          <w:numId w:val="0"/>
        </w:numPr>
        <w:shd w:val="clear" w:color="000000" w:fill="FFFFFF"/>
        <w:autoSpaceDE/>
        <w:autoSpaceDN/>
        <w:spacing w:before="0" w:after="160" w:line="750" w:lineRule="atLeast"/>
        <w:ind w:right="0" w:firstLine="0"/>
        <w:jc w:val="left"/>
        <w:rPr>
          <w:rFonts w:hint="default" w:ascii="宋体" w:hAnsi="宋体" w:eastAsia="宋体"/>
          <w:b w:val="0"/>
          <w:color w:val="444444"/>
          <w:position w:val="0"/>
          <w:sz w:val="28"/>
          <w:szCs w:val="28"/>
        </w:rPr>
      </w:pPr>
      <w:r>
        <w:rPr>
          <w:rFonts w:hint="eastAsia" w:ascii="宋体" w:hAnsi="宋体"/>
          <w:b w:val="0"/>
          <w:color w:val="444444"/>
          <w:position w:val="0"/>
          <w:sz w:val="28"/>
          <w:szCs w:val="28"/>
          <w:lang w:val="en-US" w:eastAsia="zh-CN"/>
        </w:rPr>
        <w:t>二  建设目标</w:t>
      </w:r>
      <w:r>
        <w:rPr>
          <w:rFonts w:hint="default" w:ascii="宋体" w:hAnsi="宋体" w:eastAsia="宋体"/>
          <w:b w:val="0"/>
          <w:color w:val="444444"/>
          <w:position w:val="0"/>
          <w:sz w:val="28"/>
          <w:szCs w:val="28"/>
        </w:rPr>
        <w:t>....................................</w:t>
      </w:r>
      <w:r>
        <w:rPr>
          <w:rFonts w:hint="eastAsia" w:ascii="宋体" w:hAnsi="宋体"/>
          <w:b w:val="0"/>
          <w:color w:val="444444"/>
          <w:position w:val="0"/>
          <w:sz w:val="28"/>
          <w:szCs w:val="28"/>
          <w:lang w:val="en-US" w:eastAsia="zh-CN"/>
        </w:rPr>
        <w:t>3</w:t>
      </w:r>
      <w:r>
        <w:rPr>
          <w:rFonts w:hint="default" w:ascii="宋体" w:hAnsi="宋体" w:eastAsia="宋体"/>
          <w:b w:val="0"/>
          <w:color w:val="444444"/>
          <w:position w:val="0"/>
          <w:sz w:val="28"/>
          <w:szCs w:val="28"/>
        </w:rPr>
        <w:t xml:space="preserve">           </w:t>
      </w:r>
    </w:p>
    <w:p>
      <w:pPr>
        <w:numPr>
          <w:ilvl w:val="0"/>
          <w:numId w:val="0"/>
        </w:numPr>
        <w:shd w:val="clear" w:color="000000" w:fill="FFFFFF"/>
        <w:autoSpaceDE/>
        <w:autoSpaceDN/>
        <w:spacing w:before="0" w:after="160" w:line="750" w:lineRule="atLeast"/>
        <w:ind w:right="0" w:firstLine="0"/>
        <w:jc w:val="left"/>
        <w:rPr>
          <w:rFonts w:hint="default" w:ascii="宋体" w:hAnsi="宋体" w:eastAsia="宋体"/>
          <w:b w:val="0"/>
          <w:color w:val="444444"/>
          <w:position w:val="0"/>
          <w:sz w:val="28"/>
          <w:szCs w:val="28"/>
        </w:rPr>
        <w:sectPr>
          <w:headerReference r:id="rId3" w:type="default"/>
          <w:pgSz w:w="11906" w:h="16838"/>
          <w:pgMar w:top="1440" w:right="1800" w:bottom="1440" w:left="1800" w:header="851" w:footer="992" w:gutter="0"/>
          <w:pgNumType w:fmt="decimal"/>
          <w:docGrid w:type="lines" w:linePitch="312" w:charSpace="6144"/>
        </w:sectPr>
      </w:pPr>
      <w:r>
        <w:rPr>
          <w:rFonts w:hint="default" w:ascii="宋体" w:hAnsi="宋体" w:eastAsia="宋体"/>
          <w:b w:val="0"/>
          <w:color w:val="444444"/>
          <w:position w:val="0"/>
          <w:sz w:val="28"/>
          <w:szCs w:val="28"/>
        </w:rPr>
        <w:t xml:space="preserve">三  </w:t>
      </w:r>
      <w:r>
        <w:rPr>
          <w:rFonts w:hint="default" w:ascii="宋体" w:hAnsi="Tahoma" w:eastAsia="Tahoma"/>
          <w:b w:val="0"/>
          <w:color w:val="444444"/>
          <w:position w:val="0"/>
          <w:sz w:val="28"/>
          <w:szCs w:val="28"/>
        </w:rPr>
        <w:t>旁站监理组织形式</w:t>
      </w:r>
      <w:r>
        <w:rPr>
          <w:rFonts w:hint="default" w:ascii="宋体" w:hAnsi="宋体" w:eastAsia="宋体"/>
          <w:b w:val="0"/>
          <w:color w:val="444444"/>
          <w:position w:val="0"/>
          <w:sz w:val="28"/>
          <w:szCs w:val="28"/>
        </w:rPr>
        <w:t xml:space="preserve"> ...........................4               四、旁站监理程序................................4          </w:t>
      </w:r>
      <w:r>
        <w:rPr>
          <w:rFonts w:hint="default" w:ascii="宋体" w:hAnsi="Tahoma" w:eastAsia="Tahoma"/>
          <w:b w:val="0"/>
          <w:color w:val="444444"/>
          <w:position w:val="0"/>
          <w:sz w:val="28"/>
          <w:szCs w:val="28"/>
        </w:rPr>
        <w:t xml:space="preserve">五、旁站监理范围及内容..........................5         </w:t>
      </w:r>
      <w:r>
        <w:rPr>
          <w:rFonts w:hint="default" w:ascii="宋体" w:hAnsi="Tahoma" w:eastAsia="Tahoma"/>
          <w:b w:val="0"/>
          <w:color w:val="444444"/>
          <w:position w:val="0"/>
          <w:sz w:val="28"/>
          <w:szCs w:val="28"/>
          <w:shd w:val="clear" w:color="000000" w:fill="FFFFFF"/>
        </w:rPr>
        <w:t>六、旁站人员职责................................6         七、旁站监理工作纪律............................6</w:t>
      </w:r>
      <w:r>
        <w:rPr>
          <w:rFonts w:hint="default" w:ascii="宋体" w:hAnsi="Tahoma" w:eastAsia="Tahoma"/>
          <w:b w:val="0"/>
          <w:color w:val="444444"/>
          <w:position w:val="0"/>
          <w:sz w:val="28"/>
          <w:szCs w:val="28"/>
        </w:rPr>
        <w:br w:type="textWrapping" w:clear="all"/>
      </w:r>
      <w:r>
        <w:rPr>
          <w:rFonts w:hint="default" w:ascii="宋体" w:hAnsi="Tahoma" w:eastAsia="Tahoma"/>
          <w:b w:val="0"/>
          <w:color w:val="444444"/>
          <w:position w:val="0"/>
          <w:sz w:val="28"/>
          <w:szCs w:val="28"/>
        </w:rPr>
        <w:br w:type="textWrapping" w:clear="all"/>
      </w:r>
      <w:r>
        <w:rPr>
          <w:rFonts w:hint="default" w:ascii="宋体" w:hAnsi="宋体" w:eastAsia="宋体"/>
          <w:b w:val="0"/>
          <w:color w:val="444444"/>
          <w:position w:val="0"/>
          <w:sz w:val="28"/>
          <w:szCs w:val="28"/>
        </w:rPr>
        <w:t xml:space="preserve">                   </w:t>
      </w:r>
    </w:p>
    <w:p>
      <w:pPr>
        <w:numPr>
          <w:ilvl w:val="0"/>
          <w:numId w:val="1"/>
        </w:numPr>
        <w:autoSpaceDE/>
        <w:autoSpaceDN/>
        <w:snapToGrid w:val="0"/>
        <w:spacing w:before="0" w:after="160" w:line="360" w:lineRule="auto"/>
        <w:ind w:right="0" w:firstLine="0"/>
        <w:jc w:val="left"/>
        <w:rPr>
          <w:rFonts w:hint="default" w:ascii="宋体" w:hAnsi="Tahoma" w:eastAsia="Tahoma"/>
          <w:b/>
          <w:color w:val="444444"/>
          <w:position w:val="0"/>
          <w:sz w:val="24"/>
          <w:szCs w:val="24"/>
        </w:rPr>
      </w:pPr>
      <w:r>
        <w:rPr>
          <w:rFonts w:hint="default" w:ascii="宋体" w:hAnsi="Tahoma" w:eastAsia="Tahoma"/>
          <w:b/>
          <w:color w:val="444444"/>
          <w:position w:val="0"/>
          <w:sz w:val="24"/>
          <w:szCs w:val="24"/>
        </w:rPr>
        <w:t>工程概况：</w:t>
      </w:r>
    </w:p>
    <w:p>
      <w:pPr>
        <w:numPr>
          <w:ilvl w:val="0"/>
          <w:numId w:val="0"/>
        </w:numPr>
        <w:autoSpaceDE/>
        <w:autoSpaceDN/>
        <w:snapToGrid w:val="0"/>
        <w:spacing w:before="0" w:after="160" w:line="360" w:lineRule="auto"/>
        <w:ind w:right="0" w:rightChars="0" w:firstLine="241" w:firstLineChars="100"/>
        <w:jc w:val="left"/>
        <w:rPr>
          <w:rFonts w:hint="default" w:ascii="宋体" w:hAnsi="Tahoma" w:eastAsia="Tahoma"/>
          <w:b/>
          <w:color w:val="444444"/>
          <w:position w:val="0"/>
          <w:sz w:val="24"/>
          <w:szCs w:val="24"/>
        </w:rPr>
      </w:pPr>
      <w:r>
        <w:rPr>
          <w:rFonts w:hint="eastAsia" w:ascii="宋体" w:hAnsi="Tahoma"/>
          <w:b/>
          <w:color w:val="444444"/>
          <w:position w:val="0"/>
          <w:sz w:val="24"/>
          <w:szCs w:val="24"/>
          <w:lang w:val="en-US" w:eastAsia="zh-CN"/>
        </w:rPr>
        <w:t xml:space="preserve">  </w:t>
      </w:r>
      <w:r>
        <w:rPr>
          <w:rFonts w:hint="eastAsia" w:ascii="宋体" w:hAnsi="宋体" w:cs="宋体"/>
          <w:sz w:val="24"/>
          <w:lang w:val="en-US" w:eastAsia="zh-CN"/>
        </w:rPr>
        <w:t>河南开封兰考恒大家居联盟产业园光伏发电项目，位于开封</w:t>
      </w:r>
      <w:r>
        <w:rPr>
          <w:rFonts w:hint="eastAsia" w:ascii="宋体" w:hAnsi="宋体" w:cs="宋体"/>
          <w:sz w:val="24"/>
          <w:lang w:eastAsia="zh-CN"/>
        </w:rPr>
        <w:t>市</w:t>
      </w:r>
      <w:r>
        <w:rPr>
          <w:rFonts w:hint="eastAsia" w:ascii="宋体" w:hAnsi="宋体" w:cs="宋体"/>
          <w:sz w:val="24"/>
          <w:lang w:val="en-US" w:eastAsia="zh-CN"/>
        </w:rPr>
        <w:t>兰考恒大家具联盟产业园内</w:t>
      </w:r>
      <w:r>
        <w:rPr>
          <w:rFonts w:hint="eastAsia" w:ascii="宋体" w:hAnsi="宋体" w:cs="宋体"/>
          <w:sz w:val="24"/>
          <w:lang w:eastAsia="zh-CN"/>
        </w:rPr>
        <w:t>，占地面积</w:t>
      </w:r>
      <w:r>
        <w:rPr>
          <w:rFonts w:hint="eastAsia" w:ascii="宋体" w:hAnsi="宋体" w:cs="宋体"/>
          <w:sz w:val="24"/>
          <w:lang w:val="en-US" w:eastAsia="zh-CN"/>
        </w:rPr>
        <w:t>676120</w:t>
      </w:r>
      <w:r>
        <w:rPr>
          <w:rFonts w:hint="eastAsia" w:ascii="宋体" w:hAnsi="宋体" w:cs="宋体"/>
          <w:sz w:val="24"/>
          <w:lang w:eastAsia="zh-CN"/>
        </w:rPr>
        <w:t>㎡，距</w:t>
      </w:r>
      <w:r>
        <w:rPr>
          <w:rFonts w:hint="eastAsia" w:ascii="宋体" w:hAnsi="宋体" w:cs="宋体"/>
          <w:sz w:val="24"/>
          <w:lang w:val="en-US" w:eastAsia="zh-CN"/>
        </w:rPr>
        <w:t>开封</w:t>
      </w:r>
      <w:r>
        <w:rPr>
          <w:rFonts w:hint="eastAsia" w:ascii="宋体" w:hAnsi="宋体" w:cs="宋体"/>
          <w:sz w:val="24"/>
          <w:lang w:eastAsia="zh-CN"/>
        </w:rPr>
        <w:t>市约</w:t>
      </w:r>
      <w:r>
        <w:rPr>
          <w:rFonts w:hint="eastAsia" w:ascii="宋体" w:hAnsi="宋体" w:cs="宋体"/>
          <w:sz w:val="24"/>
          <w:lang w:val="en-US" w:eastAsia="zh-CN"/>
        </w:rPr>
        <w:t>43.3</w:t>
      </w:r>
      <w:r>
        <w:rPr>
          <w:rFonts w:hint="eastAsia" w:ascii="宋体" w:hAnsi="宋体" w:cs="宋体"/>
          <w:sz w:val="24"/>
          <w:lang w:eastAsia="zh-CN"/>
        </w:rPr>
        <w:t>km，总装机容量</w:t>
      </w:r>
      <w:r>
        <w:rPr>
          <w:rFonts w:hint="eastAsia" w:ascii="宋体" w:hAnsi="宋体" w:cs="宋体"/>
          <w:sz w:val="24"/>
          <w:lang w:val="en-US" w:eastAsia="zh-CN"/>
        </w:rPr>
        <w:t>17.2422</w:t>
      </w:r>
      <w:r>
        <w:rPr>
          <w:rFonts w:hint="eastAsia" w:ascii="宋体" w:hAnsi="宋体" w:cs="宋体"/>
          <w:sz w:val="24"/>
          <w:lang w:eastAsia="zh-CN"/>
        </w:rPr>
        <w:t>MW，</w:t>
      </w:r>
      <w:r>
        <w:rPr>
          <w:rFonts w:hint="eastAsia" w:ascii="宋体" w:hAnsi="宋体" w:cs="宋体"/>
          <w:sz w:val="24"/>
          <w:lang w:val="en-US" w:eastAsia="zh-CN"/>
        </w:rPr>
        <w:t>其中(欧派2.997MW,占地面积68130㎡，组件共11100块，汇流箱42个，箱变3 个，一次舱1个，二次舱1个）（索菲亚5.454MW，占地面积127307㎡，组件共11980块，汇流箱58个，箱变5个，一次舱1个，二次舱1个），（皮阿诺3.5856MW，占地面积149400㎡，组件共13280块，汇流箱52个，箱变4 个，一次舱1个，二次舱1个），（曲美1.971MW,占地面积74854㎡，组件共7300块，汇流箱24个，箱变 2 个，一次舱1个，二次舱1个），（大自然3.2346MW，占地面积129120㎡，组件共11980块，汇流箱44个，箱变3 个，一次舱1个，二次舱1个）</w:t>
      </w:r>
      <w:r>
        <w:rPr>
          <w:rFonts w:hint="eastAsia" w:ascii="宋体" w:hAnsi="宋体" w:cs="宋体"/>
          <w:sz w:val="24"/>
          <w:lang w:eastAsia="zh-CN"/>
        </w:rPr>
        <w:t>。组件</w:t>
      </w:r>
      <w:r>
        <w:rPr>
          <w:rFonts w:hint="eastAsia" w:ascii="宋体" w:hAnsi="宋体" w:cs="宋体"/>
          <w:sz w:val="24"/>
          <w:lang w:val="en-US" w:eastAsia="zh-CN"/>
        </w:rPr>
        <w:t>类型</w:t>
      </w:r>
      <w:r>
        <w:rPr>
          <w:rFonts w:hint="eastAsia" w:ascii="宋体" w:hAnsi="宋体" w:cs="宋体"/>
          <w:sz w:val="24"/>
          <w:lang w:eastAsia="zh-CN"/>
        </w:rPr>
        <w:t>为</w:t>
      </w:r>
      <w:r>
        <w:rPr>
          <w:rFonts w:hint="eastAsia" w:ascii="宋体" w:hAnsi="宋体" w:cs="宋体"/>
          <w:sz w:val="24"/>
          <w:lang w:val="en-US" w:eastAsia="zh-CN"/>
        </w:rPr>
        <w:t>270</w:t>
      </w:r>
      <w:r>
        <w:rPr>
          <w:rFonts w:hint="eastAsia" w:ascii="宋体" w:hAnsi="宋体" w:cs="宋体"/>
          <w:sz w:val="24"/>
          <w:lang w:eastAsia="zh-CN"/>
        </w:rPr>
        <w:t>多晶硅类型，固定式安装。电站于201</w:t>
      </w:r>
      <w:r>
        <w:rPr>
          <w:rFonts w:hint="eastAsia" w:ascii="宋体" w:hAnsi="宋体" w:cs="宋体"/>
          <w:sz w:val="24"/>
          <w:lang w:val="en-US" w:eastAsia="zh-CN"/>
        </w:rPr>
        <w:t>8</w:t>
      </w:r>
      <w:r>
        <w:rPr>
          <w:rFonts w:hint="eastAsia" w:ascii="宋体" w:hAnsi="宋体" w:cs="宋体"/>
          <w:sz w:val="24"/>
          <w:lang w:eastAsia="zh-CN"/>
        </w:rPr>
        <w:t>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31</w:t>
      </w:r>
      <w:r>
        <w:rPr>
          <w:rFonts w:hint="eastAsia" w:ascii="宋体" w:hAnsi="宋体" w:cs="宋体"/>
          <w:sz w:val="24"/>
          <w:lang w:eastAsia="zh-CN"/>
        </w:rPr>
        <w:t>日并网发电</w:t>
      </w:r>
    </w:p>
    <w:p>
      <w:pPr>
        <w:numPr>
          <w:ilvl w:val="0"/>
          <w:numId w:val="0"/>
        </w:numPr>
        <w:autoSpaceDE/>
        <w:autoSpaceDN/>
        <w:snapToGrid w:val="0"/>
        <w:spacing w:before="0" w:after="160" w:line="360" w:lineRule="auto"/>
        <w:ind w:right="0" w:rightChars="0" w:firstLine="240" w:firstLineChars="100"/>
        <w:jc w:val="left"/>
        <w:rPr>
          <w:rFonts w:hint="default" w:ascii="宋体" w:hAnsi="宋体" w:cs="宋体"/>
          <w:sz w:val="24"/>
          <w:lang w:val="en-US" w:eastAsia="zh-CN"/>
        </w:rPr>
      </w:pPr>
      <w:bookmarkStart w:id="0" w:name="_Toc266717255"/>
      <w:bookmarkStart w:id="1" w:name="_Toc361125728"/>
      <w:bookmarkStart w:id="2" w:name="_Toc278794774"/>
      <w:r>
        <w:rPr>
          <w:rFonts w:hint="default" w:ascii="宋体" w:hAnsi="宋体" w:cs="宋体"/>
          <w:sz w:val="24"/>
          <w:lang w:val="en-US" w:eastAsia="zh-CN"/>
        </w:rPr>
        <w:t>1.1工程名称</w:t>
      </w:r>
      <w:bookmarkEnd w:id="0"/>
      <w:bookmarkEnd w:id="1"/>
      <w:bookmarkEnd w:id="2"/>
      <w:bookmarkStart w:id="3" w:name="_Toc266717256"/>
      <w:bookmarkStart w:id="4" w:name="_Toc278794775"/>
      <w:bookmarkStart w:id="5" w:name="_Toc361125729"/>
      <w:r>
        <w:rPr>
          <w:rFonts w:hint="default" w:ascii="宋体" w:hAnsi="宋体" w:cs="宋体"/>
          <w:sz w:val="24"/>
          <w:lang w:val="en-US" w:eastAsia="zh-CN"/>
        </w:rPr>
        <w:t>：兰考恒大家居联盟产业园光伏发电项目</w:t>
      </w:r>
    </w:p>
    <w:p>
      <w:pPr>
        <w:numPr>
          <w:ilvl w:val="0"/>
          <w:numId w:val="0"/>
        </w:numPr>
        <w:autoSpaceDE/>
        <w:autoSpaceDN/>
        <w:snapToGrid w:val="0"/>
        <w:spacing w:before="0" w:after="160" w:line="360" w:lineRule="auto"/>
        <w:ind w:right="0" w:rightChars="0" w:firstLine="240" w:firstLineChars="100"/>
        <w:jc w:val="left"/>
        <w:rPr>
          <w:rFonts w:hint="default" w:ascii="宋体" w:hAnsi="宋体" w:cs="宋体"/>
          <w:sz w:val="24"/>
          <w:lang w:val="en-US" w:eastAsia="zh-CN"/>
        </w:rPr>
      </w:pPr>
      <w:r>
        <w:rPr>
          <w:rFonts w:hint="default" w:ascii="宋体" w:hAnsi="宋体" w:cs="宋体"/>
          <w:sz w:val="24"/>
          <w:lang w:val="en-US" w:eastAsia="zh-CN"/>
        </w:rPr>
        <w:t>1.2 参建单位名称</w:t>
      </w:r>
      <w:bookmarkEnd w:id="3"/>
      <w:bookmarkEnd w:id="4"/>
      <w:bookmarkEnd w:id="5"/>
    </w:p>
    <w:p>
      <w:pPr>
        <w:numPr>
          <w:ilvl w:val="0"/>
          <w:numId w:val="0"/>
        </w:numPr>
        <w:autoSpaceDE/>
        <w:autoSpaceDN/>
        <w:snapToGrid w:val="0"/>
        <w:spacing w:before="0" w:after="160" w:line="360" w:lineRule="auto"/>
        <w:ind w:right="0" w:rightChars="0" w:firstLine="240" w:firstLineChars="100"/>
        <w:jc w:val="left"/>
        <w:rPr>
          <w:rFonts w:hint="default" w:ascii="宋体" w:hAnsi="宋体" w:cs="宋体"/>
          <w:sz w:val="24"/>
          <w:lang w:val="en-US" w:eastAsia="zh-CN"/>
        </w:rPr>
      </w:pPr>
      <w:r>
        <w:rPr>
          <w:rFonts w:hint="default" w:ascii="宋体" w:hAnsi="宋体" w:cs="宋体"/>
          <w:sz w:val="24"/>
          <w:lang w:val="en-US" w:eastAsia="zh-CN"/>
        </w:rPr>
        <w:t>1.2.1建设单位：</w:t>
      </w:r>
      <w:r>
        <w:rPr>
          <w:rFonts w:hint="eastAsia" w:ascii="宋体" w:hAnsi="宋体" w:cs="宋体"/>
          <w:sz w:val="24"/>
          <w:lang w:val="en-US" w:eastAsia="zh-CN"/>
        </w:rPr>
        <w:t>兰考县兴泰光伏发电有限公司</w:t>
      </w:r>
    </w:p>
    <w:p>
      <w:pPr>
        <w:numPr>
          <w:ilvl w:val="0"/>
          <w:numId w:val="0"/>
        </w:numPr>
        <w:autoSpaceDE/>
        <w:autoSpaceDN/>
        <w:snapToGrid w:val="0"/>
        <w:spacing w:before="0" w:after="160" w:line="360" w:lineRule="auto"/>
        <w:ind w:right="0" w:rightChars="0" w:firstLine="240" w:firstLineChars="100"/>
        <w:jc w:val="left"/>
        <w:rPr>
          <w:rFonts w:hint="default" w:ascii="宋体" w:hAnsi="宋体" w:cs="宋体"/>
          <w:sz w:val="24"/>
          <w:lang w:val="en-US" w:eastAsia="zh-CN"/>
        </w:rPr>
      </w:pPr>
      <w:r>
        <w:rPr>
          <w:rFonts w:hint="default" w:ascii="宋体" w:hAnsi="宋体" w:cs="宋体"/>
          <w:sz w:val="24"/>
          <w:lang w:val="en-US" w:eastAsia="zh-CN"/>
        </w:rPr>
        <w:t>1.2.2施工单位：</w:t>
      </w:r>
      <w:r>
        <w:rPr>
          <w:rFonts w:hint="eastAsia" w:ascii="宋体" w:hAnsi="宋体" w:cs="宋体"/>
          <w:sz w:val="24"/>
          <w:lang w:val="en-US" w:eastAsia="zh-CN"/>
        </w:rPr>
        <w:t>湖南鸿源电力建设有限公司、临湘市振宇建筑工程有限责任公司</w:t>
      </w:r>
      <w:r>
        <w:rPr>
          <w:rFonts w:hint="default" w:ascii="宋体" w:hAnsi="宋体" w:cs="宋体"/>
          <w:sz w:val="24"/>
          <w:lang w:val="en-US" w:eastAsia="zh-CN"/>
        </w:rPr>
        <w:t>；</w:t>
      </w:r>
    </w:p>
    <w:p>
      <w:pPr>
        <w:numPr>
          <w:ilvl w:val="0"/>
          <w:numId w:val="0"/>
        </w:numPr>
        <w:autoSpaceDE/>
        <w:autoSpaceDN/>
        <w:snapToGrid w:val="0"/>
        <w:spacing w:before="0" w:after="160" w:line="360" w:lineRule="auto"/>
        <w:ind w:right="0" w:rightChars="0" w:firstLine="240" w:firstLineChars="100"/>
        <w:jc w:val="left"/>
        <w:rPr>
          <w:rFonts w:hint="default" w:ascii="宋体" w:hAnsi="宋体" w:cs="宋体"/>
          <w:sz w:val="24"/>
          <w:lang w:val="en-US" w:eastAsia="zh-CN"/>
        </w:rPr>
      </w:pPr>
      <w:r>
        <w:rPr>
          <w:rFonts w:hint="default" w:ascii="宋体" w:hAnsi="宋体" w:cs="宋体"/>
          <w:sz w:val="24"/>
          <w:lang w:val="en-US" w:eastAsia="zh-CN"/>
        </w:rPr>
        <w:t>1.2.3监理单位：常州正衡电力工程监理有限公司；</w:t>
      </w:r>
    </w:p>
    <w:p>
      <w:pPr>
        <w:numPr>
          <w:ilvl w:val="0"/>
          <w:numId w:val="0"/>
        </w:numPr>
        <w:autoSpaceDE/>
        <w:autoSpaceDN/>
        <w:snapToGrid w:val="0"/>
        <w:spacing w:before="0" w:after="160" w:line="360" w:lineRule="auto"/>
        <w:ind w:right="0" w:rightChars="0" w:firstLine="240" w:firstLineChars="100"/>
        <w:jc w:val="left"/>
        <w:rPr>
          <w:rFonts w:hint="default" w:ascii="宋体" w:hAnsi="宋体" w:cs="宋体"/>
          <w:sz w:val="24"/>
          <w:lang w:val="en-US" w:eastAsia="zh-CN"/>
        </w:rPr>
      </w:pPr>
      <w:r>
        <w:rPr>
          <w:rFonts w:hint="default" w:ascii="宋体" w:hAnsi="宋体" w:cs="宋体"/>
          <w:sz w:val="24"/>
          <w:lang w:val="en-US" w:eastAsia="zh-CN"/>
        </w:rPr>
        <w:t>1.2.4设计单位：</w:t>
      </w:r>
      <w:r>
        <w:rPr>
          <w:rFonts w:hint="eastAsia" w:ascii="宋体" w:hAnsi="宋体" w:cs="宋体"/>
          <w:sz w:val="24"/>
          <w:lang w:val="en-US" w:eastAsia="zh-CN"/>
        </w:rPr>
        <w:t>信息产业电子第十一设计研究院科技工程股份有限公司</w:t>
      </w:r>
      <w:r>
        <w:rPr>
          <w:rFonts w:hint="default" w:ascii="宋体" w:hAnsi="宋体" w:cs="宋体"/>
          <w:sz w:val="24"/>
          <w:lang w:val="en-US" w:eastAsia="zh-CN"/>
        </w:rPr>
        <w:t xml:space="preserve">            </w:t>
      </w:r>
    </w:p>
    <w:p>
      <w:pPr>
        <w:numPr>
          <w:ilvl w:val="0"/>
          <w:numId w:val="0"/>
        </w:numPr>
        <w:autoSpaceDE/>
        <w:autoSpaceDN/>
        <w:snapToGrid w:val="0"/>
        <w:spacing w:before="0" w:after="160" w:line="360" w:lineRule="auto"/>
        <w:ind w:right="0" w:rightChars="0" w:firstLine="240" w:firstLineChars="100"/>
        <w:jc w:val="left"/>
        <w:rPr>
          <w:rFonts w:hint="default" w:ascii="宋体" w:hAnsi="宋体" w:eastAsia="宋体"/>
          <w:b/>
          <w:color w:val="auto"/>
          <w:position w:val="0"/>
          <w:sz w:val="21"/>
          <w:szCs w:val="21"/>
        </w:rPr>
      </w:pPr>
      <w:bookmarkStart w:id="6" w:name="_Toc361125730"/>
      <w:bookmarkStart w:id="7" w:name="_Toc266717257"/>
      <w:bookmarkStart w:id="8" w:name="_Toc278794776"/>
      <w:r>
        <w:rPr>
          <w:rFonts w:hint="default" w:ascii="宋体" w:hAnsi="宋体" w:cs="宋体"/>
          <w:sz w:val="24"/>
          <w:lang w:val="en-US" w:eastAsia="zh-CN"/>
        </w:rPr>
        <w:t>1.3工程地点</w:t>
      </w:r>
      <w:bookmarkEnd w:id="6"/>
      <w:bookmarkEnd w:id="7"/>
      <w:bookmarkEnd w:id="8"/>
      <w:r>
        <w:rPr>
          <w:rFonts w:hint="default" w:ascii="宋体" w:hAnsi="宋体" w:cs="宋体"/>
          <w:sz w:val="24"/>
          <w:lang w:val="en-US" w:eastAsia="zh-CN"/>
        </w:rPr>
        <w:t xml:space="preserve"> </w:t>
      </w:r>
      <w:r>
        <w:rPr>
          <w:rFonts w:hint="eastAsia" w:ascii="宋体" w:hAnsi="宋体" w:cs="宋体"/>
          <w:sz w:val="24"/>
          <w:lang w:val="en-US" w:eastAsia="zh-CN"/>
        </w:rPr>
        <w:t>：</w:t>
      </w:r>
      <w:r>
        <w:rPr>
          <w:rFonts w:hint="default" w:ascii="宋体" w:hAnsi="宋体" w:eastAsia="宋体"/>
          <w:b/>
          <w:color w:val="auto"/>
          <w:position w:val="0"/>
          <w:sz w:val="21"/>
          <w:szCs w:val="21"/>
        </w:rPr>
        <w:t xml:space="preserve"> </w:t>
      </w:r>
    </w:p>
    <w:p>
      <w:pPr>
        <w:numPr>
          <w:ilvl w:val="0"/>
          <w:numId w:val="0"/>
        </w:numPr>
        <w:spacing w:line="360" w:lineRule="auto"/>
        <w:ind w:leftChars="0"/>
        <w:rPr>
          <w:rFonts w:hint="default" w:ascii="宋体" w:hAnsi="宋体" w:eastAsia="宋体"/>
          <w:color w:val="auto"/>
          <w:position w:val="0"/>
          <w:sz w:val="21"/>
          <w:szCs w:val="21"/>
        </w:rPr>
      </w:pPr>
      <w:r>
        <w:rPr>
          <w:rFonts w:hint="eastAsia" w:ascii="宋体" w:hAnsi="宋体" w:eastAsia="宋体" w:cs="宋体"/>
          <w:sz w:val="24"/>
          <w:szCs w:val="24"/>
          <w:lang w:val="en-US" w:eastAsia="zh-CN"/>
        </w:rPr>
        <w:t>河南省开封市兰考县恒大产业园区内</w:t>
      </w:r>
    </w:p>
    <w:p>
      <w:pPr>
        <w:numPr>
          <w:ilvl w:val="0"/>
          <w:numId w:val="0"/>
        </w:numPr>
        <w:shd w:val="clear" w:color="000000" w:fill="FFFFFF"/>
        <w:autoSpaceDE/>
        <w:autoSpaceDN/>
        <w:spacing w:before="0" w:after="160" w:line="360" w:lineRule="atLeast"/>
        <w:ind w:right="0" w:firstLine="0"/>
        <w:jc w:val="left"/>
        <w:rPr>
          <w:rFonts w:hint="default" w:ascii="宋体" w:hAnsi="Tahoma" w:eastAsia="Tahoma"/>
          <w:b/>
          <w:color w:val="444444"/>
          <w:position w:val="0"/>
          <w:sz w:val="24"/>
          <w:szCs w:val="24"/>
        </w:rPr>
      </w:pPr>
      <w:r>
        <w:rPr>
          <w:rFonts w:hint="default" w:ascii="宋体" w:hAnsi="Tahoma" w:eastAsia="Tahoma"/>
          <w:b/>
          <w:color w:val="444444"/>
          <w:position w:val="0"/>
          <w:sz w:val="24"/>
          <w:szCs w:val="24"/>
        </w:rPr>
        <w:t>二、本工程建设目标</w:t>
      </w:r>
    </w:p>
    <w:p>
      <w:pPr>
        <w:numPr>
          <w:ilvl w:val="0"/>
          <w:numId w:val="0"/>
        </w:numPr>
        <w:shd w:val="clear" w:color="000000" w:fill="FFFFFF"/>
        <w:wordWrap w:val="0"/>
        <w:autoSpaceDE/>
        <w:autoSpaceDN/>
        <w:spacing w:before="0" w:after="160" w:line="360" w:lineRule="atLeast"/>
        <w:ind w:right="0" w:firstLine="513" w:firstLineChars="214"/>
        <w:jc w:val="left"/>
        <w:rPr>
          <w:rFonts w:hint="eastAsia" w:ascii="宋体" w:hAnsi="Tahoma" w:eastAsia="宋体"/>
          <w:color w:val="444444"/>
          <w:position w:val="0"/>
          <w:sz w:val="24"/>
          <w:szCs w:val="24"/>
          <w:lang w:val="en-US" w:eastAsia="zh-CN"/>
        </w:rPr>
      </w:pPr>
      <w:r>
        <w:rPr>
          <w:rFonts w:hint="default" w:ascii="宋体" w:hAnsi="Tahoma" w:eastAsia="Tahoma"/>
          <w:color w:val="444444"/>
          <w:position w:val="0"/>
          <w:sz w:val="24"/>
          <w:szCs w:val="24"/>
        </w:rPr>
        <w:t>根据监理合同提出了五项目标</w:t>
      </w:r>
      <w:r>
        <w:rPr>
          <w:rFonts w:hint="eastAsia" w:ascii="宋体" w:hAnsi="Tahoma"/>
          <w:color w:val="444444"/>
          <w:position w:val="0"/>
          <w:sz w:val="24"/>
          <w:szCs w:val="24"/>
          <w:lang w:val="en-US" w:eastAsia="zh-CN"/>
        </w:rPr>
        <w:t>:</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1、质量目标：建筑与安装分项工程合格率100%，分项工程优良率大于98%，单位工程合格率100%，观感得分率高于90%；工程无永久性缺陷，一次投运成功。</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2、进度目标：科学安排时间与程序，对工程每段都作出时间排版，定期或提前完成每段工作或作业任务，达到总体按时或提前完成工程建设的进度目标。</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3、造价目标：力争做到招标不漏项，个别漏项严格审查单价与总价；对设计变更，严密手续；风险分析，防止出现索赔事件，达到总体造价不突破批准概算。  4、安全目标：项目部全员在工程监理过程中要牢记“安全第一，预防为主”的方针，并注意细心审查作业指导书的安全措施和反违章的措施以及应急救护措施；落实指导书中的安全管理体系，各级人员责任，审查特殊工种证明与考核，在现场监督和纠正违章的操作习惯与苗头，严肃劳动纪律，编制好安全监理各阶段管理细则，使整个工程不发生轻伤及以上事故。</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5、环境与文明施工指标：按国网公司标识布置围栏、警旗和辨识危险源标识；懂警报、信号、防火、防盗令；物品设备物资摆放整齐有序，通道畅通，不发生有责任的影响环境的事故，信息畅通，注意不破坏植被和影响周边环境，节能减排，对于开挖基础时注意上下水管道、通信电缆以及发现文物报告制度，张贴的标语醒目、感观舒服，让各级检查人员满意。</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rPr>
        <w:t> </w:t>
      </w:r>
      <w:r>
        <w:rPr>
          <w:rFonts w:hint="default" w:ascii="宋体" w:hAnsi="Tahoma" w:eastAsia="Tahoma"/>
          <w:b/>
          <w:color w:val="444444"/>
          <w:position w:val="0"/>
          <w:sz w:val="24"/>
          <w:szCs w:val="24"/>
        </w:rPr>
        <w:t>三、旁站监理组织形式</w:t>
      </w:r>
      <w:r>
        <w:rPr>
          <w:rFonts w:hint="default" w:ascii="宋体" w:hAnsi="Tahoma" w:eastAsia="Tahoma"/>
          <w:b/>
          <w:color w:val="444444"/>
          <w:position w:val="0"/>
          <w:sz w:val="24"/>
          <w:szCs w:val="24"/>
        </w:rPr>
        <w:br w:type="textWrapping" w:clear="all"/>
      </w:r>
      <w:r>
        <w:rPr>
          <w:rFonts w:hint="default" w:ascii="宋体" w:hAnsi="Tahoma" w:eastAsia="Tahoma"/>
          <w:color w:val="444444"/>
          <w:position w:val="0"/>
          <w:sz w:val="24"/>
          <w:szCs w:val="24"/>
        </w:rPr>
        <w:t>1、旁站监理方案由总监理工程师代表根据相关法规和本工程特点组织专业监理工程师编制并监督执行。</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2、现场监理人员在总监代表的指导下，负责具体实施。</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b/>
          <w:color w:val="444444"/>
          <w:position w:val="0"/>
          <w:sz w:val="24"/>
          <w:szCs w:val="24"/>
        </w:rPr>
        <w:t>四、旁站监理程序</w:t>
      </w:r>
      <w:r>
        <w:rPr>
          <w:rFonts w:hint="default" w:ascii="宋体" w:hAnsi="Tahoma" w:eastAsia="Tahoma"/>
          <w:b/>
          <w:color w:val="444444"/>
          <w:position w:val="0"/>
          <w:sz w:val="24"/>
          <w:szCs w:val="24"/>
        </w:rPr>
        <w:br w:type="textWrapping" w:clear="all"/>
      </w:r>
      <w:r>
        <w:rPr>
          <w:rFonts w:hint="default" w:ascii="宋体" w:hAnsi="Tahoma" w:eastAsia="Tahoma"/>
          <w:color w:val="444444"/>
          <w:position w:val="0"/>
          <w:sz w:val="24"/>
          <w:szCs w:val="24"/>
        </w:rPr>
        <w:t>1、实施旁站监理的各分项工程，属土建工程的，承包单位应提前24h向项目监理部申报施工申请。</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2、收到承包商的报告后，监理工程师应立即检查确认是否已具备施工条件。</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检查内容如下：</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1)上道工序及其他专业在该部位的工程是否已确认合格。</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2)施工方案是否已经监理批准。</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3)施工设备、人员、材料等是否到位。</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4)安全设施是否符合相关要求。</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5)是否有影响施工的其他因素。</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在以上条件均满足后，经现场监理工程师代表确认后签认申请表并安排好旁站监理人员实施旁站监理。</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3、旁站监理人员在施工现场跟班监督，及时发现和处理旁站监理过程中出现的质量问题，如实准确地做好旁站监理记录。凡旁站监理人员和施工企业现场质检人员未在旁站监理记录上签字的，不得进行下一道工序施工。</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4、旁站监理人员实施旁站监理时，发现施工企业有违反工程建设强制性标准行为的，应责令施工企业立即整改；发现其施工活动已经或者可能危及工程质量的，应当及时向总监理工程师代表报告，由总监理工程师代表下达局部暂停施工指令或者采取其他应急措施。</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5、应旁站监理的关键部位、关键工序施工，凡没有实施旁站监理或者没有旁站监理记录的，监理或者总监代表不得在相应文件上签字。</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6、现场问题的处理方法如下：</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1)旁站人员发现承包商有违反施工规范和方案的，有权责令承包商现场整改，并作好现场记录。</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2)发现其施工活动已经或者可能危及工程质量的，或有重大安全隐患的，应及时报告总监理工程师代表，由总监代表下达局部暂停施工指令或采取其他应急措施。承包商在接到通知后应立即停止施工，并妥善保护现场。如有重大安全隐患，必须尽快疏散全部施工人员。</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3)承包商质检人员必须在场跟班，如无故不到，旁站人员可按 2)的处理办法处理。</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4)如旁站人员对材料、设备质量情况有怀疑，应暂停使用并进行必要的检验和检查，承包商应给予积极配合。</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五、旁站监理范围及内容</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旁站监理是指在施工过程中，监理人员对建筑工程的关键部位、关键工序的施工质量实施现场巡视、检查监督。</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1、主接地网施工：</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(1)旁站部位。接地扁钢的埋设深度、焊接质量、防腐处理及接地引出线的位置。</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(2)旁站工序。</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2、土方回填</w:t>
      </w:r>
    </w:p>
    <w:p>
      <w:pPr>
        <w:numPr>
          <w:ilvl w:val="0"/>
          <w:numId w:val="0"/>
        </w:numPr>
        <w:shd w:val="clear" w:color="000000" w:fill="FFFFFF"/>
        <w:wordWrap w:val="0"/>
        <w:autoSpaceDE/>
        <w:autoSpaceDN/>
        <w:spacing w:before="0" w:after="160" w:line="360" w:lineRule="atLeast"/>
        <w:ind w:right="0" w:firstLine="240"/>
        <w:jc w:val="left"/>
        <w:rPr>
          <w:rFonts w:hint="default" w:ascii="宋体" w:hAnsi="Tahoma" w:eastAsia="Tahoma"/>
          <w:color w:val="444444"/>
          <w:position w:val="0"/>
          <w:sz w:val="24"/>
          <w:szCs w:val="24"/>
        </w:rPr>
      </w:pPr>
      <w:r>
        <w:rPr>
          <w:rFonts w:hint="default" w:ascii="宋体" w:hAnsi="Tahoma" w:eastAsia="Tahoma"/>
          <w:color w:val="444444"/>
          <w:position w:val="0"/>
          <w:sz w:val="24"/>
          <w:szCs w:val="24"/>
        </w:rPr>
        <w:t>(1)旁站部位。</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w:t>
      </w:r>
      <w:r>
        <w:rPr>
          <w:rFonts w:hint="eastAsia" w:ascii="宋体" w:hAnsi="Tahoma" w:eastAsia="Tahoma"/>
          <w:color w:val="444444"/>
          <w:position w:val="0"/>
          <w:sz w:val="24"/>
          <w:szCs w:val="24"/>
          <w:lang w:val="en-US" w:eastAsia="zh-CN"/>
        </w:rPr>
        <w:t xml:space="preserve">      </w:t>
      </w:r>
      <w:r>
        <w:rPr>
          <w:rFonts w:hint="default" w:ascii="宋体" w:hAnsi="Tahoma" w:eastAsia="Tahoma"/>
          <w:color w:val="444444"/>
          <w:position w:val="0"/>
          <w:sz w:val="24"/>
          <w:szCs w:val="24"/>
        </w:rPr>
        <w:t>1)基坑基槽回填。</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w:t>
      </w:r>
      <w:r>
        <w:rPr>
          <w:rFonts w:hint="eastAsia" w:ascii="宋体" w:hAnsi="Tahoma" w:eastAsia="Tahoma"/>
          <w:color w:val="444444"/>
          <w:position w:val="0"/>
          <w:sz w:val="24"/>
          <w:szCs w:val="24"/>
          <w:lang w:val="en-US" w:eastAsia="zh-CN"/>
        </w:rPr>
        <w:t xml:space="preserve">      </w:t>
      </w:r>
      <w:r>
        <w:rPr>
          <w:rFonts w:hint="default" w:ascii="宋体" w:hAnsi="Tahoma" w:eastAsia="Tahoma"/>
          <w:color w:val="444444"/>
          <w:position w:val="0"/>
          <w:sz w:val="24"/>
          <w:szCs w:val="24"/>
        </w:rPr>
        <w:t>2)场内道路范围内的管沟、坑池回填。</w:t>
      </w:r>
      <w:r>
        <w:rPr>
          <w:rFonts w:hint="default" w:ascii="宋体" w:hAnsi="Tahoma" w:eastAsia="Tahoma"/>
          <w:color w:val="444444"/>
          <w:position w:val="0"/>
          <w:sz w:val="24"/>
          <w:szCs w:val="24"/>
        </w:rPr>
        <w:br w:type="textWrapping"/>
      </w:r>
      <w:r>
        <w:rPr>
          <w:rFonts w:hint="eastAsia" w:ascii="宋体" w:hAnsi="Tahoma" w:eastAsia="Tahoma"/>
          <w:color w:val="444444"/>
          <w:position w:val="0"/>
          <w:sz w:val="24"/>
          <w:szCs w:val="24"/>
          <w:lang w:val="en-US" w:eastAsia="zh-CN"/>
        </w:rPr>
        <w:t xml:space="preserve">      </w:t>
      </w:r>
      <w:r>
        <w:rPr>
          <w:rFonts w:hint="default" w:ascii="宋体" w:hAnsi="Tahoma" w:eastAsia="Tahoma"/>
          <w:color w:val="444444"/>
          <w:position w:val="0"/>
          <w:sz w:val="24"/>
          <w:szCs w:val="24"/>
        </w:rPr>
        <w:t>(2)旁站工序。每步回填及碾压后的密实度检测全过程。</w:t>
      </w:r>
    </w:p>
    <w:p>
      <w:pPr>
        <w:numPr>
          <w:ilvl w:val="0"/>
          <w:numId w:val="0"/>
        </w:numPr>
        <w:shd w:val="clear" w:color="000000" w:fill="FFFFFF"/>
        <w:wordWrap w:val="0"/>
        <w:autoSpaceDE/>
        <w:autoSpaceDN/>
        <w:spacing w:before="0" w:after="160" w:line="360" w:lineRule="atLeast"/>
        <w:ind w:right="0" w:firstLine="240"/>
        <w:jc w:val="left"/>
        <w:rPr>
          <w:rFonts w:hint="eastAsia" w:ascii="宋体" w:hAnsi="Tahoma" w:eastAsia="Tahoma"/>
          <w:color w:val="444444"/>
          <w:position w:val="0"/>
          <w:sz w:val="24"/>
          <w:szCs w:val="24"/>
          <w:lang w:val="en-US" w:eastAsia="zh-CN"/>
        </w:rPr>
      </w:pPr>
      <w:r>
        <w:rPr>
          <w:rFonts w:hint="default" w:ascii="宋体" w:hAnsi="Tahoma" w:eastAsia="Tahoma"/>
          <w:color w:val="444444"/>
          <w:position w:val="0"/>
          <w:sz w:val="24"/>
          <w:szCs w:val="24"/>
        </w:rPr>
        <w:t>3、基础结构及防水混凝土</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(1)旁站部位。全部基础结构混凝土和防水混凝土。</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(2)旁站人员应检查并记录如下工作：</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1)穿墙管件、预埋管件以及接地引出线的数量、埋设位置及标高必须符合设计要求；不得漏放或施工后再凿眼打洞；预埋管件应清除铁锈和焊渣，埋件应焊止水环并固定牢固；单管预埋和穿墙套管均需加焊止水环并要满焊，预埋管要与纵横钢筋焊牢。验收合格后，办理隐蔽验收签证。</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2)孔洞周边应按规范要求设置加强钢筋；应采取措施，防止孔洞下边混凝土浇筑不密实，如在侧边开口、留洞，以确保浇筑密实。</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3)电线管应确保管内不进水并严禁在振捣时将电线管、开关盒等理件位置挤偏。</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4)混凝土浇注顺序和开始及完成时间是否与施工方案要求一致。对大体积混凝土如果分层浇注，要记录两层之间的时间间隔并确认在下层浇注时上层是否已超过初凝时间。梁板混凝土浇注和墙体混凝土浇注在各个接茬部位是否会形成冷缝。</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5)检查后交代施工缝位置和做法是否符合规范及施工方案的要求。</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6)不同强度等级和不同抗渗等级的混凝土有无错浇现象；混凝土振捣是否密实，模板是否有变形及漏浆情况；下次浇注前施工缝是否已按要求处理。</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7)抽查混凝土坍落度情况，记录试块留设情况。</w:t>
      </w:r>
      <w:r>
        <w:rPr>
          <w:rFonts w:hint="default" w:ascii="宋体" w:hAnsi="Tahoma" w:eastAsia="Tahoma"/>
          <w:color w:val="444444"/>
          <w:position w:val="0"/>
          <w:sz w:val="24"/>
          <w:szCs w:val="24"/>
        </w:rPr>
        <w:br w:type="textWrapping"/>
      </w:r>
      <w:r>
        <w:rPr>
          <w:rFonts w:hint="default" w:ascii="宋体" w:hAnsi="Tahoma" w:eastAsia="Tahoma"/>
          <w:color w:val="444444"/>
          <w:position w:val="0"/>
          <w:sz w:val="24"/>
          <w:szCs w:val="24"/>
        </w:rPr>
        <w:t xml:space="preserve">   8)有无其他异常，如出现，立即报告。</w:t>
      </w:r>
      <w:r>
        <w:rPr>
          <w:rFonts w:hint="eastAsia" w:ascii="宋体" w:hAnsi="Tahoma" w:eastAsia="Tahoma"/>
          <w:color w:val="444444"/>
          <w:position w:val="0"/>
          <w:sz w:val="24"/>
          <w:szCs w:val="24"/>
          <w:lang w:val="en-US" w:eastAsia="zh-CN"/>
        </w:rPr>
        <w:t xml:space="preserve">               </w:t>
      </w:r>
    </w:p>
    <w:p>
      <w:pPr>
        <w:numPr>
          <w:ilvl w:val="0"/>
          <w:numId w:val="0"/>
        </w:numPr>
        <w:autoSpaceDE/>
        <w:autoSpaceDN/>
        <w:spacing w:before="0" w:after="160" w:line="360" w:lineRule="auto"/>
        <w:ind w:left="761" w:right="0" w:hanging="480"/>
        <w:jc w:val="left"/>
        <w:rPr>
          <w:rFonts w:hint="default" w:ascii="宋体" w:hAnsi="Tahoma" w:eastAsia="Tahoma"/>
          <w:color w:val="444444"/>
          <w:position w:val="0"/>
          <w:sz w:val="24"/>
          <w:szCs w:val="24"/>
          <w:shd w:val="clear" w:color="000000" w:fill="FFFFFF"/>
        </w:rPr>
      </w:pPr>
      <w:r>
        <w:rPr>
          <w:rFonts w:hint="eastAsia" w:ascii="宋体" w:hAnsi="Tahoma"/>
          <w:color w:val="444444"/>
          <w:position w:val="0"/>
          <w:sz w:val="24"/>
          <w:szCs w:val="24"/>
          <w:shd w:val="clear" w:color="000000" w:fill="FFFFFF"/>
          <w:lang w:val="en-US" w:eastAsia="zh-CN"/>
        </w:rPr>
        <w:t>4</w:t>
      </w:r>
      <w:r>
        <w:rPr>
          <w:rFonts w:hint="default" w:ascii="宋体" w:hAnsi="Tahoma" w:eastAsia="Tahoma"/>
          <w:color w:val="444444"/>
          <w:position w:val="0"/>
          <w:sz w:val="24"/>
          <w:szCs w:val="24"/>
          <w:shd w:val="clear" w:color="000000" w:fill="FFFFFF"/>
        </w:rPr>
        <w:t>、安装工程旁站监理内容</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shd w:val="clear" w:color="000000" w:fill="FFFFFF"/>
        </w:rPr>
        <w:t xml:space="preserve"> 变压器就位、10kV开关柜的组装；变压器的调试；高</w:t>
      </w:r>
      <w:r>
        <w:rPr>
          <w:rFonts w:hint="eastAsia" w:ascii="宋体" w:hAnsi="Tahoma"/>
          <w:color w:val="444444"/>
          <w:position w:val="0"/>
          <w:sz w:val="24"/>
          <w:szCs w:val="24"/>
          <w:shd w:val="clear" w:color="000000" w:fill="FFFFFF"/>
          <w:lang w:val="en-US" w:eastAsia="zh-CN"/>
        </w:rPr>
        <w:t>压</w:t>
      </w:r>
      <w:r>
        <w:rPr>
          <w:rFonts w:hint="default" w:ascii="宋体" w:hAnsi="Tahoma" w:eastAsia="Tahoma"/>
          <w:color w:val="444444"/>
          <w:position w:val="0"/>
          <w:sz w:val="24"/>
          <w:szCs w:val="24"/>
          <w:shd w:val="clear" w:color="000000" w:fill="FFFFFF"/>
        </w:rPr>
        <w:t>电缆头制作；蓄电池组容量考核；保护装置整组试验；主要电气试验。</w:t>
      </w:r>
    </w:p>
    <w:p>
      <w:pPr>
        <w:numPr>
          <w:ilvl w:val="0"/>
          <w:numId w:val="0"/>
        </w:numPr>
        <w:autoSpaceDE/>
        <w:autoSpaceDN/>
        <w:spacing w:before="0" w:after="160" w:line="360" w:lineRule="auto"/>
        <w:ind w:left="761" w:right="0" w:hanging="480"/>
        <w:jc w:val="left"/>
        <w:rPr>
          <w:rFonts w:hint="default" w:ascii="宋体" w:hAnsi="Tahoma" w:eastAsia="Tahoma"/>
          <w:color w:val="444444"/>
          <w:position w:val="0"/>
          <w:sz w:val="24"/>
          <w:szCs w:val="24"/>
        </w:rPr>
      </w:pPr>
      <w:r>
        <w:rPr>
          <w:rFonts w:hint="eastAsia" w:ascii="宋体" w:hAnsi="Tahoma"/>
          <w:color w:val="444444"/>
          <w:position w:val="0"/>
          <w:sz w:val="24"/>
          <w:szCs w:val="24"/>
          <w:shd w:val="clear" w:color="000000" w:fill="FFFFFF"/>
          <w:lang w:val="en-US" w:eastAsia="zh-CN"/>
        </w:rPr>
        <w:t>5</w:t>
      </w:r>
      <w:r>
        <w:rPr>
          <w:rFonts w:hint="default" w:ascii="宋体" w:hAnsi="Tahoma" w:eastAsia="Tahoma"/>
          <w:color w:val="444444"/>
          <w:position w:val="0"/>
          <w:sz w:val="24"/>
          <w:szCs w:val="24"/>
          <w:shd w:val="clear" w:color="000000" w:fill="FFFFFF"/>
        </w:rPr>
        <w:t>、其他旁站监理内容</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shd w:val="clear" w:color="000000" w:fill="FFFFFF"/>
        </w:rPr>
        <w:t xml:space="preserve">   火灾报警系统的调试、联动调试和验收；低压系统通电试验；防雷、电阻的摇测等。</w:t>
      </w:r>
    </w:p>
    <w:p>
      <w:pPr>
        <w:numPr>
          <w:ilvl w:val="0"/>
          <w:numId w:val="0"/>
        </w:numPr>
        <w:autoSpaceDE/>
        <w:autoSpaceDN/>
        <w:spacing w:before="0" w:after="160" w:line="360" w:lineRule="auto"/>
        <w:ind w:left="774" w:right="0" w:hanging="354"/>
        <w:jc w:val="left"/>
        <w:rPr>
          <w:rFonts w:hint="default" w:ascii="宋体" w:hAnsi="Tahoma" w:eastAsia="Tahoma"/>
          <w:color w:val="444444"/>
          <w:position w:val="0"/>
          <w:sz w:val="24"/>
          <w:szCs w:val="24"/>
        </w:rPr>
      </w:pPr>
      <w:r>
        <w:rPr>
          <w:rFonts w:hint="default" w:ascii="宋体" w:hAnsi="Tahoma" w:eastAsia="Tahoma"/>
          <w:b/>
          <w:color w:val="444444"/>
          <w:position w:val="0"/>
          <w:sz w:val="24"/>
          <w:szCs w:val="24"/>
          <w:shd w:val="clear" w:color="000000" w:fill="FFFFFF"/>
        </w:rPr>
        <w:t>六、旁站人员职责</w:t>
      </w:r>
      <w:r>
        <w:rPr>
          <w:rFonts w:hint="default" w:ascii="宋体" w:hAnsi="Tahoma" w:eastAsia="Tahoma"/>
          <w:b/>
          <w:color w:val="444444"/>
          <w:position w:val="0"/>
          <w:sz w:val="24"/>
          <w:szCs w:val="24"/>
        </w:rPr>
        <w:br w:type="textWrapping" w:clear="all"/>
      </w:r>
      <w:r>
        <w:rPr>
          <w:rFonts w:hint="default" w:ascii="宋体" w:hAnsi="Tahoma" w:eastAsia="Tahoma"/>
          <w:color w:val="444444"/>
          <w:position w:val="0"/>
          <w:sz w:val="24"/>
          <w:szCs w:val="24"/>
          <w:shd w:val="clear" w:color="000000" w:fill="FFFFFF"/>
        </w:rPr>
        <w:t>(1)检查施工单位现场质检人员到岗、特殊工种人员持证上岗以及施工机械、专用工具、建筑材料准备情况。</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shd w:val="clear" w:color="000000" w:fill="FFFFFF"/>
        </w:rPr>
        <w:t>(2)在现场跟班监督关键部位，关键工序的施工执行方案以及工程建设强制性标准情况。</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shd w:val="clear" w:color="000000" w:fill="FFFFFF"/>
        </w:rPr>
        <w:t>(3)核查进场建筑材料、建筑构配件、设备和商品混凝土的质量检验报告等，并可在现场监督施工单位进行检验或者委托具有资格的第三方进行复验。</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shd w:val="clear" w:color="000000" w:fill="FFFFFF"/>
        </w:rPr>
        <w:t>(4)做好旁站监理记录和监理日记，保存旁站监理原始资料。</w:t>
      </w:r>
    </w:p>
    <w:p>
      <w:pPr>
        <w:numPr>
          <w:ilvl w:val="0"/>
          <w:numId w:val="0"/>
        </w:numPr>
        <w:autoSpaceDE/>
        <w:autoSpaceDN/>
        <w:spacing w:before="0" w:after="160" w:line="360" w:lineRule="auto"/>
        <w:ind w:left="774" w:right="0" w:hanging="354"/>
        <w:jc w:val="left"/>
        <w:rPr>
          <w:rFonts w:hint="default" w:ascii="宋体" w:hAnsi="Tahoma" w:eastAsia="Tahoma"/>
          <w:color w:val="444444"/>
          <w:position w:val="0"/>
          <w:sz w:val="24"/>
          <w:szCs w:val="24"/>
          <w:shd w:val="clear" w:color="000000" w:fill="FFFFFF"/>
        </w:rPr>
      </w:pPr>
      <w:r>
        <w:rPr>
          <w:rFonts w:hint="default" w:ascii="宋体" w:hAnsi="Tahoma" w:eastAsia="Tahoma"/>
          <w:b/>
          <w:color w:val="444444"/>
          <w:position w:val="0"/>
          <w:sz w:val="24"/>
          <w:szCs w:val="24"/>
          <w:shd w:val="clear" w:color="000000" w:fill="FFFFFF"/>
        </w:rPr>
        <w:t>七、旁站监理工作纪律</w:t>
      </w:r>
      <w:r>
        <w:rPr>
          <w:rFonts w:hint="default" w:ascii="宋体" w:hAnsi="Tahoma" w:eastAsia="Tahoma"/>
          <w:b/>
          <w:color w:val="444444"/>
          <w:position w:val="0"/>
          <w:sz w:val="24"/>
          <w:szCs w:val="24"/>
        </w:rPr>
        <w:br w:type="textWrapping" w:clear="all"/>
      </w:r>
      <w:r>
        <w:rPr>
          <w:rFonts w:hint="default" w:ascii="宋体" w:hAnsi="Tahoma" w:eastAsia="Tahoma"/>
          <w:color w:val="444444"/>
          <w:position w:val="0"/>
          <w:sz w:val="24"/>
          <w:szCs w:val="24"/>
          <w:shd w:val="clear" w:color="000000" w:fill="FFFFFF"/>
        </w:rPr>
        <w:t>(1)旁站监理人员必须在规定的时间内在指定的施工地点对指定的工序实施旁站。不得无故不到，也不得擅自改变旁站内容。旁站期间不得从事与工作无关的活动。</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shd w:val="clear" w:color="000000" w:fill="FFFFFF"/>
        </w:rPr>
        <w:t>(2)对来自于承包商的任何违规行为必须及时予以制止，必要时要根据本方案的要求在第一时间报告给总监代表。不得徇私舞弊，包庇纵容，更不得为不正当利益与承包商串通弄虚作假。</w:t>
      </w:r>
      <w:r>
        <w:rPr>
          <w:rFonts w:hint="default" w:ascii="宋体" w:hAnsi="Tahoma" w:eastAsia="Tahoma"/>
          <w:color w:val="444444"/>
          <w:position w:val="0"/>
          <w:sz w:val="24"/>
          <w:szCs w:val="24"/>
        </w:rPr>
        <w:br w:type="textWrapping" w:clear="all"/>
      </w:r>
      <w:r>
        <w:rPr>
          <w:rFonts w:hint="default" w:ascii="宋体" w:hAnsi="Tahoma" w:eastAsia="Tahoma"/>
          <w:color w:val="444444"/>
          <w:position w:val="0"/>
          <w:sz w:val="24"/>
          <w:szCs w:val="24"/>
          <w:shd w:val="clear" w:color="000000" w:fill="FFFFFF"/>
        </w:rPr>
        <w:t>(3)必须如实、准确地填写旁站监理记录。</w:t>
      </w:r>
    </w:p>
    <w:p>
      <w:pPr>
        <w:numPr>
          <w:ilvl w:val="0"/>
          <w:numId w:val="0"/>
        </w:numPr>
        <w:autoSpaceDE/>
        <w:autoSpaceDN/>
        <w:spacing w:before="0" w:after="160" w:line="240" w:lineRule="auto"/>
        <w:ind w:left="774" w:right="0" w:hanging="354"/>
        <w:jc w:val="both"/>
        <w:rPr>
          <w:rFonts w:hint="default" w:ascii="宋体" w:hAnsi="Tahoma" w:eastAsia="Tahoma"/>
          <w:b/>
          <w:color w:val="444444"/>
          <w:position w:val="0"/>
          <w:sz w:val="24"/>
          <w:szCs w:val="24"/>
          <w:shd w:val="clear" w:color="000000" w:fill="FFFFFF"/>
        </w:rPr>
      </w:pPr>
      <w:r>
        <w:rPr>
          <w:rFonts w:hint="default" w:ascii="宋体" w:hAnsi="Tahoma" w:eastAsia="Tahoma"/>
          <w:b/>
          <w:color w:val="444444"/>
          <w:position w:val="0"/>
          <w:sz w:val="24"/>
          <w:szCs w:val="24"/>
          <w:shd w:val="clear" w:color="000000" w:fill="FFFFFF"/>
        </w:rPr>
        <w:t xml:space="preserve">                              </w:t>
      </w:r>
    </w:p>
    <w:p>
      <w:pPr>
        <w:numPr>
          <w:ilvl w:val="0"/>
          <w:numId w:val="0"/>
        </w:numPr>
        <w:autoSpaceDE/>
        <w:autoSpaceDN/>
        <w:spacing w:before="0" w:after="160" w:line="240" w:lineRule="auto"/>
        <w:ind w:left="774" w:right="0" w:hanging="354"/>
        <w:jc w:val="both"/>
        <w:rPr>
          <w:rFonts w:hint="default" w:ascii="宋体" w:hAnsi="Tahoma" w:eastAsia="Tahoma"/>
          <w:b/>
          <w:color w:val="444444"/>
          <w:position w:val="0"/>
          <w:sz w:val="24"/>
          <w:szCs w:val="24"/>
          <w:shd w:val="clear" w:color="000000" w:fill="FFFFFF"/>
        </w:rPr>
      </w:pPr>
      <w:r>
        <w:rPr>
          <w:rFonts w:hint="default" w:ascii="宋体" w:hAnsi="Tahoma" w:eastAsia="Tahoma"/>
          <w:b/>
          <w:color w:val="444444"/>
          <w:position w:val="0"/>
          <w:sz w:val="24"/>
          <w:szCs w:val="24"/>
          <w:shd w:val="clear" w:color="000000" w:fill="FFFFFF"/>
        </w:rPr>
        <w:t xml:space="preserve">   </w:t>
      </w:r>
    </w:p>
    <w:p>
      <w:pPr>
        <w:numPr>
          <w:ilvl w:val="0"/>
          <w:numId w:val="0"/>
        </w:numPr>
        <w:autoSpaceDE/>
        <w:autoSpaceDN/>
        <w:spacing w:before="0" w:after="160" w:line="240" w:lineRule="auto"/>
        <w:ind w:left="0" w:firstLine="0"/>
        <w:jc w:val="both"/>
        <w:rPr>
          <w:rFonts w:hint="default" w:ascii="Calibri" w:hAnsi="宋体" w:eastAsia="宋体"/>
          <w:color w:val="auto"/>
          <w:position w:val="0"/>
          <w:sz w:val="21"/>
          <w:szCs w:val="21"/>
        </w:rPr>
      </w:pP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F0502020204030204"/>
    <w:charset w:val="00"/>
    <w:family w:val="auto"/>
    <w:pitch w:val="default"/>
    <w:sig w:usb0="00000000" w:usb1="00000000" w:usb2="00000000" w:usb3="00000000" w:csb0="FFFFFFFF" w:csb1="00000000"/>
  </w:font>
  <w:font w:name="方正小标宋简体">
    <w:altName w:val="微软雅黑"/>
    <w:panose1 w:val="020F0502020204030204"/>
    <w:charset w:val="00"/>
    <w:family w:val="auto"/>
    <w:pitch w:val="default"/>
    <w:sig w:usb0="00000000" w:usb1="00000000" w:usb2="00000000" w:usb3="00000000" w:csb0="FFFFFF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numPr>
        <w:ilvl w:val="0"/>
        <w:numId w:val="0"/>
      </w:numPr>
      <w:autoSpaceDE/>
      <w:autoSpaceDN/>
      <w:spacing w:before="120" w:after="160" w:line="240" w:lineRule="auto"/>
      <w:ind w:right="0" w:firstLine="0"/>
      <w:jc w:val="right"/>
      <w:rPr>
        <w:rFonts w:hint="default" w:ascii="楷体" w:hAnsi="黑体" w:eastAsia="黑体"/>
        <w:caps/>
        <w:color w:val="3B3838" w:themeColor="background2" w:themeShade="40"/>
        <w:position w:val="0"/>
        <w:sz w:val="18"/>
        <w:szCs w:val="18"/>
      </w:rPr>
    </w:pPr>
    <w:r>
      <w:rPr>
        <w:rFonts w:hint="default" w:ascii="楷体" w:hAnsi="黑体" w:eastAsia="黑体"/>
        <w:caps/>
        <w:color w:val="3B3838" w:themeColor="background2" w:themeShade="40"/>
        <w:position w:val="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7C5F2"/>
    <w:multiLevelType w:val="singleLevel"/>
    <w:tmpl w:val="9A67C5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B1B37E4"/>
    <w:rsid w:val="0C825CCB"/>
    <w:rsid w:val="19E86AAC"/>
    <w:rsid w:val="1D525594"/>
    <w:rsid w:val="211E3F1D"/>
    <w:rsid w:val="255B0912"/>
    <w:rsid w:val="3B097C30"/>
    <w:rsid w:val="41AD1A1F"/>
    <w:rsid w:val="49E856FF"/>
    <w:rsid w:val="5FAF0E82"/>
    <w:rsid w:val="75A67495"/>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3" w:semiHidden="0" w:name="header"/>
    <w:lsdException w:qFormat="1" w:unhideWhenUsed="0"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autoSpaceDE/>
      <w:autoSpaceDN/>
      <w:jc w:val="both"/>
    </w:pPr>
    <w:rPr>
      <w:rFonts w:ascii="Calibri" w:hAnsi="Calibri" w:eastAsia="宋体" w:cstheme="minorBidi"/>
      <w:w w:val="100"/>
      <w:sz w:val="21"/>
      <w:szCs w:val="21"/>
      <w:shd w:val="clear"/>
    </w:rPr>
  </w:style>
  <w:style w:type="paragraph" w:styleId="2">
    <w:name w:val="heading 1"/>
    <w:next w:val="1"/>
    <w:qFormat/>
    <w:uiPriority w:val="7"/>
    <w:pPr>
      <w:jc w:val="both"/>
    </w:pPr>
    <w:rPr>
      <w:rFonts w:ascii="Times New Roman" w:hAnsi="Times New Roman" w:eastAsia="Times New Roman" w:cstheme="minorBidi"/>
      <w:w w:val="100"/>
      <w:sz w:val="28"/>
      <w:szCs w:val="28"/>
      <w:shd w:val="clear"/>
    </w:rPr>
  </w:style>
  <w:style w:type="paragraph" w:styleId="3">
    <w:name w:val="heading 2"/>
    <w:next w:val="1"/>
    <w:qFormat/>
    <w:uiPriority w:val="8"/>
    <w:pPr>
      <w:jc w:val="both"/>
    </w:pPr>
    <w:rPr>
      <w:rFonts w:ascii="Times New Roman" w:hAnsi="Times New Roman" w:eastAsia="Times New Roman" w:cstheme="minorBidi"/>
      <w:w w:val="100"/>
      <w:sz w:val="21"/>
      <w:szCs w:val="21"/>
      <w:shd w:val="clear"/>
    </w:rPr>
  </w:style>
  <w:style w:type="paragraph" w:styleId="4">
    <w:name w:val="heading 3"/>
    <w:next w:val="1"/>
    <w:qFormat/>
    <w:uiPriority w:val="9"/>
    <w:pPr>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ind w:left="2200" w:hanging="400"/>
      <w:jc w:val="both"/>
    </w:pPr>
    <w:rPr>
      <w:rFonts w:ascii="Times New Roman" w:hAnsi="Times New Roman" w:eastAsia="Times New Roman" w:cstheme="minorBidi"/>
      <w:w w:val="100"/>
      <w:sz w:val="21"/>
      <w:szCs w:val="21"/>
      <w:shd w:val="clear"/>
    </w:rPr>
  </w:style>
  <w:style w:type="character" w:default="1" w:styleId="24">
    <w:name w:val="Default Paragraph Font"/>
    <w:semiHidden/>
    <w:qFormat/>
    <w:uiPriority w:val="2"/>
  </w:style>
  <w:style w:type="table" w:default="1" w:styleId="27">
    <w:name w:val="Normal Table"/>
    <w:qFormat/>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ind w:left="2975" w:firstLine="0"/>
      <w:jc w:val="both"/>
    </w:pPr>
    <w:rPr>
      <w:rFonts w:ascii="Times New Roman" w:hAnsi="Times New Roman" w:eastAsia="Times New Roman" w:cstheme="minorBidi"/>
      <w:w w:val="100"/>
      <w:sz w:val="21"/>
      <w:szCs w:val="21"/>
      <w:shd w:val="clear"/>
    </w:rPr>
  </w:style>
  <w:style w:type="paragraph" w:styleId="15">
    <w:name w:val="footer"/>
    <w:basedOn w:val="1"/>
    <w:qFormat/>
    <w:uiPriority w:val="152"/>
    <w:pPr>
      <w:widowControl/>
      <w:tabs>
        <w:tab w:val="center" w:pos="4153"/>
        <w:tab w:val="right" w:pos="8306"/>
      </w:tabs>
      <w:wordWrap/>
      <w:autoSpaceDE/>
      <w:autoSpaceDN/>
    </w:pPr>
    <w:rPr>
      <w:w w:val="100"/>
      <w:sz w:val="18"/>
      <w:szCs w:val="18"/>
      <w:shd w:val="clear"/>
    </w:rPr>
  </w:style>
  <w:style w:type="paragraph" w:styleId="16">
    <w:name w:val="header"/>
    <w:basedOn w:val="1"/>
    <w:qFormat/>
    <w:uiPriority w:val="153"/>
    <w:pPr>
      <w:widowControl/>
      <w:tabs>
        <w:tab w:val="center" w:pos="4153"/>
        <w:tab w:val="right" w:pos="8306"/>
      </w:tabs>
      <w:wordWrap/>
      <w:autoSpaceDE/>
      <w:autoSpaceDN/>
      <w:jc w:val="both"/>
    </w:pPr>
    <w:rPr>
      <w:w w:val="100"/>
      <w:sz w:val="18"/>
      <w:szCs w:val="18"/>
      <w:shd w:val="clear"/>
    </w:rPr>
  </w:style>
  <w:style w:type="paragraph" w:styleId="17">
    <w:name w:val="toc 1"/>
    <w:next w:val="1"/>
    <w:unhideWhenUsed/>
    <w:qFormat/>
    <w:uiPriority w:val="28"/>
    <w:pPr>
      <w:jc w:val="both"/>
    </w:pPr>
    <w:rPr>
      <w:rFonts w:ascii="Times New Roman" w:hAnsi="Times New Roman" w:eastAsia="Times New Roman" w:cstheme="minorBidi"/>
      <w:w w:val="100"/>
      <w:sz w:val="21"/>
      <w:szCs w:val="21"/>
      <w:shd w:val="clear"/>
    </w:rPr>
  </w:style>
  <w:style w:type="paragraph" w:styleId="18">
    <w:name w:val="toc 4"/>
    <w:next w:val="1"/>
    <w:unhideWhenUsed/>
    <w:qFormat/>
    <w:uiPriority w:val="31"/>
    <w:pPr>
      <w:ind w:left="1275" w:firstLine="0"/>
      <w:jc w:val="both"/>
    </w:pPr>
    <w:rPr>
      <w:rFonts w:ascii="Times New Roman" w:hAnsi="Times New Roman" w:eastAsia="Times New Roman" w:cstheme="minorBidi"/>
      <w:w w:val="100"/>
      <w:sz w:val="21"/>
      <w:szCs w:val="21"/>
      <w:shd w:val="clear"/>
    </w:rPr>
  </w:style>
  <w:style w:type="paragraph" w:styleId="19">
    <w:name w:val="Subtitle"/>
    <w:qFormat/>
    <w:uiPriority w:val="16"/>
    <w:pPr>
      <w:jc w:val="center"/>
    </w:pPr>
    <w:rPr>
      <w:rFonts w:ascii="Times New Roman" w:hAnsi="Times New Roman" w:eastAsia="Times New Roman" w:cstheme="minorBidi"/>
      <w:w w:val="100"/>
      <w:sz w:val="24"/>
      <w:szCs w:val="24"/>
      <w:shd w:val="clear"/>
    </w:rPr>
  </w:style>
  <w:style w:type="paragraph" w:styleId="20">
    <w:name w:val="toc 6"/>
    <w:next w:val="1"/>
    <w:unhideWhenUsed/>
    <w:qFormat/>
    <w:uiPriority w:val="33"/>
    <w:pPr>
      <w:ind w:left="2125" w:firstLine="0"/>
      <w:jc w:val="both"/>
    </w:pPr>
    <w:rPr>
      <w:rFonts w:ascii="Times New Roman" w:hAnsi="Times New Roman" w:eastAsia="Times New Roman" w:cstheme="minorBidi"/>
      <w:w w:val="100"/>
      <w:sz w:val="21"/>
      <w:szCs w:val="21"/>
      <w:shd w:val="clear"/>
    </w:rPr>
  </w:style>
  <w:style w:type="paragraph" w:styleId="21">
    <w:name w:val="toc 2"/>
    <w:next w:val="1"/>
    <w:unhideWhenUsed/>
    <w:qFormat/>
    <w:uiPriority w:val="29"/>
    <w:pPr>
      <w:ind w:left="425" w:firstLine="0"/>
      <w:jc w:val="both"/>
    </w:pPr>
    <w:rPr>
      <w:rFonts w:ascii="Times New Roman" w:hAnsi="Times New Roman" w:eastAsia="Times New Roman" w:cstheme="minorBidi"/>
      <w:w w:val="100"/>
      <w:sz w:val="21"/>
      <w:szCs w:val="21"/>
      <w:shd w:val="clear"/>
    </w:rPr>
  </w:style>
  <w:style w:type="paragraph" w:styleId="22">
    <w:name w:val="toc 9"/>
    <w:next w:val="1"/>
    <w:unhideWhenUsed/>
    <w:qFormat/>
    <w:uiPriority w:val="36"/>
    <w:pPr>
      <w:ind w:left="3400" w:firstLine="0"/>
      <w:jc w:val="both"/>
    </w:pPr>
    <w:rPr>
      <w:rFonts w:ascii="Times New Roman" w:hAnsi="Times New Roman" w:eastAsia="Times New Roman" w:cstheme="minorBidi"/>
      <w:w w:val="100"/>
      <w:sz w:val="21"/>
      <w:szCs w:val="21"/>
      <w:shd w:val="clear"/>
    </w:rPr>
  </w:style>
  <w:style w:type="paragraph" w:styleId="23">
    <w:name w:val="Title"/>
    <w:qFormat/>
    <w:uiPriority w:val="6"/>
    <w:pPr>
      <w:jc w:val="center"/>
    </w:pPr>
    <w:rPr>
      <w:rFonts w:ascii="Times New Roman" w:hAnsi="Times New Roman" w:eastAsia="Times New Roman" w:cstheme="minorBidi"/>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paragraph" w:styleId="28">
    <w:name w:val="No Spacing"/>
    <w:qFormat/>
    <w:uiPriority w:val="5"/>
    <w:pPr>
      <w:jc w:val="both"/>
    </w:pPr>
    <w:rPr>
      <w:rFonts w:ascii="Times New Roman" w:hAnsi="Times New Roman" w:eastAsia="Times New Roman"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styleId="31">
    <w:name w:val="Quote"/>
    <w:qFormat/>
    <w:uiPriority w:val="21"/>
    <w:pPr>
      <w:ind w:left="864" w:right="864" w:firstLine="0"/>
      <w:jc w:val="center"/>
    </w:pPr>
    <w:rPr>
      <w:rFonts w:ascii="Times New Roman" w:hAnsi="Times New Roman" w:eastAsia="Times New Roman" w:cstheme="minorBidi"/>
      <w:i/>
      <w:color w:val="404040"/>
      <w:w w:val="100"/>
      <w:sz w:val="21"/>
      <w:szCs w:val="21"/>
      <w:shd w:val="clear"/>
    </w:rPr>
  </w:style>
  <w:style w:type="paragraph" w:styleId="32">
    <w:name w:val="Intense Quote"/>
    <w:qFormat/>
    <w:uiPriority w:val="22"/>
    <w:pPr>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styleId="36">
    <w:name w:val="List Paragraph"/>
    <w:qFormat/>
    <w:uiPriority w:val="26"/>
    <w:pPr>
      <w:ind w:left="850" w:firstLine="0"/>
      <w:jc w:val="both"/>
    </w:pPr>
    <w:rPr>
      <w:rFonts w:ascii="Times New Roman" w:hAnsi="Times New Roman" w:eastAsia="Times New Roman" w:cstheme="minorBidi"/>
      <w:w w:val="100"/>
      <w:sz w:val="21"/>
      <w:szCs w:val="21"/>
      <w:shd w:val="clear"/>
    </w:rPr>
  </w:style>
  <w:style w:type="paragraph" w:customStyle="1" w:styleId="37">
    <w:name w:val="TOC Heading"/>
    <w:unhideWhenUsed/>
    <w:qFormat/>
    <w:uiPriority w:val="27"/>
    <w:rPr>
      <w:rFonts w:ascii="Times New Roman" w:hAnsi="Times New Roman" w:eastAsia="Times New Roman" w:cstheme="minorBidi"/>
      <w:color w:val="2E74B5"/>
      <w:w w:val="100"/>
      <w:sz w:val="32"/>
      <w:szCs w:val="32"/>
      <w:shd w:val="clear"/>
    </w:rPr>
  </w:style>
  <w:style w:type="paragraph" w:customStyle="1" w:styleId="38">
    <w:name w:val="样式4"/>
    <w:basedOn w:val="1"/>
    <w:qFormat/>
    <w:uiPriority w:val="154"/>
    <w:pPr>
      <w:widowControl/>
      <w:tabs>
        <w:tab w:val="left" w:pos="366"/>
        <w:tab w:val="left" w:pos="720"/>
      </w:tabs>
      <w:wordWrap/>
      <w:topLinePunct/>
      <w:autoSpaceDE/>
      <w:autoSpaceDN/>
      <w:ind w:firstLine="425"/>
    </w:pPr>
    <w:rPr>
      <w:rFonts w:ascii="宋体" w:hAnsi="宋体" w:eastAsia="黑体"/>
      <w:caps/>
      <w:w w:val="100"/>
      <w:sz w:val="20"/>
      <w:szCs w:val="20"/>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11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2018-07-02T02:52:00Z</dcterms:created>
  <dc:creator>Administrator</dc:creator>
  <cp:lastModifiedBy>Administrator</cp:lastModifiedBy>
  <cp:lastPrinted>2018-10-16T07:31:00Z</cp:lastPrinted>
  <dcterms:modified xsi:type="dcterms:W3CDTF">2018-10-25T05:14:19Z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