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宋体" w:hAnsi="宋体" w:eastAsia="宋体" w:cs="宋体"/>
          <w:b/>
          <w:sz w:val="21"/>
          <w:szCs w:val="21"/>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21"/>
          <w:szCs w:val="21"/>
          <w:lang w:eastAsia="zh-CN"/>
        </w:rPr>
        <w:drawing>
          <wp:inline distT="0" distB="0" distL="114300" distR="114300">
            <wp:extent cx="4966970" cy="8711565"/>
            <wp:effectExtent l="0" t="0" r="5080" b="13335"/>
            <wp:docPr id="4" name="图片 4" descr="IMG2020010615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0200106151113"/>
                    <pic:cNvPicPr>
                      <a:picLocks noChangeAspect="1"/>
                    </pic:cNvPicPr>
                  </pic:nvPicPr>
                  <pic:blipFill>
                    <a:blip r:embed="rId4"/>
                    <a:srcRect l="77" b="7984"/>
                    <a:stretch>
                      <a:fillRect/>
                    </a:stretch>
                  </pic:blipFill>
                  <pic:spPr>
                    <a:xfrm>
                      <a:off x="0" y="0"/>
                      <a:ext cx="4966970" cy="8711565"/>
                    </a:xfrm>
                    <a:prstGeom prst="rect">
                      <a:avLst/>
                    </a:prstGeom>
                  </pic:spPr>
                </pic:pic>
              </a:graphicData>
            </a:graphic>
          </wp:inline>
        </w:drawing>
      </w:r>
    </w:p>
    <w:p>
      <w:pPr>
        <w:spacing w:line="480" w:lineRule="auto"/>
        <w:rPr>
          <w:rFonts w:hint="eastAsia" w:ascii="宋体" w:hAnsi="宋体" w:eastAsia="宋体" w:cs="宋体"/>
          <w:b/>
          <w:sz w:val="21"/>
          <w:szCs w:val="21"/>
          <w:lang w:eastAsia="zh-CN"/>
        </w:rPr>
        <w:sectPr>
          <w:pgSz w:w="11906" w:h="16838"/>
          <w:pgMar w:top="1440" w:right="1800" w:bottom="1440" w:left="1800" w:header="851" w:footer="992" w:gutter="0"/>
          <w:cols w:space="425" w:num="1"/>
          <w:docGrid w:type="lines" w:linePitch="312" w:charSpace="0"/>
        </w:sectPr>
      </w:pPr>
      <w:bookmarkStart w:id="24" w:name="_GoBack"/>
      <w:r>
        <w:rPr>
          <w:rFonts w:hint="eastAsia" w:ascii="宋体" w:hAnsi="宋体" w:eastAsia="宋体" w:cs="宋体"/>
          <w:b/>
          <w:sz w:val="21"/>
          <w:szCs w:val="21"/>
          <w:lang w:eastAsia="zh-CN"/>
        </w:rPr>
        <w:drawing>
          <wp:inline distT="0" distB="0" distL="114300" distR="114300">
            <wp:extent cx="8636635" cy="5391150"/>
            <wp:effectExtent l="0" t="0" r="0" b="12065"/>
            <wp:docPr id="6" name="图片 6" descr="IMG2020010615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20200106151144"/>
                    <pic:cNvPicPr>
                      <a:picLocks noChangeAspect="1"/>
                    </pic:cNvPicPr>
                  </pic:nvPicPr>
                  <pic:blipFill>
                    <a:blip r:embed="rId5"/>
                    <a:stretch>
                      <a:fillRect/>
                    </a:stretch>
                  </pic:blipFill>
                  <pic:spPr>
                    <a:xfrm rot="16200000">
                      <a:off x="0" y="0"/>
                      <a:ext cx="8636635" cy="5391150"/>
                    </a:xfrm>
                    <a:prstGeom prst="rect">
                      <a:avLst/>
                    </a:prstGeom>
                  </pic:spPr>
                </pic:pic>
              </a:graphicData>
            </a:graphic>
          </wp:inline>
        </w:drawing>
      </w:r>
      <w:bookmarkEnd w:id="24"/>
    </w:p>
    <w:p>
      <w:pPr>
        <w:spacing w:line="480" w:lineRule="auto"/>
        <w:rPr>
          <w:rFonts w:hint="eastAsia" w:ascii="宋体" w:hAnsi="宋体" w:cs="宋体"/>
          <w:b/>
          <w:sz w:val="21"/>
          <w:szCs w:val="21"/>
        </w:rPr>
      </w:pPr>
      <w:r>
        <w:rPr>
          <w:rFonts w:hint="eastAsia" w:ascii="宋体" w:hAnsi="宋体" w:cs="宋体"/>
          <w:b/>
          <w:sz w:val="21"/>
          <w:szCs w:val="21"/>
        </w:rPr>
        <w:t>项目介绍</w:t>
      </w:r>
    </w:p>
    <w:p>
      <w:pPr>
        <w:numPr>
          <w:ilvl w:val="0"/>
          <w:numId w:val="1"/>
        </w:numPr>
        <w:spacing w:line="480" w:lineRule="auto"/>
        <w:ind w:firstLine="420" w:firstLineChars="200"/>
        <w:rPr>
          <w:rFonts w:hint="eastAsia"/>
          <w:sz w:val="21"/>
          <w:szCs w:val="21"/>
        </w:rPr>
      </w:pPr>
      <w:r>
        <w:rPr>
          <w:rFonts w:hint="eastAsia"/>
          <w:sz w:val="21"/>
          <w:szCs w:val="21"/>
          <w:lang w:eastAsia="zh-CN"/>
        </w:rPr>
        <w:t>荆门万华家居（二期）</w:t>
      </w:r>
      <w:r>
        <w:rPr>
          <w:rFonts w:hint="eastAsia"/>
          <w:sz w:val="21"/>
          <w:szCs w:val="21"/>
          <w:lang w:val="en-US" w:eastAsia="zh-CN"/>
        </w:rPr>
        <w:t>5MW分布式光伏发电项，建设规模为5.38758MWp，该项目位于湖北荆门子陵镇东宝工业园万华大道万华生态家居产业园房屋顶及附属场地，交通便捷，临近207国道，距荆门市6公里左右，项目投资方为浙江正泰新能源开发有限公司，项目开工时间为2019年8月28日，竣工时间为2019年11月28日</w:t>
      </w:r>
      <w:r>
        <w:rPr>
          <w:rFonts w:hint="eastAsia"/>
          <w:sz w:val="21"/>
          <w:szCs w:val="21"/>
        </w:rPr>
        <w:t>。</w:t>
      </w:r>
    </w:p>
    <w:p>
      <w:pPr>
        <w:numPr>
          <w:ilvl w:val="0"/>
          <w:numId w:val="1"/>
        </w:numPr>
        <w:spacing w:line="480" w:lineRule="auto"/>
        <w:ind w:firstLine="420" w:firstLineChars="200"/>
        <w:rPr>
          <w:rFonts w:hint="eastAsia"/>
          <w:sz w:val="21"/>
          <w:szCs w:val="21"/>
        </w:rPr>
      </w:pPr>
      <w:r>
        <w:rPr>
          <w:rFonts w:hint="eastAsia"/>
          <w:sz w:val="21"/>
          <w:szCs w:val="21"/>
          <w:lang w:eastAsia="zh-CN"/>
        </w:rPr>
        <w:t>在万华生态家居产业园</w:t>
      </w:r>
      <w:r>
        <w:rPr>
          <w:rFonts w:hint="eastAsia"/>
          <w:sz w:val="21"/>
          <w:szCs w:val="21"/>
          <w:lang w:val="en-US" w:eastAsia="zh-CN"/>
        </w:rPr>
        <w:t>6个厂房屋顶上安装16326块330Wp的多晶硅光伏组件和64台直流汇流箱，在厂区内空余位置安装4台逆变升压期体化装置和1台一次预制舱。光伏系统釆用以10kV电压等级并网运行，接入万华原配电房10KV备用电柜中，所发电量将采用“自发自用、余电上网”等方式纳入国家电网。</w:t>
      </w:r>
    </w:p>
    <w:p>
      <w:pPr>
        <w:numPr>
          <w:ilvl w:val="0"/>
          <w:numId w:val="1"/>
        </w:numPr>
        <w:spacing w:line="480" w:lineRule="auto"/>
        <w:ind w:firstLine="420" w:firstLineChars="200"/>
        <w:rPr>
          <w:rFonts w:hint="eastAsia"/>
          <w:sz w:val="21"/>
          <w:szCs w:val="21"/>
        </w:rPr>
      </w:pPr>
      <w:r>
        <w:rPr>
          <w:rFonts w:hint="eastAsia"/>
          <w:sz w:val="21"/>
          <w:szCs w:val="21"/>
          <w:lang w:val="en-US" w:eastAsia="zh-CN"/>
        </w:rPr>
        <w:t>初步设计通过荆门市供电公司和浙江正泰新能源开发公司技术部审查，批复设计规模与实际建成规模一致，为5.38758MWp。</w:t>
      </w:r>
    </w:p>
    <w:p>
      <w:pPr>
        <w:spacing w:line="480" w:lineRule="auto"/>
        <w:ind w:firstLine="527" w:firstLineChars="250"/>
        <w:rPr>
          <w:rFonts w:hint="eastAsia" w:ascii="宋体" w:hAnsi="宋体" w:cs="宋体"/>
          <w:b/>
          <w:sz w:val="21"/>
          <w:szCs w:val="21"/>
        </w:rPr>
      </w:pPr>
      <w:r>
        <w:rPr>
          <w:rFonts w:hint="eastAsia" w:ascii="宋体" w:hAnsi="宋体" w:cs="宋体"/>
          <w:b/>
          <w:sz w:val="21"/>
          <w:szCs w:val="21"/>
        </w:rPr>
        <w:t>一、监理依据</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国家现行的法律、法规、条例和建设监理的有关规定；</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《电力建设工程监理规范》DL/T5434-20</w:t>
      </w:r>
      <w:r>
        <w:rPr>
          <w:rFonts w:hint="eastAsia" w:ascii="宋体" w:hAnsi="宋体" w:cs="宋体"/>
          <w:sz w:val="21"/>
          <w:szCs w:val="21"/>
          <w:lang w:val="en-US" w:eastAsia="zh-CN"/>
        </w:rPr>
        <w:t>17</w:t>
      </w:r>
      <w:r>
        <w:rPr>
          <w:rFonts w:hint="eastAsia" w:ascii="宋体" w:hAnsi="宋体" w:cs="宋体"/>
          <w:sz w:val="21"/>
          <w:szCs w:val="21"/>
        </w:rPr>
        <w:t>；</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国家和行业制定的施工及验收技术规程、规范和质量验评规程的有效版</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《电气装置安装工程质量检验及评定规程》DL/T5161</w:t>
      </w:r>
      <w:r>
        <w:rPr>
          <w:rFonts w:hint="eastAsia" w:ascii="宋体" w:hAnsi="宋体" w:cs="宋体"/>
          <w:sz w:val="21"/>
          <w:szCs w:val="21"/>
          <w:lang w:val="en-US" w:eastAsia="zh-CN"/>
        </w:rPr>
        <w:t>.1</w:t>
      </w:r>
      <w:r>
        <w:rPr>
          <w:rFonts w:hint="eastAsia" w:ascii="宋体" w:hAnsi="宋体" w:cs="宋体"/>
          <w:sz w:val="21"/>
          <w:szCs w:val="21"/>
        </w:rPr>
        <w:t>-2002</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《电气装置安装工程接地装置施工及验收规范》(GB50169-20</w:t>
      </w:r>
      <w:r>
        <w:rPr>
          <w:rFonts w:hint="eastAsia" w:ascii="宋体" w:hAnsi="宋体" w:cs="宋体"/>
          <w:sz w:val="21"/>
          <w:szCs w:val="21"/>
          <w:lang w:val="en-US" w:eastAsia="zh-CN"/>
        </w:rPr>
        <w:t>1</w:t>
      </w:r>
      <w:r>
        <w:rPr>
          <w:rFonts w:hint="eastAsia" w:ascii="宋体" w:hAnsi="宋体" w:cs="宋体"/>
          <w:sz w:val="21"/>
          <w:szCs w:val="21"/>
        </w:rPr>
        <w:t xml:space="preserve">6); </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《电气装置安装工程盘、柜及二次回路接线施工及验收规范》GB50171-</w:t>
      </w:r>
      <w:r>
        <w:rPr>
          <w:rFonts w:hint="eastAsia" w:ascii="宋体" w:hAnsi="宋体" w:cs="宋体"/>
          <w:sz w:val="21"/>
          <w:szCs w:val="21"/>
          <w:lang w:val="en-US" w:eastAsia="zh-CN"/>
        </w:rPr>
        <w:t>2012</w:t>
      </w:r>
    </w:p>
    <w:p>
      <w:pPr>
        <w:numPr>
          <w:ilvl w:val="1"/>
          <w:numId w:val="2"/>
        </w:numPr>
        <w:spacing w:line="480" w:lineRule="auto"/>
        <w:rPr>
          <w:rFonts w:hint="eastAsia" w:ascii="宋体" w:hAnsi="宋体" w:cs="宋体"/>
          <w:sz w:val="21"/>
          <w:szCs w:val="21"/>
        </w:rPr>
      </w:pPr>
      <w:r>
        <w:rPr>
          <w:rFonts w:hint="eastAsia" w:ascii="宋体" w:hAnsi="宋体" w:cs="宋体"/>
          <w:sz w:val="21"/>
          <w:szCs w:val="21"/>
        </w:rPr>
        <w:t>《电气装置安装工程蓄电池施工及验收规范》GB50172-92</w:t>
      </w:r>
    </w:p>
    <w:p>
      <w:pPr>
        <w:numPr>
          <w:ilvl w:val="0"/>
          <w:numId w:val="0"/>
        </w:numPr>
        <w:spacing w:line="480" w:lineRule="auto"/>
        <w:ind w:left="425" w:leftChars="0"/>
        <w:rPr>
          <w:rFonts w:hint="eastAsia" w:ascii="宋体" w:hAnsi="宋体" w:cs="宋体"/>
          <w:sz w:val="21"/>
          <w:szCs w:val="21"/>
        </w:rPr>
      </w:pPr>
    </w:p>
    <w:p>
      <w:pPr>
        <w:numPr>
          <w:ilvl w:val="0"/>
          <w:numId w:val="0"/>
        </w:numPr>
        <w:spacing w:line="480" w:lineRule="auto"/>
        <w:ind w:left="425" w:leftChars="0"/>
        <w:rPr>
          <w:rFonts w:hint="eastAsia" w:ascii="宋体" w:hAnsi="宋体" w:cs="宋体"/>
          <w:sz w:val="21"/>
          <w:szCs w:val="21"/>
        </w:rPr>
      </w:pPr>
    </w:p>
    <w:p>
      <w:pPr>
        <w:numPr>
          <w:ilvl w:val="0"/>
          <w:numId w:val="0"/>
        </w:numPr>
        <w:spacing w:line="480" w:lineRule="auto"/>
        <w:ind w:left="425" w:leftChars="0"/>
        <w:rPr>
          <w:rFonts w:hint="eastAsia" w:ascii="宋体" w:hAnsi="宋体" w:cs="宋体"/>
          <w:sz w:val="21"/>
          <w:szCs w:val="21"/>
        </w:rPr>
      </w:pPr>
    </w:p>
    <w:p>
      <w:pPr>
        <w:spacing w:line="360" w:lineRule="auto"/>
        <w:rPr>
          <w:rFonts w:hint="eastAsia" w:hAnsi="宋体"/>
          <w:b w:val="0"/>
          <w:bCs w:val="0"/>
          <w:sz w:val="24"/>
          <w:lang w:eastAsia="zh-CN"/>
        </w:rPr>
      </w:pPr>
      <w:r>
        <w:rPr>
          <w:rFonts w:hint="eastAsia" w:hAnsi="宋体"/>
          <w:b/>
          <w:bCs/>
          <w:sz w:val="24"/>
          <w:lang w:eastAsia="zh-CN"/>
        </w:rPr>
        <w:t>二、</w:t>
      </w:r>
      <w:r>
        <w:rPr>
          <w:rFonts w:hint="eastAsia" w:hAnsi="宋体"/>
          <w:b/>
          <w:bCs/>
          <w:sz w:val="24"/>
          <w:lang w:val="en-US" w:eastAsia="zh-CN"/>
        </w:rPr>
        <w:t>安装工作监理控制目标值</w:t>
      </w:r>
      <w:r>
        <w:rPr>
          <w:rFonts w:hint="eastAsia" w:hAnsi="宋体"/>
          <w:b w:val="0"/>
          <w:bCs w:val="0"/>
          <w:sz w:val="24"/>
          <w:lang w:eastAsia="zh-CN"/>
        </w:rPr>
        <w:t xml:space="preserve">； </w:t>
      </w:r>
    </w:p>
    <w:p>
      <w:pPr>
        <w:spacing w:line="360" w:lineRule="auto"/>
        <w:rPr>
          <w:rFonts w:hint="eastAsia" w:hAnsi="宋体"/>
          <w:b w:val="0"/>
          <w:bCs w:val="0"/>
          <w:sz w:val="24"/>
          <w:lang w:eastAsia="zh-CN"/>
        </w:rPr>
      </w:pPr>
      <w:r>
        <w:rPr>
          <w:rFonts w:hint="eastAsia" w:hAnsi="宋体"/>
          <w:b w:val="0"/>
          <w:bCs w:val="0"/>
          <w:sz w:val="24"/>
          <w:lang w:val="en-US" w:eastAsia="zh-CN"/>
        </w:rPr>
        <w:t>2.1</w:t>
      </w:r>
      <w:r>
        <w:rPr>
          <w:rFonts w:hint="eastAsia" w:hAnsi="宋体"/>
          <w:b w:val="0"/>
          <w:bCs w:val="0"/>
          <w:sz w:val="24"/>
          <w:lang w:eastAsia="zh-CN"/>
        </w:rPr>
        <w:t xml:space="preserve"> 基础验收</w:t>
      </w:r>
    </w:p>
    <w:p>
      <w:pPr>
        <w:spacing w:line="360" w:lineRule="auto"/>
        <w:rPr>
          <w:rFonts w:hint="eastAsia" w:hAnsi="宋体"/>
          <w:b w:val="0"/>
          <w:bCs w:val="0"/>
          <w:sz w:val="24"/>
          <w:lang w:eastAsia="zh-CN"/>
        </w:rPr>
      </w:pPr>
      <w:r>
        <w:rPr>
          <w:rFonts w:hint="eastAsia" w:hAnsi="宋体"/>
          <w:b w:val="0"/>
          <w:bCs w:val="0"/>
          <w:sz w:val="24"/>
          <w:lang w:val="en-US" w:eastAsia="zh-CN"/>
        </w:rPr>
        <w:t>2.2</w:t>
      </w:r>
      <w:r>
        <w:rPr>
          <w:rFonts w:hint="eastAsia" w:hAnsi="宋体"/>
          <w:b w:val="0"/>
          <w:bCs w:val="0"/>
          <w:sz w:val="24"/>
          <w:lang w:eastAsia="zh-CN"/>
        </w:rPr>
        <w:t xml:space="preserve"> 方阵机架安装</w:t>
      </w:r>
    </w:p>
    <w:p>
      <w:pPr>
        <w:spacing w:line="360" w:lineRule="auto"/>
        <w:rPr>
          <w:rFonts w:hint="eastAsia" w:hAnsi="宋体"/>
          <w:b w:val="0"/>
          <w:bCs w:val="0"/>
          <w:sz w:val="24"/>
          <w:lang w:eastAsia="zh-CN"/>
        </w:rPr>
      </w:pPr>
      <w:bookmarkStart w:id="0" w:name="_Toc11428"/>
      <w:bookmarkStart w:id="1" w:name="_Toc19841"/>
      <w:bookmarkStart w:id="2" w:name="_Toc24212"/>
      <w:r>
        <w:rPr>
          <w:rFonts w:hint="eastAsia" w:hAnsi="宋体"/>
          <w:b w:val="0"/>
          <w:bCs w:val="0"/>
          <w:sz w:val="24"/>
          <w:lang w:val="en-US" w:eastAsia="zh-CN"/>
        </w:rPr>
        <w:t>2.2</w:t>
      </w:r>
      <w:r>
        <w:rPr>
          <w:rFonts w:hint="eastAsia" w:hAnsi="宋体"/>
          <w:b w:val="0"/>
          <w:bCs w:val="0"/>
          <w:sz w:val="24"/>
          <w:lang w:eastAsia="zh-CN"/>
        </w:rPr>
        <w:t>.1 组件安装</w:t>
      </w:r>
      <w:bookmarkEnd w:id="0"/>
      <w:bookmarkEnd w:id="1"/>
      <w:bookmarkEnd w:id="2"/>
      <w:r>
        <w:rPr>
          <w:rFonts w:hint="eastAsia" w:hAnsi="宋体"/>
          <w:b w:val="0"/>
          <w:bCs w:val="0"/>
          <w:sz w:val="24"/>
          <w:lang w:eastAsia="zh-CN"/>
        </w:rPr>
        <w:t>要求</w:t>
      </w:r>
    </w:p>
    <w:p>
      <w:pPr>
        <w:spacing w:line="360" w:lineRule="auto"/>
        <w:rPr>
          <w:rFonts w:hint="eastAsia" w:hAnsi="宋体"/>
          <w:b w:val="0"/>
          <w:bCs w:val="0"/>
          <w:sz w:val="24"/>
          <w:lang w:eastAsia="zh-CN"/>
        </w:rPr>
      </w:pPr>
      <w:r>
        <w:rPr>
          <w:rFonts w:hint="eastAsia" w:hAnsi="宋体"/>
          <w:b w:val="0"/>
          <w:bCs w:val="0"/>
          <w:sz w:val="24"/>
          <w:lang w:eastAsia="zh-CN"/>
        </w:rPr>
        <mc:AlternateContent>
          <mc:Choice Requires="wps">
            <w:drawing>
              <wp:anchor distT="0" distB="0" distL="114300" distR="114300" simplePos="0" relativeHeight="251696128" behindDoc="0" locked="0" layoutInCell="1" allowOverlap="1">
                <wp:simplePos x="0" y="0"/>
                <wp:positionH relativeFrom="column">
                  <wp:posOffset>4130040</wp:posOffset>
                </wp:positionH>
                <wp:positionV relativeFrom="paragraph">
                  <wp:posOffset>154940</wp:posOffset>
                </wp:positionV>
                <wp:extent cx="276225" cy="635"/>
                <wp:effectExtent l="0" t="37465" r="9525" b="38100"/>
                <wp:wrapNone/>
                <wp:docPr id="37" name="直接连接符 37"/>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5.2pt;margin-top:12.2pt;height:0.05pt;width:21.75pt;z-index:251696128;mso-width-relative:page;mso-height-relative:page;" filled="f" stroked="t" coordsize="21600,21600" o:gfxdata="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qAGE&#10;2gAAAAkBAAAPAAAAAAAAAAEAIAAAACIAAABkcnMvZG93bnJldi54bWxQSwECFAAUAAAACACHTuJA&#10;IO7uIOYBAACrAwAADgAAAAAAAAABACAAAAApAQAAZHJzL2Uyb0RvYy54bWxQSwUGAAAAAAYABgBZ&#10;AQAAgQUAAAAA&#10;">
                <v:fill on="f" focussize="0,0"/>
                <v:stroke color="#000000" joinstyle="round" endarrow="block"/>
                <v:imagedata o:title=""/>
                <o:lock v:ext="edit" aspectratio="f"/>
              </v:line>
            </w:pict>
          </mc:Fallback>
        </mc:AlternateContent>
      </w:r>
      <w:r>
        <w:rPr>
          <w:rFonts w:hint="eastAsia" w:hAnsi="宋体"/>
          <w:b w:val="0"/>
          <w:bCs w:val="0"/>
          <w:sz w:val="24"/>
          <w:lang w:eastAsia="zh-CN"/>
        </w:rPr>
        <mc:AlternateContent>
          <mc:Choice Requires="wps">
            <w:drawing>
              <wp:anchor distT="0" distB="0" distL="114300" distR="114300" simplePos="0" relativeHeight="251697152" behindDoc="0" locked="0" layoutInCell="1" allowOverlap="1">
                <wp:simplePos x="0" y="0"/>
                <wp:positionH relativeFrom="column">
                  <wp:posOffset>1808480</wp:posOffset>
                </wp:positionH>
                <wp:positionV relativeFrom="paragraph">
                  <wp:posOffset>438150</wp:posOffset>
                </wp:positionV>
                <wp:extent cx="276225" cy="635"/>
                <wp:effectExtent l="0" t="37465" r="9525" b="38100"/>
                <wp:wrapNone/>
                <wp:docPr id="3" name="直接连接符 3"/>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42.4pt;margin-top:34.5pt;height:0.05pt;width:21.75pt;z-index:251697152;mso-width-relative:page;mso-height-relative:page;" filled="f" stroked="t" coordsize="21600,21600" o:gfxdata="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pwbi2QAA&#10;AAkBAAAPAAAAAAAAAAEAIAAAACIAAABkcnMvZG93bnJldi54bWxQSwECFAAUAAAACACHTuJA5Gdw&#10;BOQBAACpAwAADgAAAAAAAAABACAAAAAoAQAAZHJzL2Uyb0RvYy54bWxQSwUGAAAAAAYABgBZAQAA&#10;fgUAAAAA&#10;">
                <v:fill on="f" focussize="0,0"/>
                <v:stroke color="#000000" joinstyle="round" endarrow="block"/>
                <v:imagedata o:title=""/>
                <o:lock v:ext="edit" aspectratio="f"/>
              </v:line>
            </w:pict>
          </mc:Fallback>
        </mc:AlternateContent>
      </w:r>
      <w:r>
        <w:rPr>
          <w:rFonts w:hint="eastAsia" w:hAnsi="宋体"/>
          <w:b w:val="0"/>
          <w:bCs w:val="0"/>
          <w:sz w:val="24"/>
          <w:lang w:eastAsia="zh-CN"/>
        </w:rPr>
        <mc:AlternateContent>
          <mc:Choice Requires="wps">
            <w:drawing>
              <wp:anchor distT="0" distB="0" distL="114300" distR="114300" simplePos="0" relativeHeight="251698176" behindDoc="0" locked="0" layoutInCell="1" allowOverlap="1">
                <wp:simplePos x="0" y="0"/>
                <wp:positionH relativeFrom="column">
                  <wp:posOffset>817880</wp:posOffset>
                </wp:positionH>
                <wp:positionV relativeFrom="paragraph">
                  <wp:posOffset>443230</wp:posOffset>
                </wp:positionV>
                <wp:extent cx="276225" cy="635"/>
                <wp:effectExtent l="0" t="37465" r="9525" b="38100"/>
                <wp:wrapNone/>
                <wp:docPr id="1" name="直接连接符 1"/>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4pt;margin-top:34.9pt;height:0.05pt;width:21.75pt;z-index:251698176;mso-width-relative:page;mso-height-relative:page;" filled="f" stroked="t" coordsize="21600,21600" o:gfxdata="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ZPAq2QAA&#10;AAkBAAAPAAAAAAAAAAEAIAAAACIAAABkcnMvZG93bnJldi54bWxQSwECFAAUAAAACACHTuJAQx+0&#10;A+QBAACpAwAADgAAAAAAAAABACAAAAAoAQAAZHJzL2Uyb0RvYy54bWxQSwUGAAAAAAYABgBZAQAA&#10;fgUAAAAA&#10;">
                <v:fill on="f" focussize="0,0"/>
                <v:stroke color="#000000" joinstyle="round" endarrow="block"/>
                <v:imagedata o:title=""/>
                <o:lock v:ext="edit" aspectratio="f"/>
              </v:line>
            </w:pict>
          </mc:Fallback>
        </mc:AlternateContent>
      </w:r>
      <w:r>
        <w:rPr>
          <w:rFonts w:hint="eastAsia" w:hAnsi="宋体"/>
          <w:b w:val="0"/>
          <w:bCs w:val="0"/>
          <w:sz w:val="24"/>
          <w:lang w:eastAsia="zh-CN"/>
        </w:rPr>
        <mc:AlternateContent>
          <mc:Choice Requires="wps">
            <w:drawing>
              <wp:anchor distT="0" distB="0" distL="114300" distR="114300" simplePos="0" relativeHeight="251695104" behindDoc="0" locked="0" layoutInCell="1" allowOverlap="1">
                <wp:simplePos x="0" y="0"/>
                <wp:positionH relativeFrom="column">
                  <wp:posOffset>2222500</wp:posOffset>
                </wp:positionH>
                <wp:positionV relativeFrom="paragraph">
                  <wp:posOffset>158750</wp:posOffset>
                </wp:positionV>
                <wp:extent cx="276225" cy="635"/>
                <wp:effectExtent l="0" t="37465" r="9525" b="38100"/>
                <wp:wrapNone/>
                <wp:docPr id="2" name="直接连接符 2"/>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5pt;margin-top:12.5pt;height:0.05pt;width:21.75pt;z-index:251695104;mso-width-relative:page;mso-height-relative:page;" filled="f" stroked="t" coordsize="21600,21600" o:gfxdata="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LCYdoA&#10;AAAJAQAADwAAAAAAAAABACAAAAAiAAAAZHJzL2Rvd25yZXYueG1sUEsBAhQAFAAAAAgAh07iQJfY&#10;KurkAQAAqQMAAA4AAAAAAAAAAQAgAAAAKQEAAGRycy9lMm9Eb2MueG1sUEsFBgAAAAAGAAYAWQEA&#10;AH8FAAAAAA==&#10;">
                <v:fill on="f" focussize="0,0"/>
                <v:stroke color="#000000" joinstyle="round" endarrow="block"/>
                <v:imagedata o:title=""/>
                <o:lock v:ext="edit" aspectratio="f"/>
              </v:line>
            </w:pict>
          </mc:Fallback>
        </mc:AlternateContent>
      </w:r>
      <w:r>
        <w:rPr>
          <w:rFonts w:hint="eastAsia" w:hAnsi="宋体"/>
          <w:b w:val="0"/>
          <w:bCs w:val="0"/>
          <w:sz w:val="24"/>
          <w:lang w:eastAsia="zh-CN"/>
        </w:rPr>
        <w:t>安装工艺流程：组件运至施工现</w:t>
      </w:r>
      <w:r>
        <w:rPr>
          <w:rFonts w:hint="eastAsia" w:hAnsi="宋体"/>
          <w:b w:val="0"/>
          <w:bCs w:val="0"/>
          <w:sz w:val="24"/>
          <w:lang w:val="en-US" w:eastAsia="zh-CN"/>
        </w:rPr>
        <w:t>场</w:t>
      </w:r>
      <w:r>
        <w:rPr>
          <w:rFonts w:hint="eastAsia" w:hAnsi="宋体"/>
          <w:b w:val="0"/>
          <w:bCs w:val="0"/>
          <w:sz w:val="24"/>
          <w:lang w:eastAsia="zh-CN"/>
        </w:rPr>
        <w:t xml:space="preserve">    支架上两专人安装预紧</w:t>
      </w:r>
      <w:r>
        <w:rPr>
          <w:rFonts w:hint="eastAsia" w:hAnsi="宋体"/>
          <w:b w:val="0"/>
          <w:bCs w:val="0"/>
          <w:sz w:val="24"/>
          <w:lang w:eastAsia="zh-CN"/>
        </w:rPr>
        <w:tab/>
      </w:r>
      <w:r>
        <w:rPr>
          <w:rFonts w:hint="eastAsia" w:hAnsi="宋体"/>
          <w:b w:val="0"/>
          <w:bCs w:val="0"/>
          <w:sz w:val="24"/>
          <w:lang w:eastAsia="zh-CN"/>
        </w:rPr>
        <w:t xml:space="preserve"> 另外两人调整组件间隙    </w:t>
      </w:r>
      <w:r>
        <w:rPr>
          <w:rFonts w:hint="eastAsia" w:hAnsi="宋体"/>
          <w:b w:val="0"/>
          <w:bCs w:val="0"/>
          <w:sz w:val="24"/>
          <w:lang w:val="en-US" w:eastAsia="zh-CN"/>
        </w:rPr>
        <w:t xml:space="preserve"> </w:t>
      </w:r>
      <w:r>
        <w:rPr>
          <w:rFonts w:hint="eastAsia" w:hAnsi="宋体"/>
          <w:b w:val="0"/>
          <w:bCs w:val="0"/>
          <w:sz w:val="24"/>
          <w:lang w:eastAsia="zh-CN"/>
        </w:rPr>
        <w:t>组件调平     组件螺栓复紧。</w:t>
      </w:r>
    </w:p>
    <w:p>
      <w:pPr>
        <w:spacing w:line="360" w:lineRule="auto"/>
        <w:rPr>
          <w:rFonts w:hint="eastAsia" w:hAnsi="宋体"/>
          <w:b w:val="0"/>
          <w:bCs w:val="0"/>
          <w:sz w:val="24"/>
          <w:lang w:eastAsia="zh-CN"/>
        </w:rPr>
      </w:pPr>
      <w:r>
        <w:rPr>
          <w:rFonts w:hint="eastAsia" w:hAnsi="宋体"/>
          <w:b w:val="0"/>
          <w:bCs w:val="0"/>
          <w:sz w:val="24"/>
          <w:lang w:val="en-US" w:eastAsia="zh-CN"/>
        </w:rPr>
        <w:t>a</w:t>
      </w:r>
      <w:r>
        <w:rPr>
          <w:rFonts w:hint="eastAsia" w:hAnsi="宋体"/>
          <w:b w:val="0"/>
          <w:bCs w:val="0"/>
          <w:sz w:val="24"/>
          <w:lang w:eastAsia="zh-CN"/>
        </w:rPr>
        <w:t>.光伏组件横向间隙</w:t>
      </w:r>
      <w:r>
        <w:rPr>
          <w:rFonts w:hint="eastAsia" w:ascii="宋体" w:hAnsi="宋体" w:eastAsia="宋体" w:cs="宋体"/>
          <w:b w:val="0"/>
          <w:bCs w:val="0"/>
          <w:sz w:val="24"/>
          <w:lang w:eastAsia="zh-CN"/>
        </w:rPr>
        <w:t>5mm</w:t>
      </w:r>
      <w:r>
        <w:rPr>
          <w:rFonts w:hint="eastAsia" w:hAnsi="宋体"/>
          <w:b w:val="0"/>
          <w:bCs w:val="0"/>
          <w:sz w:val="24"/>
          <w:lang w:eastAsia="zh-CN"/>
        </w:rPr>
        <w:t>，纵向列间距为</w:t>
      </w:r>
      <w:r>
        <w:rPr>
          <w:rFonts w:hint="eastAsia" w:ascii="宋体" w:hAnsi="宋体" w:eastAsia="宋体" w:cs="宋体"/>
          <w:b w:val="0"/>
          <w:bCs w:val="0"/>
          <w:sz w:val="24"/>
          <w:lang w:eastAsia="zh-CN"/>
        </w:rPr>
        <w:t>20mm</w:t>
      </w:r>
      <w:r>
        <w:rPr>
          <w:rFonts w:hint="eastAsia" w:hAnsi="宋体"/>
          <w:b w:val="0"/>
          <w:bCs w:val="0"/>
          <w:sz w:val="24"/>
          <w:lang w:eastAsia="zh-CN"/>
        </w:rPr>
        <w:t>。</w:t>
      </w:r>
    </w:p>
    <w:p>
      <w:pPr>
        <w:spacing w:line="360" w:lineRule="auto"/>
        <w:rPr>
          <w:rFonts w:hint="eastAsia" w:hAnsi="宋体"/>
          <w:b w:val="0"/>
          <w:bCs w:val="0"/>
          <w:sz w:val="24"/>
          <w:lang w:eastAsia="zh-CN"/>
        </w:rPr>
      </w:pPr>
      <w:r>
        <w:rPr>
          <w:rFonts w:hint="eastAsia" w:hAnsi="宋体"/>
          <w:b w:val="0"/>
          <w:bCs w:val="0"/>
          <w:sz w:val="24"/>
          <w:lang w:val="en-US" w:eastAsia="zh-CN"/>
        </w:rPr>
        <w:t>b</w:t>
      </w:r>
      <w:r>
        <w:rPr>
          <w:rFonts w:hint="eastAsia" w:hAnsi="宋体"/>
          <w:b w:val="0"/>
          <w:bCs w:val="0"/>
          <w:sz w:val="24"/>
          <w:lang w:eastAsia="zh-CN"/>
        </w:rPr>
        <w:t>.光伏系统各部件在存放、搬运、吊装等过程中不得碰撞受损。光伏组件吊装时，其底部要衬垫木，背面不得受到任何碰撞和重压。</w:t>
      </w:r>
    </w:p>
    <w:p>
      <w:pPr>
        <w:spacing w:line="360" w:lineRule="auto"/>
        <w:rPr>
          <w:rFonts w:hint="eastAsia" w:hAnsi="宋体"/>
          <w:b w:val="0"/>
          <w:bCs w:val="0"/>
          <w:sz w:val="24"/>
          <w:lang w:eastAsia="zh-CN"/>
        </w:rPr>
      </w:pPr>
      <w:r>
        <w:rPr>
          <w:rFonts w:hint="eastAsia" w:hAnsi="宋体"/>
          <w:b w:val="0"/>
          <w:bCs w:val="0"/>
          <w:sz w:val="24"/>
          <w:lang w:val="en-US" w:eastAsia="zh-CN"/>
        </w:rPr>
        <w:t>c</w:t>
      </w:r>
      <w:r>
        <w:rPr>
          <w:rFonts w:hint="eastAsia" w:hAnsi="宋体"/>
          <w:b w:val="0"/>
          <w:bCs w:val="0"/>
          <w:sz w:val="24"/>
          <w:lang w:eastAsia="zh-CN"/>
        </w:rPr>
        <w:t>.光伏组件在安装时表面应铺有效遮光物，防止电击危险。</w:t>
      </w:r>
    </w:p>
    <w:p>
      <w:pPr>
        <w:spacing w:line="360" w:lineRule="auto"/>
        <w:rPr>
          <w:rFonts w:hint="eastAsia" w:hAnsi="宋体"/>
          <w:b w:val="0"/>
          <w:bCs w:val="0"/>
          <w:sz w:val="24"/>
          <w:lang w:eastAsia="zh-CN"/>
        </w:rPr>
      </w:pPr>
      <w:r>
        <w:rPr>
          <w:rFonts w:hint="eastAsia" w:hAnsi="宋体"/>
          <w:b w:val="0"/>
          <w:bCs w:val="0"/>
          <w:sz w:val="24"/>
          <w:lang w:val="en-US" w:eastAsia="zh-CN"/>
        </w:rPr>
        <w:t>d</w:t>
      </w:r>
      <w:r>
        <w:rPr>
          <w:rFonts w:hint="eastAsia" w:hAnsi="宋体"/>
          <w:b w:val="0"/>
          <w:bCs w:val="0"/>
          <w:sz w:val="24"/>
          <w:lang w:eastAsia="zh-CN"/>
        </w:rPr>
        <w:t>.光伏组件的输出电缆不得发生短路。</w:t>
      </w:r>
    </w:p>
    <w:p>
      <w:pPr>
        <w:spacing w:line="360" w:lineRule="auto"/>
        <w:rPr>
          <w:rFonts w:hint="eastAsia" w:hAnsi="宋体"/>
          <w:b w:val="0"/>
          <w:bCs w:val="0"/>
          <w:sz w:val="24"/>
          <w:lang w:eastAsia="zh-CN"/>
        </w:rPr>
      </w:pPr>
      <w:r>
        <w:rPr>
          <w:rFonts w:hint="eastAsia" w:hAnsi="宋体"/>
          <w:b w:val="0"/>
          <w:bCs w:val="0"/>
          <w:sz w:val="24"/>
          <w:lang w:val="en-US" w:eastAsia="zh-CN"/>
        </w:rPr>
        <w:t>e</w:t>
      </w:r>
      <w:r>
        <w:rPr>
          <w:rFonts w:hint="eastAsia" w:hAnsi="宋体"/>
          <w:b w:val="0"/>
          <w:bCs w:val="0"/>
          <w:sz w:val="24"/>
          <w:lang w:eastAsia="zh-CN"/>
        </w:rPr>
        <w:t>.光伏组件搬运时必须不低于两人进行搬运，防止磕、碰、划伤和野蛮操作。</w:t>
      </w:r>
    </w:p>
    <w:p>
      <w:pPr>
        <w:spacing w:line="360" w:lineRule="auto"/>
        <w:rPr>
          <w:rFonts w:hint="eastAsia" w:hAnsi="宋体"/>
          <w:b w:val="0"/>
          <w:bCs w:val="0"/>
          <w:sz w:val="24"/>
          <w:lang w:eastAsia="zh-CN"/>
        </w:rPr>
      </w:pPr>
      <w:r>
        <w:rPr>
          <w:rFonts w:hint="eastAsia" w:hAnsi="宋体"/>
          <w:b w:val="0"/>
          <w:bCs w:val="0"/>
          <w:sz w:val="24"/>
          <w:lang w:val="en-US" w:eastAsia="zh-CN"/>
        </w:rPr>
        <w:t>f</w:t>
      </w:r>
      <w:r>
        <w:rPr>
          <w:rFonts w:hint="eastAsia" w:hAnsi="宋体"/>
          <w:b w:val="0"/>
          <w:bCs w:val="0"/>
          <w:sz w:val="24"/>
          <w:lang w:eastAsia="zh-CN"/>
        </w:rPr>
        <w:t>.光伏组件与型钢接触面不吻合时，应用金属片调整垫平，方可紧固，严禁强行压紧。</w:t>
      </w:r>
    </w:p>
    <w:p>
      <w:pPr>
        <w:spacing w:line="360" w:lineRule="auto"/>
        <w:rPr>
          <w:rFonts w:hint="eastAsia" w:hAnsi="宋体"/>
          <w:b w:val="0"/>
          <w:bCs w:val="0"/>
          <w:sz w:val="24"/>
          <w:lang w:eastAsia="zh-CN"/>
        </w:rPr>
      </w:pPr>
      <w:r>
        <w:rPr>
          <w:rFonts w:hint="eastAsia" w:hAnsi="宋体"/>
          <w:b w:val="0"/>
          <w:bCs w:val="0"/>
          <w:sz w:val="24"/>
          <w:lang w:val="en-US" w:eastAsia="zh-CN"/>
        </w:rPr>
        <w:t>h</w:t>
      </w:r>
      <w:r>
        <w:rPr>
          <w:rFonts w:hint="eastAsia" w:hAnsi="宋体"/>
          <w:b w:val="0"/>
          <w:bCs w:val="0"/>
          <w:sz w:val="24"/>
          <w:lang w:eastAsia="zh-CN"/>
        </w:rPr>
        <w:t>.连接完成或部分完成的光伏系统，遇有光伏组件破裂的情况应及时设置限制接近的措施，并由专业人员处置。</w:t>
      </w:r>
    </w:p>
    <w:p>
      <w:pPr>
        <w:spacing w:line="360" w:lineRule="auto"/>
        <w:rPr>
          <w:rFonts w:hint="eastAsia" w:hAnsi="宋体"/>
          <w:b w:val="0"/>
          <w:bCs w:val="0"/>
          <w:sz w:val="24"/>
          <w:lang w:eastAsia="zh-CN"/>
        </w:rPr>
      </w:pPr>
      <w:r>
        <w:rPr>
          <w:rFonts w:hint="eastAsia" w:hAnsi="宋体"/>
          <w:b w:val="0"/>
          <w:bCs w:val="0"/>
          <w:sz w:val="24"/>
          <w:lang w:val="en-US" w:eastAsia="zh-CN"/>
        </w:rPr>
        <w:t>i</w:t>
      </w:r>
      <w:r>
        <w:rPr>
          <w:rFonts w:hint="eastAsia" w:hAnsi="宋体"/>
          <w:b w:val="0"/>
          <w:bCs w:val="0"/>
          <w:sz w:val="24"/>
          <w:lang w:eastAsia="zh-CN"/>
        </w:rPr>
        <w:t>.接通光伏组件电路后应注意热斑效应的影响，不得局部遮挡光伏组件。</w:t>
      </w:r>
    </w:p>
    <w:p>
      <w:pPr>
        <w:spacing w:line="360" w:lineRule="auto"/>
        <w:ind w:firstLine="480" w:firstLineChars="200"/>
        <w:rPr>
          <w:rFonts w:hint="eastAsia" w:hAnsi="宋体"/>
          <w:b w:val="0"/>
          <w:bCs w:val="0"/>
          <w:sz w:val="24"/>
          <w:lang w:eastAsia="zh-CN"/>
        </w:rPr>
      </w:pPr>
      <w:r>
        <w:rPr>
          <w:rFonts w:hint="eastAsia" w:hAnsi="宋体"/>
          <w:b w:val="0"/>
          <w:bCs w:val="0"/>
          <w:sz w:val="24"/>
          <w:lang w:eastAsia="zh-CN"/>
        </w:rPr>
        <w:t xml:space="preserve"> 光伏组件主要技术参数：</w:t>
      </w:r>
    </w:p>
    <w:tbl>
      <w:tblPr>
        <w:tblStyle w:val="3"/>
        <w:tblW w:w="7835"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763"/>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产品型号</w:t>
            </w:r>
          </w:p>
        </w:tc>
        <w:tc>
          <w:tcPr>
            <w:tcW w:w="3763" w:type="dxa"/>
            <w:noWrap w:val="0"/>
            <w:vAlign w:val="center"/>
          </w:tcPr>
          <w:p>
            <w:pPr>
              <w:rPr>
                <w:rFonts w:hint="eastAsia" w:ascii="宋体" w:hAnsi="宋体" w:eastAsia="宋体" w:cs="宋体"/>
              </w:rPr>
            </w:pPr>
            <w:r>
              <w:rPr>
                <w:rFonts w:hint="eastAsia" w:ascii="宋体" w:hAnsi="宋体" w:eastAsia="宋体" w:cs="宋体"/>
              </w:rPr>
              <w:t xml:space="preserve">      </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最大功率</w:t>
            </w:r>
          </w:p>
        </w:tc>
        <w:tc>
          <w:tcPr>
            <w:tcW w:w="3763" w:type="dxa"/>
            <w:noWrap w:val="0"/>
            <w:vAlign w:val="center"/>
          </w:tcPr>
          <w:p>
            <w:pPr>
              <w:rPr>
                <w:rFonts w:hint="eastAsia" w:ascii="宋体" w:hAnsi="宋体" w:eastAsia="宋体" w:cs="宋体"/>
              </w:rPr>
            </w:pPr>
            <w:r>
              <w:rPr>
                <w:rFonts w:hint="eastAsia" w:ascii="宋体" w:hAnsi="宋体" w:eastAsia="宋体" w:cs="宋体"/>
                <w:lang w:val="en-US" w:eastAsia="zh-CN"/>
              </w:rPr>
              <w:t>330</w:t>
            </w:r>
            <w:r>
              <w:rPr>
                <w:rFonts w:hint="eastAsia" w:ascii="宋体" w:hAnsi="宋体" w:eastAsia="宋体" w:cs="宋体"/>
              </w:rPr>
              <w:t>W</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开路电压</w:t>
            </w:r>
          </w:p>
        </w:tc>
        <w:tc>
          <w:tcPr>
            <w:tcW w:w="3763" w:type="dxa"/>
            <w:noWrap w:val="0"/>
            <w:vAlign w:val="center"/>
          </w:tcPr>
          <w:p>
            <w:pPr>
              <w:rPr>
                <w:rFonts w:hint="eastAsia" w:ascii="宋体" w:hAnsi="宋体" w:eastAsia="宋体" w:cs="宋体"/>
              </w:rPr>
            </w:pPr>
            <w:r>
              <w:rPr>
                <w:rFonts w:hint="eastAsia" w:ascii="宋体" w:hAnsi="宋体" w:eastAsia="宋体" w:cs="宋体"/>
                <w:lang w:val="en-US" w:eastAsia="zh-CN"/>
              </w:rPr>
              <w:t>45.86</w:t>
            </w:r>
            <w:r>
              <w:rPr>
                <w:rFonts w:hint="eastAsia" w:ascii="宋体" w:hAnsi="宋体" w:eastAsia="宋体" w:cs="宋体"/>
              </w:rPr>
              <w:t>V</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短路电流</w:t>
            </w:r>
          </w:p>
        </w:tc>
        <w:tc>
          <w:tcPr>
            <w:tcW w:w="3763" w:type="dxa"/>
            <w:noWrap w:val="0"/>
            <w:vAlign w:val="center"/>
          </w:tcPr>
          <w:p>
            <w:pPr>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52</w:t>
            </w:r>
            <w:r>
              <w:rPr>
                <w:rFonts w:hint="eastAsia" w:ascii="宋体" w:hAnsi="宋体" w:eastAsia="宋体" w:cs="宋体"/>
              </w:rPr>
              <w:t>A</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最佳工作电压</w:t>
            </w:r>
          </w:p>
        </w:tc>
        <w:tc>
          <w:tcPr>
            <w:tcW w:w="3763" w:type="dxa"/>
            <w:noWrap w:val="0"/>
            <w:vAlign w:val="center"/>
          </w:tcPr>
          <w:p>
            <w:pPr>
              <w:rPr>
                <w:rFonts w:hint="eastAsia" w:ascii="宋体" w:hAnsi="宋体" w:eastAsia="宋体" w:cs="宋体"/>
              </w:rPr>
            </w:pPr>
            <w:r>
              <w:rPr>
                <w:rFonts w:hint="eastAsia" w:ascii="宋体" w:hAnsi="宋体" w:eastAsia="宋体" w:cs="宋体"/>
                <w:lang w:val="en-US" w:eastAsia="zh-CN"/>
              </w:rPr>
              <w:t>33.92</w:t>
            </w:r>
            <w:r>
              <w:rPr>
                <w:rFonts w:hint="eastAsia" w:ascii="宋体" w:hAnsi="宋体" w:eastAsia="宋体" w:cs="宋体"/>
              </w:rPr>
              <w:t>V</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最佳工作电流</w:t>
            </w:r>
          </w:p>
        </w:tc>
        <w:tc>
          <w:tcPr>
            <w:tcW w:w="3763" w:type="dxa"/>
            <w:noWrap w:val="0"/>
            <w:vAlign w:val="center"/>
          </w:tcPr>
          <w:p>
            <w:pPr>
              <w:rPr>
                <w:rFonts w:hint="eastAsia" w:ascii="宋体" w:hAnsi="宋体" w:eastAsia="宋体" w:cs="宋体"/>
              </w:rPr>
            </w:pPr>
            <w:r>
              <w:rPr>
                <w:rFonts w:hint="eastAsia" w:ascii="宋体" w:hAnsi="宋体" w:eastAsia="宋体" w:cs="宋体"/>
                <w:lang w:val="en-US" w:eastAsia="zh-CN"/>
              </w:rPr>
              <w:t>6.79</w:t>
            </w:r>
            <w:r>
              <w:rPr>
                <w:rFonts w:hint="eastAsia" w:ascii="宋体" w:hAnsi="宋体" w:eastAsia="宋体" w:cs="宋体"/>
              </w:rPr>
              <w:t>A</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最大系统电压</w:t>
            </w:r>
          </w:p>
        </w:tc>
        <w:tc>
          <w:tcPr>
            <w:tcW w:w="3763" w:type="dxa"/>
            <w:noWrap w:val="0"/>
            <w:vAlign w:val="center"/>
          </w:tcPr>
          <w:p>
            <w:pPr>
              <w:rPr>
                <w:rFonts w:hint="eastAsia" w:ascii="宋体" w:hAnsi="宋体" w:eastAsia="宋体" w:cs="宋体"/>
              </w:rPr>
            </w:pPr>
            <w:r>
              <w:rPr>
                <w:rFonts w:hint="eastAsia" w:ascii="宋体" w:hAnsi="宋体" w:eastAsia="宋体" w:cs="宋体"/>
              </w:rPr>
              <w:t>1000V</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96" w:type="dxa"/>
            <w:noWrap w:val="0"/>
            <w:vAlign w:val="center"/>
          </w:tcPr>
          <w:p>
            <w:pPr>
              <w:rPr>
                <w:rFonts w:hint="eastAsia" w:ascii="宋体" w:hAnsi="宋体" w:eastAsia="宋体" w:cs="宋体"/>
              </w:rPr>
            </w:pPr>
            <w:r>
              <w:rPr>
                <w:rFonts w:hint="eastAsia" w:ascii="宋体" w:hAnsi="宋体" w:eastAsia="宋体" w:cs="宋体"/>
              </w:rPr>
              <w:t>电池片额定工作温度</w:t>
            </w:r>
          </w:p>
        </w:tc>
        <w:tc>
          <w:tcPr>
            <w:tcW w:w="3763" w:type="dxa"/>
            <w:noWrap w:val="0"/>
            <w:vAlign w:val="center"/>
          </w:tcPr>
          <w:p>
            <w:pPr>
              <w:rPr>
                <w:rFonts w:hint="eastAsia" w:ascii="宋体" w:hAnsi="宋体" w:eastAsia="宋体" w:cs="宋体"/>
              </w:rPr>
            </w:pPr>
            <w:r>
              <w:rPr>
                <w:rFonts w:hint="eastAsia" w:ascii="宋体" w:hAnsi="宋体" w:eastAsia="宋体" w:cs="宋体"/>
              </w:rPr>
              <w:t>-40℃~+85℃</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输出变量</w:t>
            </w:r>
          </w:p>
        </w:tc>
        <w:tc>
          <w:tcPr>
            <w:tcW w:w="3763" w:type="dxa"/>
            <w:noWrap w:val="0"/>
            <w:vAlign w:val="center"/>
          </w:tcPr>
          <w:p>
            <w:pP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w:t>
            </w:r>
          </w:p>
        </w:tc>
        <w:tc>
          <w:tcPr>
            <w:tcW w:w="187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rPr>
                <w:rFonts w:hint="eastAsia" w:ascii="宋体" w:hAnsi="宋体" w:eastAsia="宋体" w:cs="宋体"/>
              </w:rPr>
            </w:pPr>
            <w:r>
              <w:rPr>
                <w:rFonts w:hint="eastAsia" w:ascii="宋体" w:hAnsi="宋体" w:eastAsia="宋体" w:cs="宋体"/>
              </w:rPr>
              <w:t>标准测试环境</w:t>
            </w:r>
          </w:p>
        </w:tc>
        <w:tc>
          <w:tcPr>
            <w:tcW w:w="3763" w:type="dxa"/>
            <w:noWrap w:val="0"/>
            <w:vAlign w:val="center"/>
          </w:tcPr>
          <w:p>
            <w:pPr>
              <w:rPr>
                <w:rFonts w:hint="eastAsia" w:ascii="宋体" w:hAnsi="宋体" w:eastAsia="宋体" w:cs="宋体"/>
              </w:rPr>
            </w:pPr>
            <w:r>
              <w:rPr>
                <w:rFonts w:hint="eastAsia" w:ascii="宋体" w:hAnsi="宋体" w:eastAsia="宋体" w:cs="宋体"/>
              </w:rPr>
              <w:t>Irradiance ievei 1000W/m2 Spectrum AM1.5 and cell temperature25℃</w:t>
            </w:r>
          </w:p>
        </w:tc>
        <w:tc>
          <w:tcPr>
            <w:tcW w:w="1876" w:type="dxa"/>
            <w:noWrap w:val="0"/>
            <w:vAlign w:val="center"/>
          </w:tcPr>
          <w:p>
            <w:pPr>
              <w:jc w:val="center"/>
              <w:rPr>
                <w:sz w:val="24"/>
              </w:rPr>
            </w:pPr>
          </w:p>
        </w:tc>
      </w:tr>
    </w:tbl>
    <w:p>
      <w:pPr>
        <w:pStyle w:val="2"/>
        <w:spacing w:line="360" w:lineRule="auto"/>
        <w:rPr>
          <w:rFonts w:hint="eastAsia" w:ascii="宋体" w:hAnsi="宋体" w:eastAsia="宋体" w:cs="宋体"/>
          <w:b/>
          <w:bCs w:val="0"/>
          <w:sz w:val="24"/>
          <w:szCs w:val="24"/>
        </w:rPr>
      </w:pPr>
      <w:bookmarkStart w:id="3" w:name="_Toc21977"/>
      <w:bookmarkStart w:id="4" w:name="_Toc3935"/>
      <w:bookmarkStart w:id="5" w:name="_Toc16764"/>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质量通病防治监理控制措施</w:t>
      </w:r>
      <w:bookmarkEnd w:id="3"/>
      <w:bookmarkEnd w:id="4"/>
      <w:bookmarkEnd w:id="5"/>
    </w:p>
    <w:p>
      <w:pPr>
        <w:pStyle w:val="2"/>
        <w:spacing w:line="360" w:lineRule="auto"/>
        <w:rPr>
          <w:rFonts w:hint="eastAsia" w:ascii="宋体" w:hAnsi="宋体" w:eastAsia="宋体" w:cs="宋体"/>
          <w:b/>
          <w:bCs w:val="0"/>
          <w:sz w:val="24"/>
          <w:szCs w:val="24"/>
        </w:rPr>
      </w:pPr>
      <w:bookmarkStart w:id="6" w:name="_Toc15591"/>
      <w:bookmarkStart w:id="7" w:name="_Toc15656"/>
      <w:bookmarkStart w:id="8" w:name="_Toc4787"/>
      <w:r>
        <w:rPr>
          <w:rFonts w:hint="eastAsia" w:ascii="宋体" w:hAnsi="宋体" w:eastAsia="宋体" w:cs="宋体"/>
          <w:b/>
          <w:bCs w:val="0"/>
          <w:sz w:val="24"/>
          <w:szCs w:val="24"/>
        </w:rPr>
        <w:t>3.1 电气一次设备安装质量通病防治</w:t>
      </w:r>
      <w:bookmarkEnd w:id="6"/>
      <w:bookmarkEnd w:id="7"/>
      <w:bookmarkEnd w:id="8"/>
    </w:p>
    <w:p>
      <w:pPr>
        <w:adjustRightInd w:val="0"/>
        <w:spacing w:line="360" w:lineRule="auto"/>
        <w:jc w:val="both"/>
        <w:rPr>
          <w:rFonts w:hint="eastAsia" w:ascii="宋体" w:hAnsi="宋体"/>
          <w:sz w:val="22"/>
          <w:szCs w:val="22"/>
        </w:rPr>
      </w:pPr>
      <w:r>
        <w:rPr>
          <w:rFonts w:hint="eastAsia" w:ascii="宋体" w:hAnsi="宋体"/>
          <w:sz w:val="22"/>
          <w:szCs w:val="22"/>
        </w:rPr>
        <w:t>电气一次设备安装质量通病防治表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270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2700" w:type="dxa"/>
            <w:noWrap w:val="0"/>
            <w:vAlign w:val="center"/>
          </w:tcPr>
          <w:p>
            <w:pPr>
              <w:adjustRightInd w:val="0"/>
              <w:jc w:val="center"/>
              <w:rPr>
                <w:rFonts w:hint="eastAsia" w:ascii="宋体" w:hAnsi="宋体"/>
              </w:rPr>
            </w:pPr>
            <w:r>
              <w:rPr>
                <w:rFonts w:hint="eastAsia" w:ascii="宋体" w:hAnsi="宋体"/>
              </w:rPr>
              <w:t>质量通病防治要求</w:t>
            </w:r>
          </w:p>
        </w:tc>
        <w:tc>
          <w:tcPr>
            <w:tcW w:w="247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eastAsia="宋体"/>
                <w:lang w:eastAsia="zh-CN"/>
              </w:rPr>
            </w:pPr>
            <w:r>
              <w:rPr>
                <w:rFonts w:hint="eastAsia" w:ascii="宋体" w:hAnsi="宋体"/>
              </w:rPr>
              <w:t>设备预埋件应与设备固定</w:t>
            </w:r>
            <w:r>
              <w:rPr>
                <w:rFonts w:hint="eastAsia" w:ascii="宋体" w:hAnsi="宋体"/>
                <w:lang w:eastAsia="zh-CN"/>
              </w:rPr>
              <w:t>焊接牢固</w:t>
            </w:r>
          </w:p>
        </w:tc>
        <w:tc>
          <w:tcPr>
            <w:tcW w:w="2700" w:type="dxa"/>
            <w:noWrap w:val="0"/>
            <w:vAlign w:val="center"/>
          </w:tcPr>
          <w:p>
            <w:pPr>
              <w:adjustRightInd w:val="0"/>
              <w:jc w:val="center"/>
              <w:rPr>
                <w:rFonts w:hint="eastAsia" w:ascii="宋体" w:hAnsi="宋体" w:eastAsia="宋体"/>
                <w:lang w:eastAsia="zh-CN"/>
              </w:rPr>
            </w:pPr>
            <w:r>
              <w:rPr>
                <w:rFonts w:hint="eastAsia" w:ascii="宋体" w:hAnsi="宋体"/>
              </w:rPr>
              <w:t>检查相关图纸中设备预埋</w:t>
            </w:r>
            <w:r>
              <w:rPr>
                <w:rFonts w:hint="eastAsia" w:ascii="宋体" w:hAnsi="宋体"/>
                <w:lang w:eastAsia="zh-CN"/>
              </w:rPr>
              <w:t>的要求</w:t>
            </w:r>
          </w:p>
        </w:tc>
        <w:tc>
          <w:tcPr>
            <w:tcW w:w="2474" w:type="dxa"/>
            <w:vMerge w:val="restart"/>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在技术协议中，明确设备本体、机构箱门把手、螺栓等附件的防锈蚀（如烤漆、热镀锌、镀铬等）工艺</w:t>
            </w:r>
          </w:p>
        </w:tc>
        <w:tc>
          <w:tcPr>
            <w:tcW w:w="2700" w:type="dxa"/>
            <w:noWrap w:val="0"/>
            <w:vAlign w:val="center"/>
          </w:tcPr>
          <w:p>
            <w:pPr>
              <w:adjustRightInd w:val="0"/>
              <w:jc w:val="center"/>
              <w:rPr>
                <w:rFonts w:hint="eastAsia" w:ascii="宋体" w:hAnsi="宋体"/>
              </w:rPr>
            </w:pPr>
            <w:r>
              <w:rPr>
                <w:rFonts w:hint="eastAsia" w:ascii="宋体" w:hAnsi="宋体"/>
              </w:rPr>
              <w:t>督促设计在技术协议中，明确设备本体、机构箱门把手、螺栓等附件的锈蚀（如烤漆、热镀锌、镀铬等）工艺</w:t>
            </w:r>
          </w:p>
        </w:tc>
        <w:tc>
          <w:tcPr>
            <w:tcW w:w="247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对设备厂家设计的本体接地端子，设计应提出满足光伏站设备接地引线搭接面积的要求</w:t>
            </w:r>
          </w:p>
        </w:tc>
        <w:tc>
          <w:tcPr>
            <w:tcW w:w="2700" w:type="dxa"/>
            <w:noWrap w:val="0"/>
            <w:vAlign w:val="center"/>
          </w:tcPr>
          <w:p>
            <w:pPr>
              <w:adjustRightInd w:val="0"/>
              <w:jc w:val="center"/>
              <w:rPr>
                <w:rFonts w:hint="eastAsia" w:ascii="宋体" w:hAnsi="宋体"/>
              </w:rPr>
            </w:pPr>
            <w:r>
              <w:rPr>
                <w:rFonts w:hint="eastAsia" w:ascii="宋体" w:hAnsi="宋体"/>
              </w:rPr>
              <w:t>检查图纸中对设备厂家设计的本体接地端子，设计应提出满足光伏站设备接地引线搭接面积的要求</w:t>
            </w:r>
          </w:p>
        </w:tc>
        <w:tc>
          <w:tcPr>
            <w:tcW w:w="247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结合滤波器到电压互感器（CTV）的连线应采用绝缘导线连接</w:t>
            </w:r>
          </w:p>
        </w:tc>
        <w:tc>
          <w:tcPr>
            <w:tcW w:w="2700" w:type="dxa"/>
            <w:noWrap w:val="0"/>
            <w:vAlign w:val="center"/>
          </w:tcPr>
          <w:p>
            <w:pPr>
              <w:adjustRightInd w:val="0"/>
              <w:jc w:val="center"/>
              <w:rPr>
                <w:rFonts w:hint="eastAsia" w:ascii="宋体" w:hAnsi="宋体"/>
              </w:rPr>
            </w:pPr>
            <w:r>
              <w:rPr>
                <w:rFonts w:hint="eastAsia" w:ascii="宋体" w:hAnsi="宋体"/>
              </w:rPr>
              <w:t>结合滤波器至电压互感器（CTV）或者耦合电容器末屏应采用带绝缘的软导线连接</w:t>
            </w:r>
          </w:p>
        </w:tc>
        <w:tc>
          <w:tcPr>
            <w:tcW w:w="247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加强母线桥支架、槽钢、角钢、钢管等焊接项目验收，以保证几何尺寸正确、焊缝工艺美观</w:t>
            </w:r>
          </w:p>
        </w:tc>
        <w:tc>
          <w:tcPr>
            <w:tcW w:w="2700" w:type="dxa"/>
            <w:noWrap w:val="0"/>
            <w:vAlign w:val="center"/>
          </w:tcPr>
          <w:p>
            <w:pPr>
              <w:adjustRightInd w:val="0"/>
              <w:jc w:val="center"/>
              <w:rPr>
                <w:rFonts w:hint="eastAsia" w:ascii="宋体" w:hAnsi="宋体"/>
              </w:rPr>
            </w:pPr>
            <w:r>
              <w:rPr>
                <w:rFonts w:hint="eastAsia" w:ascii="宋体" w:hAnsi="宋体"/>
              </w:rPr>
              <w:t>加强电焊工特殊工种上岗证的检查，要求持证上岗，加强母线桥支架、槽钢、角钢、钢管等焊接项目验收</w:t>
            </w:r>
          </w:p>
        </w:tc>
        <w:tc>
          <w:tcPr>
            <w:tcW w:w="247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对设备安装中的穿芯螺栓（如避雷器、主变压器散热器等），要保证两侧螺栓露出长度一致</w:t>
            </w:r>
          </w:p>
        </w:tc>
        <w:tc>
          <w:tcPr>
            <w:tcW w:w="2700" w:type="dxa"/>
            <w:noWrap w:val="0"/>
            <w:vAlign w:val="center"/>
          </w:tcPr>
          <w:p>
            <w:pPr>
              <w:adjustRightInd w:val="0"/>
              <w:jc w:val="center"/>
              <w:rPr>
                <w:rFonts w:hint="eastAsia" w:ascii="宋体" w:hAnsi="宋体"/>
              </w:rPr>
            </w:pPr>
            <w:r>
              <w:rPr>
                <w:rFonts w:hint="eastAsia" w:ascii="宋体" w:hAnsi="宋体"/>
              </w:rPr>
              <w:t>现场巡查设备安装中的穿芯螺栓（如避雷器、主变压器散热器等），是否已保证两侧螺栓露出长度一致</w:t>
            </w:r>
          </w:p>
        </w:tc>
        <w:tc>
          <w:tcPr>
            <w:tcW w:w="247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电气设备连接部件间销针的开口角度不得小于60°</w:t>
            </w:r>
          </w:p>
        </w:tc>
        <w:tc>
          <w:tcPr>
            <w:tcW w:w="2700" w:type="dxa"/>
            <w:noWrap w:val="0"/>
            <w:vAlign w:val="center"/>
          </w:tcPr>
          <w:p>
            <w:pPr>
              <w:adjustRightInd w:val="0"/>
              <w:jc w:val="center"/>
              <w:rPr>
                <w:rFonts w:hint="eastAsia" w:ascii="宋体" w:hAnsi="宋体"/>
              </w:rPr>
            </w:pPr>
            <w:r>
              <w:rPr>
                <w:rFonts w:hint="eastAsia" w:ascii="宋体" w:hAnsi="宋体"/>
              </w:rPr>
              <w:t>现场巡查电气设备连接部件间销针的开口角度是否大于60°</w:t>
            </w:r>
          </w:p>
        </w:tc>
        <w:tc>
          <w:tcPr>
            <w:tcW w:w="2474" w:type="dxa"/>
            <w:vMerge w:val="continue"/>
            <w:noWrap w:val="0"/>
            <w:vAlign w:val="center"/>
          </w:tcPr>
          <w:p>
            <w:pPr>
              <w:adjustRightInd w:val="0"/>
              <w:jc w:val="center"/>
              <w:rPr>
                <w:rFonts w:hint="eastAsia" w:ascii="宋体" w:hAnsi="宋体"/>
              </w:rPr>
            </w:pPr>
          </w:p>
        </w:tc>
      </w:tr>
    </w:tbl>
    <w:p>
      <w:pPr>
        <w:pStyle w:val="2"/>
        <w:rPr>
          <w:rFonts w:hint="eastAsia" w:ascii="宋体" w:hAnsi="宋体" w:eastAsia="宋体" w:cs="宋体"/>
          <w:b/>
          <w:bCs w:val="0"/>
          <w:sz w:val="24"/>
          <w:szCs w:val="24"/>
        </w:rPr>
      </w:pPr>
      <w:bookmarkStart w:id="9" w:name="_Toc29113"/>
      <w:bookmarkStart w:id="10" w:name="_Toc3566"/>
      <w:bookmarkStart w:id="11" w:name="_Toc16489"/>
      <w:r>
        <w:rPr>
          <w:rFonts w:hint="eastAsia" w:ascii="宋体" w:hAnsi="宋体" w:eastAsia="宋体" w:cs="宋体"/>
          <w:b/>
          <w:bCs w:val="0"/>
          <w:sz w:val="24"/>
          <w:szCs w:val="24"/>
        </w:rPr>
        <w:t>3.2 母线施工质量通病防治</w:t>
      </w:r>
      <w:bookmarkEnd w:id="9"/>
      <w:bookmarkEnd w:id="10"/>
      <w:bookmarkEnd w:id="11"/>
    </w:p>
    <w:p>
      <w:pPr>
        <w:adjustRightInd w:val="0"/>
        <w:spacing w:line="360" w:lineRule="auto"/>
        <w:jc w:val="center"/>
        <w:rPr>
          <w:rFonts w:hint="eastAsia" w:ascii="宋体" w:hAnsi="宋体"/>
          <w:sz w:val="22"/>
          <w:szCs w:val="22"/>
        </w:rPr>
      </w:pPr>
      <w:r>
        <w:rPr>
          <w:rFonts w:hint="eastAsia" w:ascii="宋体" w:hAnsi="宋体"/>
          <w:sz w:val="22"/>
          <w:szCs w:val="22"/>
        </w:rPr>
        <w:t>母线施工质量通病防治表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0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3060" w:type="dxa"/>
            <w:noWrap w:val="0"/>
            <w:vAlign w:val="center"/>
          </w:tcPr>
          <w:p>
            <w:pPr>
              <w:adjustRightInd w:val="0"/>
              <w:jc w:val="center"/>
              <w:rPr>
                <w:rFonts w:hint="eastAsia" w:ascii="宋体" w:hAnsi="宋体"/>
              </w:rPr>
            </w:pPr>
            <w:r>
              <w:rPr>
                <w:rFonts w:hint="eastAsia" w:ascii="宋体" w:hAnsi="宋体"/>
              </w:rPr>
              <w:t>质量通病防治要求</w:t>
            </w:r>
          </w:p>
        </w:tc>
        <w:tc>
          <w:tcPr>
            <w:tcW w:w="211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图纸内审阶段</w:t>
            </w:r>
          </w:p>
        </w:tc>
        <w:tc>
          <w:tcPr>
            <w:tcW w:w="2700" w:type="dxa"/>
            <w:noWrap w:val="0"/>
            <w:vAlign w:val="center"/>
          </w:tcPr>
          <w:p>
            <w:pPr>
              <w:adjustRightInd w:val="0"/>
              <w:jc w:val="center"/>
              <w:rPr>
                <w:rFonts w:hint="eastAsia" w:ascii="宋体" w:hAnsi="宋体"/>
              </w:rPr>
            </w:pPr>
            <w:r>
              <w:rPr>
                <w:rFonts w:hint="eastAsia" w:ascii="宋体" w:hAnsi="宋体"/>
                <w:lang w:val="en-US" w:eastAsia="zh-CN"/>
              </w:rPr>
              <w:t>10</w:t>
            </w:r>
            <w:r>
              <w:rPr>
                <w:rFonts w:hint="eastAsia" w:ascii="宋体" w:hAnsi="宋体"/>
              </w:rPr>
              <w:t>kV及以下硬母线需要加装绝缘套时，设计单位应按加装绝缘套设计，避免安装时金具不配套影响安装工艺</w:t>
            </w:r>
          </w:p>
        </w:tc>
        <w:tc>
          <w:tcPr>
            <w:tcW w:w="3060" w:type="dxa"/>
            <w:noWrap w:val="0"/>
            <w:vAlign w:val="center"/>
          </w:tcPr>
          <w:p>
            <w:pPr>
              <w:adjustRightInd w:val="0"/>
              <w:jc w:val="center"/>
              <w:rPr>
                <w:rFonts w:hint="eastAsia" w:ascii="宋体" w:hAnsi="宋体"/>
              </w:rPr>
            </w:pPr>
            <w:r>
              <w:rPr>
                <w:rFonts w:hint="eastAsia" w:ascii="宋体" w:hAnsi="宋体"/>
              </w:rPr>
              <w:t>检查图纸中</w:t>
            </w:r>
            <w:r>
              <w:rPr>
                <w:rFonts w:hint="eastAsia" w:ascii="宋体" w:hAnsi="宋体"/>
                <w:lang w:val="en-US" w:eastAsia="zh-CN"/>
              </w:rPr>
              <w:t>10</w:t>
            </w:r>
            <w:r>
              <w:rPr>
                <w:rFonts w:hint="eastAsia" w:ascii="宋体" w:hAnsi="宋体"/>
              </w:rPr>
              <w:t>kV及以下硬母线需要加装绝缘套时，是否按加装绝缘套设计</w:t>
            </w:r>
          </w:p>
        </w:tc>
        <w:tc>
          <w:tcPr>
            <w:tcW w:w="2114" w:type="dxa"/>
            <w:noWrap w:val="0"/>
            <w:vAlign w:val="center"/>
          </w:tcPr>
          <w:p>
            <w:pPr>
              <w:adjustRightInd w:val="0"/>
              <w:rPr>
                <w:rFonts w:hint="eastAsia" w:ascii="宋体" w:hAnsi="宋体"/>
              </w:rPr>
            </w:pPr>
            <w:r>
              <w:rPr>
                <w:rFonts w:hint="eastAsia" w:ascii="宋体" w:hAnsi="宋体"/>
              </w:rPr>
              <w:t>加强施工图监理预检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p>
          <w:p>
            <w:pPr>
              <w:adjustRightInd w:val="0"/>
              <w:jc w:val="center"/>
              <w:rPr>
                <w:rFonts w:hint="eastAsia" w:ascii="宋体" w:hAnsi="宋体"/>
              </w:rPr>
            </w:pPr>
          </w:p>
          <w:p>
            <w:pPr>
              <w:adjustRightInd w:val="0"/>
              <w:jc w:val="center"/>
              <w:rPr>
                <w:rFonts w:hint="eastAsia" w:ascii="宋体" w:hAnsi="宋体"/>
              </w:rPr>
            </w:pPr>
            <w:r>
              <w:rPr>
                <w:rFonts w:hint="eastAsia" w:ascii="宋体" w:hAnsi="宋体"/>
              </w:rPr>
              <w:t>施工阶段</w:t>
            </w:r>
          </w:p>
        </w:tc>
        <w:tc>
          <w:tcPr>
            <w:tcW w:w="2700" w:type="dxa"/>
            <w:noWrap w:val="0"/>
            <w:vAlign w:val="center"/>
          </w:tcPr>
          <w:p>
            <w:pPr>
              <w:adjustRightInd w:val="0"/>
              <w:jc w:val="center"/>
              <w:rPr>
                <w:rFonts w:hint="eastAsia" w:ascii="宋体" w:hAnsi="宋体"/>
              </w:rPr>
            </w:pPr>
            <w:r>
              <w:rPr>
                <w:rFonts w:hint="eastAsia" w:ascii="宋体" w:hAnsi="宋体"/>
              </w:rPr>
              <w:t>硬母线制作要求横平竖直，母线接头弯曲应满足规范要求，并尽量减少接头</w:t>
            </w:r>
          </w:p>
        </w:tc>
        <w:tc>
          <w:tcPr>
            <w:tcW w:w="3060" w:type="dxa"/>
            <w:noWrap w:val="0"/>
            <w:vAlign w:val="center"/>
          </w:tcPr>
          <w:p>
            <w:pPr>
              <w:adjustRightInd w:val="0"/>
              <w:jc w:val="center"/>
              <w:rPr>
                <w:rFonts w:hint="eastAsia" w:ascii="宋体" w:hAnsi="宋体"/>
              </w:rPr>
            </w:pPr>
            <w:r>
              <w:rPr>
                <w:rFonts w:hint="eastAsia" w:ascii="宋体" w:hAnsi="宋体"/>
              </w:rPr>
              <w:t>现场巡查硬母线制作是否横平竖直，母线接头弯曲是否满足规范要求，接头是否已尽量少</w:t>
            </w:r>
          </w:p>
        </w:tc>
        <w:tc>
          <w:tcPr>
            <w:tcW w:w="2114" w:type="dxa"/>
            <w:vMerge w:val="restart"/>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rPr>
                <w:rFonts w:hint="eastAsia" w:ascii="宋体" w:hAnsi="宋体"/>
              </w:rPr>
            </w:pPr>
            <w:r>
              <w:rPr>
                <w:rFonts w:hint="eastAsia" w:ascii="宋体" w:hAnsi="宋体"/>
              </w:rPr>
              <w:t>（2）加强平时的巡检和平行检验质量控制活动。</w:t>
            </w:r>
          </w:p>
          <w:p>
            <w:pPr>
              <w:adjustRightInd w:val="0"/>
              <w:rPr>
                <w:rFonts w:hint="eastAsia" w:ascii="宋体" w:hAnsi="宋体"/>
              </w:rPr>
            </w:pPr>
            <w:r>
              <w:rPr>
                <w:rFonts w:hint="eastAsia" w:ascii="宋体" w:hAnsi="宋体"/>
              </w:rPr>
              <w:t>（3）监理项目部通过相关施工方案的审查，督促施工单位按照审批的施工方案执行。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支持绝缘子不得固定在弯曲处，固定点应在弯曲处两侧直线段处</w:t>
            </w:r>
          </w:p>
        </w:tc>
        <w:tc>
          <w:tcPr>
            <w:tcW w:w="3060" w:type="dxa"/>
            <w:noWrap w:val="0"/>
            <w:vAlign w:val="center"/>
          </w:tcPr>
          <w:p>
            <w:pPr>
              <w:adjustRightInd w:val="0"/>
              <w:jc w:val="center"/>
              <w:rPr>
                <w:rFonts w:hint="eastAsia" w:ascii="宋体" w:hAnsi="宋体"/>
              </w:rPr>
            </w:pPr>
            <w:r>
              <w:rPr>
                <w:rFonts w:hint="eastAsia" w:ascii="宋体" w:hAnsi="宋体"/>
              </w:rPr>
              <w:t>现场巡视支持绝缘子是否固定在弯曲处，固定点应在弯曲处两侧直线段处</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相邻母线接头不应固定在同一绝缘子间隔内，应错开间隔安装</w:t>
            </w:r>
          </w:p>
        </w:tc>
        <w:tc>
          <w:tcPr>
            <w:tcW w:w="3060" w:type="dxa"/>
            <w:noWrap w:val="0"/>
            <w:vAlign w:val="center"/>
          </w:tcPr>
          <w:p>
            <w:pPr>
              <w:adjustRightInd w:val="0"/>
              <w:jc w:val="center"/>
              <w:rPr>
                <w:rFonts w:hint="eastAsia" w:ascii="宋体" w:hAnsi="宋体"/>
              </w:rPr>
            </w:pPr>
            <w:r>
              <w:rPr>
                <w:rFonts w:hint="eastAsia" w:ascii="宋体" w:hAnsi="宋体"/>
              </w:rPr>
              <w:t>现场巡视相邻母线接头是否固定在同一绝缘子间隔内，是否错开间隔安装</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母线平置安装时，贯穿螺栓应由下往上穿，母线立置安装时贯穿螺栓应由左向右、由里向外穿，连接螺栓长度宜露出螺母2-3扣</w:t>
            </w:r>
          </w:p>
        </w:tc>
        <w:tc>
          <w:tcPr>
            <w:tcW w:w="3060" w:type="dxa"/>
            <w:noWrap w:val="0"/>
            <w:vAlign w:val="center"/>
          </w:tcPr>
          <w:p>
            <w:pPr>
              <w:adjustRightInd w:val="0"/>
              <w:jc w:val="center"/>
              <w:rPr>
                <w:rFonts w:hint="eastAsia" w:ascii="宋体" w:hAnsi="宋体"/>
              </w:rPr>
            </w:pPr>
            <w:r>
              <w:rPr>
                <w:rFonts w:hint="eastAsia" w:ascii="宋体" w:hAnsi="宋体"/>
              </w:rPr>
              <w:t>现场巡查母线平置安装时贯穿螺栓是否由下往上穿，母线立置安装时贯穿螺栓是否由左向右、由里向外穿，连接螺栓长度是否露出螺母2-3扣</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直流均衡汇流母线及交流中性汇流母线刷漆应规范，规定相色为“不接地者用紫色，接地者为紫色带黑色条纹”</w:t>
            </w:r>
          </w:p>
        </w:tc>
        <w:tc>
          <w:tcPr>
            <w:tcW w:w="3060" w:type="dxa"/>
            <w:noWrap w:val="0"/>
            <w:vAlign w:val="center"/>
          </w:tcPr>
          <w:p>
            <w:pPr>
              <w:adjustRightInd w:val="0"/>
              <w:jc w:val="center"/>
              <w:rPr>
                <w:rFonts w:hint="eastAsia" w:ascii="宋体" w:hAnsi="宋体"/>
              </w:rPr>
            </w:pPr>
            <w:r>
              <w:rPr>
                <w:rFonts w:hint="eastAsia" w:ascii="宋体" w:hAnsi="宋体"/>
              </w:rPr>
              <w:t>现场巡查直流均衡汇流母线及交流中性汇流母线刷漆是否规范，按规定相色为“不接地者用紫色，接地者为紫色带黑色条纹”</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硬母线接头加装绝缘套后，应在绝缘套下凹处打排水孔，防止绝缘套下凹处积水、冬季结冰冻裂</w:t>
            </w:r>
          </w:p>
        </w:tc>
        <w:tc>
          <w:tcPr>
            <w:tcW w:w="3060" w:type="dxa"/>
            <w:noWrap w:val="0"/>
            <w:vAlign w:val="center"/>
          </w:tcPr>
          <w:p>
            <w:pPr>
              <w:adjustRightInd w:val="0"/>
              <w:jc w:val="center"/>
              <w:rPr>
                <w:rFonts w:hint="eastAsia" w:ascii="宋体" w:hAnsi="宋体"/>
              </w:rPr>
            </w:pPr>
            <w:r>
              <w:rPr>
                <w:rFonts w:hint="eastAsia" w:ascii="宋体" w:hAnsi="宋体"/>
              </w:rPr>
              <w:t>现场巡查硬母线接头加装绝缘套后，是否在绝缘套下凹处打排水孔</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户外软导线压接线夹口向上安装时，应在线夹底部打直径不超过8mm的泄水孔，以孔冬季寒冷地区积水结冰冻裂线夹</w:t>
            </w:r>
          </w:p>
        </w:tc>
        <w:tc>
          <w:tcPr>
            <w:tcW w:w="3060" w:type="dxa"/>
            <w:noWrap w:val="0"/>
            <w:vAlign w:val="center"/>
          </w:tcPr>
          <w:p>
            <w:pPr>
              <w:adjustRightInd w:val="0"/>
              <w:jc w:val="center"/>
              <w:rPr>
                <w:rFonts w:hint="eastAsia" w:ascii="宋体" w:hAnsi="宋体"/>
              </w:rPr>
            </w:pPr>
            <w:r>
              <w:rPr>
                <w:rFonts w:hint="eastAsia" w:ascii="宋体" w:hAnsi="宋体"/>
              </w:rPr>
              <w:t>现场巡查户外软导线压接线夹口向上安装时，是否在线夹底部打直径不超过8mm的泄水孔</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母线和导线安装时，应准确测量档距，并考虑挂线金具的长度和允许偏差，以确保其各相导线的弧度一致</w:t>
            </w:r>
          </w:p>
        </w:tc>
        <w:tc>
          <w:tcPr>
            <w:tcW w:w="3060" w:type="dxa"/>
            <w:noWrap w:val="0"/>
            <w:vAlign w:val="center"/>
          </w:tcPr>
          <w:p>
            <w:pPr>
              <w:adjustRightInd w:val="0"/>
              <w:jc w:val="center"/>
              <w:rPr>
                <w:rFonts w:hint="eastAsia" w:ascii="宋体" w:hAnsi="宋体"/>
              </w:rPr>
            </w:pPr>
            <w:r>
              <w:rPr>
                <w:rFonts w:hint="eastAsia" w:ascii="宋体" w:hAnsi="宋体"/>
              </w:rPr>
              <w:t>现场巡查母线和导线安装时，是否准确测量档距，是否考虑挂线金具的长度和允许偏差</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短导线压接时，将导线插入线夹底部，用夹具在线夹入口处将导线夹紧，从管口处向线夹底部顺序压接，以避免出现导线隆起现象</w:t>
            </w:r>
          </w:p>
        </w:tc>
        <w:tc>
          <w:tcPr>
            <w:tcW w:w="3060" w:type="dxa"/>
            <w:noWrap w:val="0"/>
            <w:vAlign w:val="center"/>
          </w:tcPr>
          <w:p>
            <w:pPr>
              <w:adjustRightInd w:val="0"/>
              <w:jc w:val="center"/>
              <w:rPr>
                <w:rFonts w:hint="eastAsia" w:ascii="宋体" w:hAnsi="宋体"/>
              </w:rPr>
            </w:pPr>
            <w:r>
              <w:rPr>
                <w:rFonts w:hint="eastAsia" w:ascii="宋体" w:hAnsi="宋体"/>
              </w:rPr>
              <w:t>现场巡查短导线压接时，是否将导线插入线夹底部，是否用夹具在线夹入口处将导线夹紧，是否从管口处向线夹底部顺序压接</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软母线线夹压接后，应检查线夹的弯曲程度，有明显弯曲时应校直，校直后不得有裂纹</w:t>
            </w:r>
          </w:p>
        </w:tc>
        <w:tc>
          <w:tcPr>
            <w:tcW w:w="3060" w:type="dxa"/>
            <w:noWrap w:val="0"/>
            <w:vAlign w:val="center"/>
          </w:tcPr>
          <w:p>
            <w:pPr>
              <w:adjustRightInd w:val="0"/>
              <w:jc w:val="center"/>
              <w:rPr>
                <w:rFonts w:hint="eastAsia" w:ascii="宋体" w:hAnsi="宋体"/>
              </w:rPr>
            </w:pPr>
            <w:r>
              <w:rPr>
                <w:rFonts w:hint="eastAsia" w:ascii="宋体" w:hAnsi="宋体"/>
              </w:rPr>
              <w:t>现场巡查软母线线夹压接后线夹的弯曲程度，有明显弯曲时要求施工单位校直，校直后不得有裂纹</w:t>
            </w:r>
          </w:p>
        </w:tc>
        <w:tc>
          <w:tcPr>
            <w:tcW w:w="2114" w:type="dxa"/>
            <w:vMerge w:val="continue"/>
            <w:noWrap w:val="0"/>
            <w:vAlign w:val="center"/>
          </w:tcPr>
          <w:p>
            <w:pPr>
              <w:adjustRightInd w:val="0"/>
              <w:jc w:val="center"/>
              <w:rPr>
                <w:rFonts w:hint="eastAsia" w:ascii="宋体" w:hAnsi="宋体"/>
              </w:rPr>
            </w:pPr>
          </w:p>
        </w:tc>
      </w:tr>
    </w:tbl>
    <w:p>
      <w:pPr>
        <w:pStyle w:val="2"/>
        <w:rPr>
          <w:rFonts w:hint="eastAsia" w:ascii="宋体" w:hAnsi="宋体" w:eastAsia="宋体" w:cs="宋体"/>
          <w:b/>
          <w:bCs w:val="0"/>
          <w:sz w:val="24"/>
          <w:szCs w:val="24"/>
        </w:rPr>
      </w:pPr>
      <w:bookmarkStart w:id="12" w:name="_Toc2934"/>
      <w:bookmarkStart w:id="13" w:name="_Toc26702"/>
      <w:bookmarkStart w:id="14" w:name="_Toc4362"/>
      <w:r>
        <w:rPr>
          <w:rFonts w:hint="eastAsia" w:ascii="宋体" w:hAnsi="宋体" w:eastAsia="宋体" w:cs="宋体"/>
          <w:b/>
          <w:bCs w:val="0"/>
          <w:sz w:val="24"/>
          <w:szCs w:val="24"/>
        </w:rPr>
        <w:t>3.3 组件、支架及螺旋桩安装质量通病防治</w:t>
      </w:r>
      <w:bookmarkEnd w:id="12"/>
      <w:bookmarkEnd w:id="13"/>
      <w:bookmarkEnd w:id="14"/>
    </w:p>
    <w:p>
      <w:pPr>
        <w:jc w:val="center"/>
        <w:rPr>
          <w:rFonts w:hint="eastAsia"/>
        </w:rPr>
      </w:pPr>
      <w:r>
        <w:rPr>
          <w:rFonts w:hint="eastAsia" w:ascii="宋体" w:hAnsi="宋体"/>
          <w:bCs/>
          <w:color w:val="000000"/>
        </w:rPr>
        <w:t>太阳能电池组串及支架安装</w:t>
      </w:r>
      <w:r>
        <w:rPr>
          <w:rFonts w:hint="eastAsia"/>
        </w:rPr>
        <w:t>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0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3060" w:type="dxa"/>
            <w:noWrap w:val="0"/>
            <w:vAlign w:val="center"/>
          </w:tcPr>
          <w:p>
            <w:pPr>
              <w:adjustRightInd w:val="0"/>
              <w:jc w:val="center"/>
              <w:rPr>
                <w:rFonts w:hint="eastAsia" w:ascii="宋体" w:hAnsi="宋体"/>
              </w:rPr>
            </w:pPr>
            <w:r>
              <w:rPr>
                <w:rFonts w:hint="eastAsia" w:ascii="宋体" w:hAnsi="宋体"/>
              </w:rPr>
              <w:t>质量通病防治要求</w:t>
            </w:r>
          </w:p>
        </w:tc>
        <w:tc>
          <w:tcPr>
            <w:tcW w:w="211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p>
          <w:p>
            <w:pPr>
              <w:adjustRightInd w:val="0"/>
              <w:jc w:val="center"/>
              <w:rPr>
                <w:rFonts w:hint="eastAsia" w:ascii="宋体" w:hAnsi="宋体"/>
              </w:rPr>
            </w:pPr>
          </w:p>
          <w:p>
            <w:pPr>
              <w:adjustRightInd w:val="0"/>
              <w:jc w:val="center"/>
              <w:rPr>
                <w:rFonts w:hint="eastAsia" w:ascii="宋体" w:hAnsi="宋体"/>
              </w:rPr>
            </w:pPr>
          </w:p>
          <w:p>
            <w:pPr>
              <w:adjustRightInd w:val="0"/>
              <w:jc w:val="center"/>
              <w:rPr>
                <w:rFonts w:hint="eastAsia" w:ascii="宋体" w:hAnsi="宋体"/>
              </w:rPr>
            </w:pPr>
            <w:r>
              <w:rPr>
                <w:rFonts w:hint="eastAsia" w:ascii="宋体" w:hAnsi="宋体"/>
              </w:rPr>
              <w:t>施工阶段</w:t>
            </w:r>
          </w:p>
        </w:tc>
        <w:tc>
          <w:tcPr>
            <w:tcW w:w="2700" w:type="dxa"/>
            <w:noWrap w:val="0"/>
            <w:vAlign w:val="center"/>
          </w:tcPr>
          <w:p>
            <w:pPr>
              <w:adjustRightInd w:val="0"/>
              <w:jc w:val="left"/>
              <w:rPr>
                <w:rFonts w:hint="eastAsia" w:ascii="宋体" w:hAnsi="宋体"/>
              </w:rPr>
            </w:pPr>
            <w:r>
              <w:rPr>
                <w:rFonts w:hint="eastAsia" w:ascii="宋体" w:hAnsi="宋体"/>
                <w:color w:val="000000"/>
                <w:szCs w:val="21"/>
              </w:rPr>
              <w:t>安装组件前，应根据组件参数对每个太阳电池组件进行检查测试其参数值应符合产品出厂指标，安装组件前，应根据组件参数对每个太阳电池组件进行检查测试其参数值应符合产品出厂指标，应挑选额定工作电流相等或相接近的组件进行串联；检查设备基础尺寸、标高是否和设计要求相一致。</w:t>
            </w:r>
          </w:p>
        </w:tc>
        <w:tc>
          <w:tcPr>
            <w:tcW w:w="3060" w:type="dxa"/>
            <w:noWrap w:val="0"/>
            <w:vAlign w:val="center"/>
          </w:tcPr>
          <w:p>
            <w:pPr>
              <w:adjustRightInd w:val="0"/>
              <w:jc w:val="center"/>
              <w:rPr>
                <w:rFonts w:hint="eastAsia" w:ascii="宋体" w:hAnsi="宋体"/>
              </w:rPr>
            </w:pPr>
            <w:r>
              <w:rPr>
                <w:rFonts w:hint="eastAsia" w:ascii="宋体" w:hAnsi="宋体"/>
                <w:szCs w:val="21"/>
              </w:rPr>
              <w:t>审核</w:t>
            </w:r>
            <w:r>
              <w:rPr>
                <w:rFonts w:hint="eastAsia" w:ascii="宋体" w:hAnsi="宋体"/>
                <w:color w:val="000000"/>
                <w:szCs w:val="21"/>
              </w:rPr>
              <w:t>太阳电池组件是否进行检查测试；其参数值是否符合产品出厂指标，设备安装技术说明书是否齐全</w:t>
            </w:r>
            <w:r>
              <w:rPr>
                <w:rFonts w:hint="eastAsia" w:ascii="宋体" w:hAnsi="宋体"/>
                <w:szCs w:val="21"/>
              </w:rPr>
              <w:t>。</w:t>
            </w:r>
          </w:p>
        </w:tc>
        <w:tc>
          <w:tcPr>
            <w:tcW w:w="2114" w:type="dxa"/>
            <w:vMerge w:val="restart"/>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topLinePunct/>
              <w:spacing w:line="276" w:lineRule="auto"/>
              <w:rPr>
                <w:rFonts w:hint="eastAsia" w:ascii="宋体" w:hAnsi="宋体"/>
                <w:szCs w:val="21"/>
              </w:rPr>
            </w:pPr>
            <w:r>
              <w:rPr>
                <w:rFonts w:hint="eastAsia" w:ascii="宋体" w:hAnsi="宋体"/>
                <w:color w:val="000000"/>
                <w:szCs w:val="21"/>
              </w:rPr>
              <w:t>电池板杆件安装，检查电池板</w:t>
            </w:r>
            <w:r>
              <w:rPr>
                <w:rFonts w:hint="eastAsia" w:ascii="宋体" w:hAnsi="宋体"/>
                <w:color w:val="000000"/>
                <w:szCs w:val="21"/>
                <w:lang w:eastAsia="zh-CN"/>
              </w:rPr>
              <w:t>杆</w:t>
            </w:r>
            <w:r>
              <w:rPr>
                <w:rFonts w:hint="eastAsia" w:ascii="宋体" w:hAnsi="宋体"/>
                <w:color w:val="000000"/>
                <w:szCs w:val="21"/>
              </w:rPr>
              <w:t>件的完好性，根据图纸安装电池板</w:t>
            </w:r>
            <w:r>
              <w:rPr>
                <w:rFonts w:hint="eastAsia" w:ascii="宋体" w:hAnsi="宋体"/>
                <w:color w:val="000000"/>
                <w:szCs w:val="21"/>
                <w:lang w:eastAsia="zh-CN"/>
              </w:rPr>
              <w:t>杆</w:t>
            </w:r>
            <w:r>
              <w:rPr>
                <w:rFonts w:hint="eastAsia" w:ascii="宋体" w:hAnsi="宋体"/>
                <w:color w:val="000000"/>
                <w:szCs w:val="21"/>
              </w:rPr>
              <w:t>件。为了保证支架的可调余量，不得将连接螺栓紧固。</w:t>
            </w:r>
          </w:p>
        </w:tc>
        <w:tc>
          <w:tcPr>
            <w:tcW w:w="3060" w:type="dxa"/>
            <w:noWrap w:val="0"/>
            <w:vAlign w:val="center"/>
          </w:tcPr>
          <w:p>
            <w:pPr>
              <w:topLinePunct/>
              <w:spacing w:line="276" w:lineRule="auto"/>
              <w:rPr>
                <w:rFonts w:ascii="宋体" w:hAnsi="宋体"/>
                <w:color w:val="000000"/>
                <w:szCs w:val="21"/>
              </w:rPr>
            </w:pPr>
            <w:r>
              <w:rPr>
                <w:rFonts w:hint="eastAsia" w:ascii="宋体" w:hAnsi="宋体"/>
                <w:szCs w:val="21"/>
              </w:rPr>
              <w:t>现场巡视</w:t>
            </w:r>
            <w:r>
              <w:rPr>
                <w:rFonts w:hint="eastAsia" w:ascii="宋体" w:hAnsi="宋体"/>
                <w:color w:val="000000"/>
                <w:szCs w:val="21"/>
              </w:rPr>
              <w:t>检查电池板杆件的完好性。</w:t>
            </w:r>
          </w:p>
          <w:p>
            <w:pPr>
              <w:adjustRightInd w:val="0"/>
              <w:rPr>
                <w:rFonts w:hint="eastAsia" w:ascii="宋体" w:hAnsi="宋体"/>
                <w:szCs w:val="21"/>
              </w:rPr>
            </w:pP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topLinePunct/>
              <w:spacing w:line="276" w:lineRule="auto"/>
              <w:rPr>
                <w:rFonts w:hint="eastAsia" w:ascii="宋体" w:hAnsi="宋体"/>
                <w:szCs w:val="21"/>
              </w:rPr>
            </w:pPr>
            <w:r>
              <w:rPr>
                <w:rFonts w:hint="eastAsia" w:ascii="宋体" w:hAnsi="宋体"/>
                <w:color w:val="000000"/>
                <w:szCs w:val="21"/>
              </w:rPr>
              <w:t>电池板安装面的粗调，调整首末两根电池板固定杆的位将放线绳系于首末两根电池板固定杆的上下两端，并将其绷紧，置的并将其紧固紧，以放线绳为基准分别调整其余电池板固定杆，使其在一个平面内，预紧固所有螺栓。</w:t>
            </w:r>
          </w:p>
        </w:tc>
        <w:tc>
          <w:tcPr>
            <w:tcW w:w="3060" w:type="dxa"/>
            <w:noWrap w:val="0"/>
            <w:vAlign w:val="center"/>
          </w:tcPr>
          <w:p>
            <w:pPr>
              <w:adjustRightInd w:val="0"/>
              <w:rPr>
                <w:rFonts w:hint="eastAsia" w:ascii="宋体" w:hAnsi="宋体"/>
                <w:szCs w:val="21"/>
              </w:rPr>
            </w:pPr>
            <w:r>
              <w:rPr>
                <w:rFonts w:hint="eastAsia" w:ascii="宋体" w:hAnsi="宋体"/>
                <w:szCs w:val="21"/>
              </w:rPr>
              <w:t>现场巡查</w:t>
            </w:r>
            <w:r>
              <w:rPr>
                <w:rFonts w:hint="eastAsia" w:ascii="宋体" w:hAnsi="宋体"/>
                <w:color w:val="000000"/>
                <w:szCs w:val="21"/>
              </w:rPr>
              <w:t>电池板安装面的平整，保证所有螺栓的紧固。</w:t>
            </w:r>
          </w:p>
        </w:tc>
        <w:tc>
          <w:tcPr>
            <w:tcW w:w="2114" w:type="dxa"/>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jc w:val="center"/>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topLinePunct/>
              <w:spacing w:line="276" w:lineRule="auto"/>
              <w:rPr>
                <w:rFonts w:hint="eastAsia" w:ascii="宋体" w:hAnsi="宋体"/>
                <w:szCs w:val="21"/>
              </w:rPr>
            </w:pPr>
            <w:r>
              <w:rPr>
                <w:rFonts w:hint="eastAsia" w:ascii="宋体" w:hAnsi="宋体"/>
                <w:color w:val="000000"/>
                <w:szCs w:val="21"/>
              </w:rPr>
              <w:t>太阳能电池板安装机械准备：用叉车把太阳能电池板运到方阵的行或列之间的通道上，目的是加快施工人员的安装速度。在运输过程中要注意不能碰撞到支架，不能堆积过高（可参照厂家说明书）。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p>
        </w:tc>
        <w:tc>
          <w:tcPr>
            <w:tcW w:w="3060" w:type="dxa"/>
            <w:noWrap w:val="0"/>
            <w:vAlign w:val="center"/>
          </w:tcPr>
          <w:p>
            <w:pPr>
              <w:topLinePunct/>
              <w:spacing w:line="276" w:lineRule="auto"/>
              <w:rPr>
                <w:rFonts w:hint="eastAsia" w:ascii="宋体" w:hAnsi="宋体"/>
                <w:szCs w:val="21"/>
              </w:rPr>
            </w:pPr>
            <w:r>
              <w:rPr>
                <w:rFonts w:hint="eastAsia" w:ascii="宋体" w:hAnsi="宋体"/>
                <w:color w:val="000000"/>
                <w:szCs w:val="21"/>
              </w:rPr>
              <w:t>现场巡视检查电池板在运输和保管过程中，是否损伤，电池板的安装是否按照自下而上，逐块安装，螺杆的安装方向为自内向外，并紧固电池板螺栓。安装过程中检查电池板表面的保护玻璃；电池板的联接螺栓应有弹簧垫圈和平垫圈，紧固后将螺栓露出部分及螺母是否涂刷油漆，做防松处理。并且在各项安装结束后检查补漆情况；电池板安装必须作到横平竖直，同方阵内的电池板间距保持一致；注意电池板的接线盒的方向。</w:t>
            </w:r>
          </w:p>
        </w:tc>
        <w:tc>
          <w:tcPr>
            <w:tcW w:w="2114" w:type="dxa"/>
            <w:noWrap w:val="0"/>
            <w:vAlign w:val="center"/>
          </w:tcPr>
          <w:p>
            <w:pPr>
              <w:adjustRightInd w:val="0"/>
              <w:rPr>
                <w:rFonts w:hint="eastAsia" w:ascii="宋体" w:hAnsi="宋体"/>
              </w:rPr>
            </w:pPr>
            <w:r>
              <w:rPr>
                <w:rFonts w:hint="eastAsia" w:ascii="宋体" w:hAnsi="宋体"/>
              </w:rPr>
              <w:t>（1）对每个卷册的图纸均要形成书面的监理内检记录。</w:t>
            </w:r>
          </w:p>
          <w:p>
            <w:pPr>
              <w:adjustRightInd w:val="0"/>
              <w:rPr>
                <w:rFonts w:hint="eastAsia" w:ascii="宋体" w:hAnsi="宋体"/>
              </w:rPr>
            </w:pPr>
            <w:r>
              <w:rPr>
                <w:rFonts w:hint="eastAsia" w:ascii="宋体" w:hAnsi="宋体"/>
              </w:rPr>
              <w:t>（2）加强对相关标准、规范的学习。</w:t>
            </w:r>
          </w:p>
          <w:p>
            <w:pPr>
              <w:adjustRightInd w:val="0"/>
              <w:rPr>
                <w:rFonts w:hint="eastAsia" w:ascii="宋体" w:hAnsi="宋体"/>
              </w:rPr>
            </w:pPr>
            <w:r>
              <w:rPr>
                <w:rFonts w:hint="eastAsia" w:ascii="宋体" w:hAnsi="宋体"/>
              </w:rPr>
              <w:t>（3）不符合要求的情况，通过设计图纸会检或监理工作联系单向设计单位书面提出。</w:t>
            </w:r>
          </w:p>
          <w:p>
            <w:pPr>
              <w:adjustRightInd w:val="0"/>
              <w:rPr>
                <w:rFonts w:hint="eastAsia" w:ascii="宋体" w:hAnsi="宋体"/>
              </w:rPr>
            </w:pPr>
            <w:r>
              <w:rPr>
                <w:rFonts w:hint="eastAsia" w:ascii="宋体" w:hAnsi="宋体"/>
              </w:rPr>
              <w:t>（4）加强对强制性条文的学习。</w:t>
            </w:r>
          </w:p>
          <w:p>
            <w:pPr>
              <w:adjustRightInd w:val="0"/>
              <w:jc w:val="center"/>
              <w:rPr>
                <w:rFonts w:hint="eastAsia" w:ascii="宋体" w:hAnsi="宋体"/>
              </w:rPr>
            </w:pPr>
            <w:r>
              <w:rPr>
                <w:rFonts w:hint="eastAsia" w:ascii="宋体" w:hAnsi="宋体"/>
              </w:rPr>
              <w:t>（5）检查施工图纸是否满足施工需要，协助做好优化和完善设计工作。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topLinePunct/>
              <w:spacing w:line="276" w:lineRule="auto"/>
              <w:rPr>
                <w:rFonts w:ascii="宋体" w:hAnsi="宋体"/>
                <w:color w:val="000000"/>
                <w:szCs w:val="21"/>
              </w:rPr>
            </w:pPr>
            <w:r>
              <w:rPr>
                <w:rFonts w:hint="eastAsia" w:ascii="宋体" w:hAnsi="宋体"/>
                <w:color w:val="000000"/>
                <w:szCs w:val="21"/>
              </w:rPr>
              <w:t>电池板调平：将两根放线绳分别系于电池板方阵的上下两端，并将其绷紧，以放线绳为基准分别调整其余电池板，使其在一个平面内。</w:t>
            </w:r>
          </w:p>
          <w:p>
            <w:pPr>
              <w:adjustRightInd w:val="0"/>
              <w:jc w:val="center"/>
              <w:rPr>
                <w:rFonts w:hint="eastAsia" w:ascii="宋体" w:hAnsi="宋体"/>
                <w:szCs w:val="21"/>
              </w:rPr>
            </w:pPr>
          </w:p>
        </w:tc>
        <w:tc>
          <w:tcPr>
            <w:tcW w:w="3060" w:type="dxa"/>
            <w:noWrap w:val="0"/>
            <w:vAlign w:val="center"/>
          </w:tcPr>
          <w:p>
            <w:pPr>
              <w:adjustRightInd w:val="0"/>
              <w:rPr>
                <w:rFonts w:hint="eastAsia" w:ascii="宋体" w:hAnsi="宋体"/>
                <w:szCs w:val="21"/>
              </w:rPr>
            </w:pPr>
            <w:r>
              <w:rPr>
                <w:rFonts w:hint="eastAsia" w:ascii="宋体" w:hAnsi="宋体"/>
                <w:color w:val="000000"/>
                <w:szCs w:val="21"/>
              </w:rPr>
              <w:t>现场巡视检查电池板平整情况。</w:t>
            </w:r>
          </w:p>
        </w:tc>
        <w:tc>
          <w:tcPr>
            <w:tcW w:w="2114" w:type="dxa"/>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jc w:val="center"/>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topLinePunct/>
              <w:spacing w:line="276" w:lineRule="auto"/>
              <w:rPr>
                <w:rFonts w:hint="eastAsia" w:ascii="宋体" w:hAnsi="宋体"/>
                <w:szCs w:val="21"/>
              </w:rPr>
            </w:pPr>
            <w:r>
              <w:rPr>
                <w:rFonts w:hint="eastAsia" w:ascii="宋体" w:hAnsi="宋体"/>
                <w:color w:val="000000"/>
                <w:szCs w:val="21"/>
              </w:rPr>
              <w:t>电池板接线，接线时应注意勿将正负极接反，保证接线正确。每串电池板连接完毕后，应检查电池板串开路电压是否正确，连接无误后断开一块电池板的接线，保证后续工序的安全操作；将电池板串与控制器的连接电缆连接，电缆的金属铠装应接地处理</w:t>
            </w:r>
          </w:p>
        </w:tc>
        <w:tc>
          <w:tcPr>
            <w:tcW w:w="3060" w:type="dxa"/>
            <w:noWrap w:val="0"/>
            <w:vAlign w:val="center"/>
          </w:tcPr>
          <w:p>
            <w:pPr>
              <w:adjustRightInd w:val="0"/>
              <w:rPr>
                <w:rFonts w:hint="eastAsia" w:ascii="宋体" w:hAnsi="宋体"/>
                <w:szCs w:val="21"/>
              </w:rPr>
            </w:pPr>
            <w:r>
              <w:rPr>
                <w:rFonts w:hint="eastAsia" w:ascii="宋体" w:hAnsi="宋体"/>
                <w:color w:val="000000"/>
                <w:szCs w:val="21"/>
              </w:rPr>
              <w:t>复核光伏电站设计图纸确定电池板的接线方式，核查电池板连线是否符合设计图纸的要求。</w:t>
            </w:r>
          </w:p>
        </w:tc>
        <w:tc>
          <w:tcPr>
            <w:tcW w:w="2114" w:type="dxa"/>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jc w:val="center"/>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48" w:type="dxa"/>
            <w:vMerge w:val="continue"/>
            <w:noWrap w:val="0"/>
            <w:vAlign w:val="center"/>
          </w:tcPr>
          <w:p>
            <w:pPr>
              <w:adjustRightInd w:val="0"/>
              <w:rPr>
                <w:rFonts w:hint="eastAsia" w:ascii="宋体" w:hAnsi="宋体"/>
              </w:rPr>
            </w:pPr>
          </w:p>
        </w:tc>
        <w:tc>
          <w:tcPr>
            <w:tcW w:w="2700" w:type="dxa"/>
            <w:noWrap w:val="0"/>
            <w:vAlign w:val="center"/>
          </w:tcPr>
          <w:p>
            <w:pPr>
              <w:topLinePunct/>
              <w:spacing w:line="276" w:lineRule="auto"/>
              <w:rPr>
                <w:rFonts w:hint="eastAsia" w:ascii="宋体" w:hAnsi="宋体"/>
                <w:color w:val="000000"/>
                <w:sz w:val="24"/>
              </w:rPr>
            </w:pPr>
            <w:r>
              <w:rPr>
                <w:rFonts w:hint="eastAsia" w:ascii="宋体" w:hAnsi="宋体"/>
                <w:color w:val="000000"/>
                <w:szCs w:val="21"/>
              </w:rPr>
              <w:t>方阵布线，组件方阵的布线应有支撑、固紧、防护等措施，导线应留有适当余量</w:t>
            </w:r>
            <w:r>
              <w:rPr>
                <w:rFonts w:ascii="宋体" w:hAnsi="宋体"/>
                <w:color w:val="000000"/>
                <w:szCs w:val="21"/>
              </w:rPr>
              <w:t xml:space="preserve"> </w:t>
            </w:r>
            <w:r>
              <w:rPr>
                <w:rFonts w:hint="eastAsia" w:ascii="宋体" w:hAnsi="宋体"/>
                <w:color w:val="000000"/>
                <w:szCs w:val="21"/>
              </w:rPr>
              <w:t>布线方式应符合设计图纸的规定，应选用不同颜色导线作为正极（红）负极（蓝）和串联连接线，导线规格应符合设计规定；连接导线的接头应镀锡</w:t>
            </w:r>
            <w:r>
              <w:rPr>
                <w:rFonts w:ascii="宋体" w:hAnsi="宋体"/>
                <w:color w:val="000000"/>
                <w:szCs w:val="21"/>
              </w:rPr>
              <w:t xml:space="preserve"> </w:t>
            </w:r>
            <w:r>
              <w:rPr>
                <w:rFonts w:hint="eastAsia" w:ascii="宋体" w:hAnsi="宋体"/>
                <w:color w:val="000000"/>
                <w:szCs w:val="21"/>
              </w:rPr>
              <w:t>截面大于6㎜的多股导线应加装铜接头（鼻子），截面小于6㎜的单芯导线在组件接盒线打接头圈连接时</w:t>
            </w:r>
            <w:r>
              <w:rPr>
                <w:rFonts w:ascii="宋体" w:hAnsi="宋体"/>
                <w:color w:val="000000"/>
                <w:szCs w:val="21"/>
              </w:rPr>
              <w:t xml:space="preserve"> </w:t>
            </w:r>
            <w:r>
              <w:rPr>
                <w:rFonts w:hint="eastAsia" w:ascii="宋体" w:hAnsi="宋体"/>
                <w:color w:val="000000"/>
                <w:szCs w:val="21"/>
              </w:rPr>
              <w:t>线头弯曲方向应与紧固螺丝方向一致</w:t>
            </w:r>
            <w:r>
              <w:rPr>
                <w:rFonts w:ascii="宋体" w:hAnsi="宋体"/>
                <w:color w:val="000000"/>
                <w:szCs w:val="21"/>
              </w:rPr>
              <w:t xml:space="preserve"> </w:t>
            </w:r>
            <w:r>
              <w:rPr>
                <w:rFonts w:hint="eastAsia" w:ascii="宋体" w:hAnsi="宋体"/>
                <w:color w:val="000000"/>
                <w:szCs w:val="21"/>
              </w:rPr>
              <w:t>每处接线端最多允许两根芯线</w:t>
            </w:r>
            <w:r>
              <w:rPr>
                <w:rFonts w:ascii="宋体" w:hAnsi="宋体"/>
                <w:color w:val="000000"/>
                <w:szCs w:val="21"/>
              </w:rPr>
              <w:t xml:space="preserve"> </w:t>
            </w:r>
            <w:r>
              <w:rPr>
                <w:rFonts w:hint="eastAsia" w:ascii="宋体" w:hAnsi="宋体"/>
                <w:color w:val="000000"/>
                <w:szCs w:val="21"/>
              </w:rPr>
              <w:t>，且两根芯线间应加垫片，所有接线螺丝均应拧紧。方阵组件布线完毕</w:t>
            </w:r>
            <w:r>
              <w:rPr>
                <w:rFonts w:ascii="宋体" w:hAnsi="宋体"/>
                <w:color w:val="000000"/>
                <w:szCs w:val="21"/>
              </w:rPr>
              <w:t xml:space="preserve"> </w:t>
            </w:r>
            <w:r>
              <w:rPr>
                <w:rFonts w:hint="eastAsia" w:ascii="宋体" w:hAnsi="宋体"/>
                <w:color w:val="000000"/>
                <w:szCs w:val="21"/>
              </w:rPr>
              <w:t>应按施工图检查核对布线是否正确，组件接线盒出口处的连接线应向下弯曲</w:t>
            </w:r>
            <w:r>
              <w:rPr>
                <w:rFonts w:ascii="宋体" w:hAnsi="宋体"/>
                <w:color w:val="000000"/>
                <w:szCs w:val="21"/>
              </w:rPr>
              <w:t xml:space="preserve"> </w:t>
            </w:r>
            <w:r>
              <w:rPr>
                <w:rFonts w:hint="eastAsia" w:ascii="宋体" w:hAnsi="宋体"/>
                <w:color w:val="000000"/>
                <w:szCs w:val="21"/>
              </w:rPr>
              <w:t>防雨水流入接线盒，方阵布线及检测完毕</w:t>
            </w:r>
            <w:r>
              <w:rPr>
                <w:rFonts w:ascii="宋体" w:hAnsi="宋体"/>
                <w:color w:val="000000"/>
                <w:szCs w:val="21"/>
              </w:rPr>
              <w:t xml:space="preserve"> </w:t>
            </w:r>
            <w:r>
              <w:rPr>
                <w:rFonts w:hint="eastAsia" w:ascii="宋体" w:hAnsi="宋体"/>
                <w:color w:val="000000"/>
                <w:szCs w:val="21"/>
              </w:rPr>
              <w:t>应盖上并锁紧所有接线盒盒盖。</w:t>
            </w:r>
          </w:p>
        </w:tc>
        <w:tc>
          <w:tcPr>
            <w:tcW w:w="3060" w:type="dxa"/>
            <w:noWrap w:val="0"/>
            <w:vAlign w:val="center"/>
          </w:tcPr>
          <w:p>
            <w:pPr>
              <w:adjustRightInd w:val="0"/>
              <w:rPr>
                <w:rFonts w:hint="eastAsia" w:ascii="宋体" w:hAnsi="宋体"/>
                <w:szCs w:val="21"/>
              </w:rPr>
            </w:pPr>
            <w:r>
              <w:rPr>
                <w:rFonts w:hint="eastAsia" w:ascii="宋体" w:hAnsi="宋体"/>
                <w:color w:val="000000"/>
                <w:szCs w:val="21"/>
              </w:rPr>
              <w:t>现场巡视检查是否严格落实方阵布线质量通病防治措施。</w:t>
            </w:r>
          </w:p>
        </w:tc>
        <w:tc>
          <w:tcPr>
            <w:tcW w:w="2114" w:type="dxa"/>
            <w:noWrap w:val="0"/>
            <w:vAlign w:val="center"/>
          </w:tcPr>
          <w:p>
            <w:pPr>
              <w:adjustRightInd w:val="0"/>
              <w:rPr>
                <w:rFonts w:hint="eastAsia" w:ascii="宋体" w:hAnsi="宋体"/>
              </w:rPr>
            </w:pPr>
            <w:r>
              <w:rPr>
                <w:rFonts w:hint="eastAsia" w:ascii="宋体" w:hAnsi="宋体"/>
              </w:rPr>
              <w:t>（1）对每个卷册的图纸均要形成书面的监理内检记录。</w:t>
            </w:r>
          </w:p>
          <w:p>
            <w:pPr>
              <w:adjustRightInd w:val="0"/>
              <w:rPr>
                <w:rFonts w:hint="eastAsia" w:ascii="宋体" w:hAnsi="宋体"/>
              </w:rPr>
            </w:pPr>
            <w:r>
              <w:rPr>
                <w:rFonts w:hint="eastAsia" w:ascii="宋体" w:hAnsi="宋体"/>
              </w:rPr>
              <w:t>（2）加强对相关标准、规范的学习。</w:t>
            </w:r>
          </w:p>
          <w:p>
            <w:pPr>
              <w:adjustRightInd w:val="0"/>
              <w:rPr>
                <w:rFonts w:hint="eastAsia" w:ascii="宋体" w:hAnsi="宋体"/>
              </w:rPr>
            </w:pPr>
            <w:r>
              <w:rPr>
                <w:rFonts w:hint="eastAsia" w:ascii="宋体" w:hAnsi="宋体"/>
              </w:rPr>
              <w:t>（3）不符合要求的情况，通过设计图纸会检或监理工作联系单向设计单位书面提出。</w:t>
            </w:r>
          </w:p>
          <w:p>
            <w:pPr>
              <w:adjustRightInd w:val="0"/>
              <w:rPr>
                <w:rFonts w:hint="eastAsia" w:ascii="宋体" w:hAnsi="宋体"/>
              </w:rPr>
            </w:pPr>
            <w:r>
              <w:rPr>
                <w:rFonts w:hint="eastAsia" w:ascii="宋体" w:hAnsi="宋体"/>
              </w:rPr>
              <w:t>（4）加强对强制性条文的学习。</w:t>
            </w:r>
          </w:p>
          <w:p>
            <w:pPr>
              <w:adjustRightInd w:val="0"/>
              <w:jc w:val="center"/>
              <w:rPr>
                <w:rFonts w:hint="eastAsia" w:ascii="宋体" w:hAnsi="宋体"/>
              </w:rPr>
            </w:pPr>
            <w:r>
              <w:rPr>
                <w:rFonts w:hint="eastAsia" w:ascii="宋体" w:hAnsi="宋体"/>
              </w:rPr>
              <w:t>（5）检查施工图纸是否满足施工需要，协助做好优化和完善设计工作。</w:t>
            </w:r>
          </w:p>
        </w:tc>
      </w:tr>
    </w:tbl>
    <w:p>
      <w:pPr>
        <w:adjustRightInd w:val="0"/>
        <w:spacing w:line="360" w:lineRule="auto"/>
        <w:rPr>
          <w:rFonts w:hint="eastAsia" w:ascii="宋体" w:hAnsi="宋体"/>
        </w:rPr>
      </w:pPr>
    </w:p>
    <w:p>
      <w:pPr>
        <w:pStyle w:val="2"/>
        <w:rPr>
          <w:rFonts w:hint="eastAsia" w:ascii="宋体" w:hAnsi="宋体" w:eastAsia="宋体" w:cs="宋体"/>
          <w:b/>
          <w:bCs w:val="0"/>
          <w:sz w:val="24"/>
          <w:szCs w:val="24"/>
        </w:rPr>
      </w:pPr>
      <w:bookmarkStart w:id="15" w:name="_Toc19811"/>
      <w:bookmarkStart w:id="16" w:name="_Toc23552"/>
      <w:bookmarkStart w:id="17" w:name="_Toc1038"/>
      <w:r>
        <w:rPr>
          <w:rFonts w:hint="eastAsia" w:ascii="宋体" w:hAnsi="宋体" w:eastAsia="宋体" w:cs="宋体"/>
          <w:b/>
          <w:bCs w:val="0"/>
          <w:sz w:val="24"/>
          <w:szCs w:val="24"/>
        </w:rPr>
        <w:t>3.4 屏、柜安装质量通病防治</w:t>
      </w:r>
      <w:bookmarkEnd w:id="15"/>
      <w:bookmarkEnd w:id="16"/>
      <w:bookmarkEnd w:id="17"/>
    </w:p>
    <w:p>
      <w:pPr>
        <w:adjustRightInd w:val="0"/>
        <w:spacing w:line="360" w:lineRule="auto"/>
        <w:jc w:val="center"/>
        <w:rPr>
          <w:rFonts w:hint="eastAsia" w:ascii="宋体" w:hAnsi="宋体"/>
        </w:rPr>
      </w:pPr>
      <w:r>
        <w:rPr>
          <w:rFonts w:hint="eastAsia" w:ascii="宋体" w:hAnsi="宋体"/>
        </w:rPr>
        <w:t>屏、柜安装质量通病防治表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0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3060" w:type="dxa"/>
            <w:noWrap w:val="0"/>
            <w:vAlign w:val="center"/>
          </w:tcPr>
          <w:p>
            <w:pPr>
              <w:adjustRightInd w:val="0"/>
              <w:jc w:val="center"/>
              <w:rPr>
                <w:rFonts w:hint="eastAsia" w:ascii="宋体" w:hAnsi="宋体"/>
              </w:rPr>
            </w:pPr>
            <w:r>
              <w:rPr>
                <w:rFonts w:hint="eastAsia" w:ascii="宋体" w:hAnsi="宋体"/>
              </w:rPr>
              <w:t>质量通病防治要求</w:t>
            </w:r>
          </w:p>
        </w:tc>
        <w:tc>
          <w:tcPr>
            <w:tcW w:w="211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r>
              <w:rPr>
                <w:rFonts w:hint="eastAsia" w:ascii="宋体" w:hAnsi="宋体"/>
              </w:rPr>
              <w:t>图纸内审阶段</w:t>
            </w:r>
          </w:p>
        </w:tc>
        <w:tc>
          <w:tcPr>
            <w:tcW w:w="2700" w:type="dxa"/>
            <w:noWrap w:val="0"/>
            <w:vAlign w:val="center"/>
          </w:tcPr>
          <w:p>
            <w:pPr>
              <w:adjustRightInd w:val="0"/>
              <w:rPr>
                <w:rFonts w:hint="eastAsia" w:ascii="宋体" w:hAnsi="宋体"/>
              </w:rPr>
            </w:pPr>
            <w:r>
              <w:rPr>
                <w:rFonts w:hint="eastAsia" w:ascii="宋体" w:hAnsi="宋体"/>
              </w:rPr>
              <w:t>设计应在设备招标文件中明确所有屏柜的色标号以及外形尺寸，明确厂家屏内接线工艺标准</w:t>
            </w:r>
          </w:p>
        </w:tc>
        <w:tc>
          <w:tcPr>
            <w:tcW w:w="3060" w:type="dxa"/>
            <w:noWrap w:val="0"/>
            <w:vAlign w:val="center"/>
          </w:tcPr>
          <w:p>
            <w:pPr>
              <w:adjustRightInd w:val="0"/>
              <w:jc w:val="center"/>
              <w:rPr>
                <w:rFonts w:hint="eastAsia" w:ascii="宋体" w:hAnsi="宋体"/>
              </w:rPr>
            </w:pPr>
            <w:r>
              <w:rPr>
                <w:rFonts w:hint="eastAsia" w:ascii="宋体" w:hAnsi="宋体"/>
              </w:rPr>
              <w:t>检查图纸中是否明确了所有屏柜的色标号以及外形尺寸及厂家屏内接线工艺标准</w:t>
            </w:r>
          </w:p>
        </w:tc>
        <w:tc>
          <w:tcPr>
            <w:tcW w:w="2114" w:type="dxa"/>
            <w:vMerge w:val="restart"/>
            <w:noWrap w:val="0"/>
            <w:vAlign w:val="center"/>
          </w:tcPr>
          <w:p>
            <w:pPr>
              <w:adjustRightInd w:val="0"/>
              <w:rPr>
                <w:rFonts w:hint="eastAsia" w:ascii="宋体" w:hAnsi="宋体"/>
              </w:rPr>
            </w:pPr>
            <w:r>
              <w:rPr>
                <w:rFonts w:hint="eastAsia" w:ascii="宋体" w:hAnsi="宋体"/>
              </w:rPr>
              <w:t>（1）对每个卷册的图纸均要形成书面的监理内检记录。</w:t>
            </w:r>
          </w:p>
          <w:p>
            <w:pPr>
              <w:adjustRightInd w:val="0"/>
              <w:rPr>
                <w:rFonts w:hint="eastAsia" w:ascii="宋体" w:hAnsi="宋体"/>
              </w:rPr>
            </w:pPr>
            <w:r>
              <w:rPr>
                <w:rFonts w:hint="eastAsia" w:ascii="宋体" w:hAnsi="宋体"/>
              </w:rPr>
              <w:t>（2）加强对相关标准、规范的学习。</w:t>
            </w:r>
          </w:p>
          <w:p>
            <w:pPr>
              <w:adjustRightInd w:val="0"/>
              <w:rPr>
                <w:rFonts w:hint="eastAsia" w:ascii="宋体" w:hAnsi="宋体"/>
              </w:rPr>
            </w:pPr>
            <w:r>
              <w:rPr>
                <w:rFonts w:hint="eastAsia" w:ascii="宋体" w:hAnsi="宋体"/>
              </w:rPr>
              <w:t>（3）不符合要求的情况，通过设计图纸会检或监理工作联系单向设计单位书面提出。</w:t>
            </w:r>
          </w:p>
          <w:p>
            <w:pPr>
              <w:adjustRightInd w:val="0"/>
              <w:rPr>
                <w:rFonts w:hint="eastAsia" w:ascii="宋体" w:hAnsi="宋体"/>
              </w:rPr>
            </w:pPr>
            <w:r>
              <w:rPr>
                <w:rFonts w:hint="eastAsia" w:ascii="宋体" w:hAnsi="宋体"/>
              </w:rPr>
              <w:t>（4）加强对强制性条文的学习。</w:t>
            </w:r>
          </w:p>
          <w:p>
            <w:pPr>
              <w:adjustRightInd w:val="0"/>
              <w:rPr>
                <w:rFonts w:hint="eastAsia" w:ascii="宋体" w:hAnsi="宋体"/>
              </w:rPr>
            </w:pPr>
            <w:r>
              <w:rPr>
                <w:rFonts w:hint="eastAsia" w:ascii="宋体" w:hAnsi="宋体"/>
              </w:rPr>
              <w:t>（5）检查施工图纸是否满足施工需要，协助做好优化和完善设计工作。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设计单位应规范端子箱、动力箱、机构箱及汇控柜等箱体底座框架与其基础及预埋件的尺寸配合</w:t>
            </w:r>
          </w:p>
        </w:tc>
        <w:tc>
          <w:tcPr>
            <w:tcW w:w="3060" w:type="dxa"/>
            <w:noWrap w:val="0"/>
            <w:vAlign w:val="center"/>
          </w:tcPr>
          <w:p>
            <w:pPr>
              <w:adjustRightInd w:val="0"/>
              <w:jc w:val="center"/>
              <w:rPr>
                <w:rFonts w:hint="eastAsia" w:ascii="宋体" w:hAnsi="宋体"/>
              </w:rPr>
            </w:pPr>
            <w:r>
              <w:rPr>
                <w:rFonts w:hint="eastAsia" w:ascii="宋体" w:hAnsi="宋体"/>
              </w:rPr>
              <w:t>检查相关图纸中端子箱、动力箱、机构箱及汇控柜等箱体底座框架与其基础及预埋件的尺寸是否配合</w:t>
            </w:r>
          </w:p>
        </w:tc>
        <w:tc>
          <w:tcPr>
            <w:tcW w:w="2114" w:type="dxa"/>
            <w:vMerge w:val="continue"/>
            <w:noWrap w:val="0"/>
            <w:vAlign w:val="center"/>
          </w:tcPr>
          <w:p>
            <w:pPr>
              <w:adjustRightInd w:val="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端子箱箱体应有升高座，满足下有通风孔、上有排气孔的要求；动力电缆与控制电缆之间应有防护隔板。</w:t>
            </w:r>
          </w:p>
          <w:p>
            <w:pPr>
              <w:adjustRightInd w:val="0"/>
              <w:rPr>
                <w:rFonts w:hint="eastAsia" w:ascii="宋体" w:hAnsi="宋体"/>
              </w:rPr>
            </w:pPr>
            <w:r>
              <w:rPr>
                <w:rFonts w:hint="eastAsia" w:ascii="宋体" w:hAnsi="宋体"/>
              </w:rPr>
              <w:t>内部加热器的位置应与电缆保持一定距离，且加热器的接线端子应在加热器下方，避免运行时灼伤加热器电缆。</w:t>
            </w:r>
          </w:p>
          <w:p>
            <w:pPr>
              <w:adjustRightInd w:val="0"/>
              <w:rPr>
                <w:rFonts w:hint="eastAsia" w:ascii="宋体" w:hAnsi="宋体"/>
              </w:rPr>
            </w:pPr>
            <w:r>
              <w:rPr>
                <w:rFonts w:hint="eastAsia" w:ascii="宋体" w:hAnsi="宋体"/>
              </w:rPr>
              <w:t>端子箱内应采用不锈钢或热镀锌螺栓。</w:t>
            </w:r>
          </w:p>
        </w:tc>
        <w:tc>
          <w:tcPr>
            <w:tcW w:w="3060" w:type="dxa"/>
            <w:noWrap w:val="0"/>
            <w:vAlign w:val="center"/>
          </w:tcPr>
          <w:p>
            <w:pPr>
              <w:adjustRightInd w:val="0"/>
              <w:rPr>
                <w:rFonts w:hint="eastAsia" w:ascii="宋体" w:hAnsi="宋体"/>
              </w:rPr>
            </w:pPr>
            <w:r>
              <w:rPr>
                <w:rFonts w:hint="eastAsia" w:ascii="宋体" w:hAnsi="宋体"/>
              </w:rPr>
              <w:t>检查图纸中端子箱箱体是否有升高座，动力电缆与控制电缆之间是否有防护隔板。内部加热器的位置是否与电缆保持一定距离，且加热器的接线端子是否在加热器下方。端子箱内是否采用不锈钢或热镀锌螺栓。</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断路器机构箱、汇控柜下部基础预留孔大小和位置应合理，以满足电缆布排的工艺要求</w:t>
            </w:r>
          </w:p>
        </w:tc>
        <w:tc>
          <w:tcPr>
            <w:tcW w:w="3060" w:type="dxa"/>
            <w:noWrap w:val="0"/>
            <w:vAlign w:val="center"/>
          </w:tcPr>
          <w:p>
            <w:pPr>
              <w:adjustRightInd w:val="0"/>
              <w:jc w:val="center"/>
              <w:rPr>
                <w:rFonts w:hint="eastAsia" w:ascii="宋体" w:hAnsi="宋体"/>
              </w:rPr>
            </w:pPr>
            <w:r>
              <w:rPr>
                <w:rFonts w:hint="eastAsia" w:ascii="宋体" w:hAnsi="宋体"/>
              </w:rPr>
              <w:t>检查图纸中断路器机构箱、汇控柜下部基础预留孔大小和位置是否合理，是否满足电缆布排的工艺要求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屏顶小母线应设置防护措施</w:t>
            </w:r>
          </w:p>
        </w:tc>
        <w:tc>
          <w:tcPr>
            <w:tcW w:w="3060" w:type="dxa"/>
            <w:noWrap w:val="0"/>
            <w:vAlign w:val="center"/>
          </w:tcPr>
          <w:p>
            <w:pPr>
              <w:adjustRightInd w:val="0"/>
              <w:jc w:val="center"/>
              <w:rPr>
                <w:rFonts w:hint="eastAsia" w:ascii="宋体" w:hAnsi="宋体"/>
              </w:rPr>
            </w:pPr>
            <w:r>
              <w:rPr>
                <w:rFonts w:hint="eastAsia" w:ascii="宋体" w:hAnsi="宋体"/>
              </w:rPr>
              <w:t>检查图纸中屏顶小母线是否设置防护措施</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屏、柜内应分别设置接地母线和等电位屏蔽母线，并由厂家制作接地标识</w:t>
            </w:r>
          </w:p>
        </w:tc>
        <w:tc>
          <w:tcPr>
            <w:tcW w:w="3060" w:type="dxa"/>
            <w:noWrap w:val="0"/>
            <w:vAlign w:val="center"/>
          </w:tcPr>
          <w:p>
            <w:pPr>
              <w:adjustRightInd w:val="0"/>
              <w:jc w:val="center"/>
              <w:rPr>
                <w:rFonts w:hint="eastAsia" w:ascii="宋体" w:hAnsi="宋体"/>
              </w:rPr>
            </w:pPr>
            <w:r>
              <w:rPr>
                <w:rFonts w:hint="eastAsia" w:ascii="宋体" w:hAnsi="宋体"/>
              </w:rPr>
              <w:t>检查设计图纸中屏、柜内是否分别设置接地母线和等电位屏蔽母线，并由厂家制作接地标识</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p>
          <w:p>
            <w:pPr>
              <w:adjustRightInd w:val="0"/>
              <w:jc w:val="center"/>
              <w:rPr>
                <w:rFonts w:hint="eastAsia" w:ascii="宋体" w:hAnsi="宋体"/>
              </w:rPr>
            </w:pPr>
          </w:p>
          <w:p>
            <w:pPr>
              <w:adjustRightInd w:val="0"/>
              <w:jc w:val="center"/>
              <w:rPr>
                <w:rFonts w:hint="eastAsia" w:ascii="宋体" w:hAnsi="宋体"/>
              </w:rPr>
            </w:pPr>
          </w:p>
          <w:p>
            <w:pPr>
              <w:adjustRightInd w:val="0"/>
              <w:jc w:val="center"/>
              <w:rPr>
                <w:rFonts w:hint="eastAsia" w:ascii="宋体" w:hAnsi="宋体"/>
              </w:rPr>
            </w:pPr>
            <w:r>
              <w:rPr>
                <w:rFonts w:hint="eastAsia" w:ascii="宋体" w:hAnsi="宋体"/>
              </w:rPr>
              <w:t>施工阶段</w:t>
            </w:r>
          </w:p>
        </w:tc>
        <w:tc>
          <w:tcPr>
            <w:tcW w:w="2700" w:type="dxa"/>
            <w:noWrap w:val="0"/>
            <w:vAlign w:val="center"/>
          </w:tcPr>
          <w:p>
            <w:pPr>
              <w:adjustRightInd w:val="0"/>
              <w:jc w:val="center"/>
              <w:rPr>
                <w:rFonts w:hint="eastAsia" w:ascii="宋体" w:hAnsi="宋体"/>
              </w:rPr>
            </w:pPr>
            <w:r>
              <w:rPr>
                <w:rFonts w:hint="eastAsia" w:ascii="宋体" w:hAnsi="宋体"/>
              </w:rPr>
              <w:t>屏、柜安装要牢固可靠，主控制屏、继电保护屏和自动装置屏等应采用螺栓固定，不得与基础型钢焊死。安装后端子箱立面应保持在一条直线上</w:t>
            </w:r>
          </w:p>
        </w:tc>
        <w:tc>
          <w:tcPr>
            <w:tcW w:w="3060" w:type="dxa"/>
            <w:noWrap w:val="0"/>
            <w:vAlign w:val="center"/>
          </w:tcPr>
          <w:p>
            <w:pPr>
              <w:adjustRightInd w:val="0"/>
              <w:jc w:val="center"/>
              <w:rPr>
                <w:rFonts w:hint="eastAsia" w:ascii="宋体" w:hAnsi="宋体"/>
              </w:rPr>
            </w:pPr>
            <w:r>
              <w:rPr>
                <w:rFonts w:hint="eastAsia" w:ascii="宋体" w:hAnsi="宋体"/>
              </w:rPr>
              <w:t>现场巡查屏、柜安装要牢固可靠，主控制屏、继电保护屏和自动装置屏等是否采用螺栓固定，不得与基础型钢焊死。安装后端子箱立面是否保持在一条直线上</w:t>
            </w:r>
          </w:p>
        </w:tc>
        <w:tc>
          <w:tcPr>
            <w:tcW w:w="2114" w:type="dxa"/>
            <w:vMerge w:val="restart"/>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电缆较多的屏柜接地母线的长度及其接地螺孔宜适当增加，以保证一个接地螺栓上安装不超过2个接地线鼻的要求</w:t>
            </w:r>
          </w:p>
        </w:tc>
        <w:tc>
          <w:tcPr>
            <w:tcW w:w="3060" w:type="dxa"/>
            <w:noWrap w:val="0"/>
            <w:vAlign w:val="center"/>
          </w:tcPr>
          <w:p>
            <w:pPr>
              <w:adjustRightInd w:val="0"/>
              <w:rPr>
                <w:rFonts w:hint="eastAsia" w:ascii="宋体" w:hAnsi="宋体"/>
              </w:rPr>
            </w:pPr>
            <w:r>
              <w:rPr>
                <w:rFonts w:hint="eastAsia" w:ascii="宋体" w:hAnsi="宋体"/>
              </w:rPr>
              <w:t>现场巡查电缆较多的屏柜接地母线的长度及其接地螺孔是否适当，达到一个接地螺栓上安装不超过2个接地线鼻的要求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配电、控制、保护用的屏（柜、箱）及操作台等的金属框架和底座应接地或接零</w:t>
            </w:r>
          </w:p>
        </w:tc>
        <w:tc>
          <w:tcPr>
            <w:tcW w:w="3060" w:type="dxa"/>
            <w:noWrap w:val="0"/>
            <w:vAlign w:val="center"/>
          </w:tcPr>
          <w:p>
            <w:pPr>
              <w:adjustRightInd w:val="0"/>
              <w:rPr>
                <w:rFonts w:hint="eastAsia" w:ascii="宋体" w:hAnsi="宋体"/>
              </w:rPr>
            </w:pPr>
            <w:r>
              <w:rPr>
                <w:rFonts w:hint="eastAsia" w:ascii="宋体" w:hAnsi="宋体"/>
              </w:rPr>
              <w:t>现场巡查配电、控制、保护用的屏（柜、箱）及操作台等的金属框架和底座是否已按要求接地或接零</w:t>
            </w:r>
          </w:p>
        </w:tc>
        <w:tc>
          <w:tcPr>
            <w:tcW w:w="2114" w:type="dxa"/>
            <w:vMerge w:val="continue"/>
            <w:noWrap w:val="0"/>
            <w:vAlign w:val="center"/>
          </w:tcPr>
          <w:p>
            <w:pPr>
              <w:adjustRightInd w:val="0"/>
              <w:jc w:val="center"/>
              <w:rPr>
                <w:rFonts w:hint="eastAsia" w:ascii="宋体" w:hAnsi="宋体"/>
              </w:rPr>
            </w:pPr>
          </w:p>
        </w:tc>
      </w:tr>
    </w:tbl>
    <w:p>
      <w:pPr>
        <w:pStyle w:val="2"/>
        <w:rPr>
          <w:rFonts w:hint="eastAsia" w:ascii="宋体" w:hAnsi="宋体" w:eastAsia="宋体" w:cs="宋体"/>
          <w:b/>
          <w:bCs w:val="0"/>
          <w:sz w:val="24"/>
          <w:szCs w:val="24"/>
        </w:rPr>
      </w:pPr>
      <w:bookmarkStart w:id="18" w:name="_Toc31201"/>
      <w:bookmarkStart w:id="19" w:name="_Toc13938"/>
      <w:bookmarkStart w:id="20" w:name="_Toc9777"/>
      <w:r>
        <w:rPr>
          <w:rFonts w:hint="eastAsia" w:ascii="宋体" w:hAnsi="宋体" w:eastAsia="宋体" w:cs="宋体"/>
          <w:b/>
          <w:bCs w:val="0"/>
          <w:sz w:val="24"/>
          <w:szCs w:val="24"/>
        </w:rPr>
        <w:t>3.5 电缆敷设、接线与防火封堵质量通病防治</w:t>
      </w:r>
      <w:bookmarkEnd w:id="18"/>
      <w:bookmarkEnd w:id="19"/>
      <w:bookmarkEnd w:id="20"/>
    </w:p>
    <w:p>
      <w:pPr>
        <w:adjustRightInd w:val="0"/>
        <w:spacing w:line="360" w:lineRule="auto"/>
        <w:jc w:val="center"/>
        <w:rPr>
          <w:rFonts w:hint="eastAsia" w:ascii="宋体" w:hAnsi="宋体"/>
        </w:rPr>
      </w:pPr>
      <w:r>
        <w:rPr>
          <w:rFonts w:hint="eastAsia" w:ascii="宋体" w:hAnsi="宋体"/>
        </w:rPr>
        <w:t>电缆敷设、接线与防火封堵质量通病防治表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0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3060" w:type="dxa"/>
            <w:noWrap w:val="0"/>
            <w:vAlign w:val="center"/>
          </w:tcPr>
          <w:p>
            <w:pPr>
              <w:adjustRightInd w:val="0"/>
              <w:jc w:val="center"/>
              <w:rPr>
                <w:rFonts w:hint="eastAsia" w:ascii="宋体" w:hAnsi="宋体"/>
              </w:rPr>
            </w:pPr>
            <w:r>
              <w:rPr>
                <w:rFonts w:hint="eastAsia" w:ascii="宋体" w:hAnsi="宋体"/>
              </w:rPr>
              <w:t>质量通病防治要求</w:t>
            </w:r>
          </w:p>
        </w:tc>
        <w:tc>
          <w:tcPr>
            <w:tcW w:w="211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r>
              <w:rPr>
                <w:rFonts w:hint="eastAsia" w:ascii="宋体" w:hAnsi="宋体"/>
              </w:rPr>
              <w:t>图纸内审阶段</w:t>
            </w:r>
          </w:p>
        </w:tc>
        <w:tc>
          <w:tcPr>
            <w:tcW w:w="2700" w:type="dxa"/>
            <w:noWrap w:val="0"/>
            <w:vAlign w:val="center"/>
          </w:tcPr>
          <w:p>
            <w:pPr>
              <w:adjustRightInd w:val="0"/>
              <w:rPr>
                <w:rFonts w:hint="eastAsia" w:ascii="宋体" w:hAnsi="宋体"/>
              </w:rPr>
            </w:pPr>
            <w:r>
              <w:rPr>
                <w:rFonts w:hint="eastAsia" w:ascii="宋体" w:hAnsi="宋体"/>
              </w:rPr>
              <w:t>交流动力电缆在普通支架上敷设不宜超过1层且应布置在上层，单芯电力电缆应“品”字形敷设</w:t>
            </w:r>
          </w:p>
        </w:tc>
        <w:tc>
          <w:tcPr>
            <w:tcW w:w="3060" w:type="dxa"/>
            <w:noWrap w:val="0"/>
            <w:vAlign w:val="center"/>
          </w:tcPr>
          <w:p>
            <w:pPr>
              <w:adjustRightInd w:val="0"/>
              <w:rPr>
                <w:rFonts w:hint="eastAsia" w:ascii="宋体" w:hAnsi="宋体"/>
              </w:rPr>
            </w:pPr>
            <w:r>
              <w:rPr>
                <w:rFonts w:hint="eastAsia" w:ascii="宋体" w:hAnsi="宋体"/>
              </w:rPr>
              <w:t>检查设计图纸中交流动力电缆在普通支架上敷设是否超过1层且应布置在上层，单芯电力电缆是否“品”字形敷设</w:t>
            </w:r>
          </w:p>
        </w:tc>
        <w:tc>
          <w:tcPr>
            <w:tcW w:w="2114" w:type="dxa"/>
            <w:vMerge w:val="restart"/>
            <w:noWrap w:val="0"/>
            <w:vAlign w:val="center"/>
          </w:tcPr>
          <w:p>
            <w:pPr>
              <w:adjustRightInd w:val="0"/>
              <w:rPr>
                <w:rFonts w:hint="eastAsia" w:ascii="宋体" w:hAnsi="宋体"/>
              </w:rPr>
            </w:pPr>
            <w:r>
              <w:rPr>
                <w:rFonts w:hint="eastAsia" w:ascii="宋体" w:hAnsi="宋体"/>
              </w:rPr>
              <w:t>（1）对每个卷册的图纸均要形成书面的监理内检记录。</w:t>
            </w:r>
          </w:p>
          <w:p>
            <w:pPr>
              <w:adjustRightInd w:val="0"/>
              <w:rPr>
                <w:rFonts w:hint="eastAsia" w:ascii="宋体" w:hAnsi="宋体"/>
              </w:rPr>
            </w:pPr>
            <w:r>
              <w:rPr>
                <w:rFonts w:hint="eastAsia" w:ascii="宋体" w:hAnsi="宋体"/>
              </w:rPr>
              <w:t>（2）加强对相关标准、规范的学习。</w:t>
            </w:r>
          </w:p>
          <w:p>
            <w:pPr>
              <w:adjustRightInd w:val="0"/>
              <w:rPr>
                <w:rFonts w:hint="eastAsia" w:ascii="宋体" w:hAnsi="宋体"/>
              </w:rPr>
            </w:pPr>
            <w:r>
              <w:rPr>
                <w:rFonts w:hint="eastAsia" w:ascii="宋体" w:hAnsi="宋体"/>
              </w:rPr>
              <w:t>（3）不符合要求的情况，通过设计图纸会检或监理工作联系单向设计单位书面提出。</w:t>
            </w:r>
          </w:p>
          <w:p>
            <w:pPr>
              <w:adjustRightInd w:val="0"/>
              <w:rPr>
                <w:rFonts w:hint="eastAsia" w:ascii="宋体" w:hAnsi="宋体"/>
              </w:rPr>
            </w:pPr>
            <w:r>
              <w:rPr>
                <w:rFonts w:hint="eastAsia" w:ascii="宋体" w:hAnsi="宋体"/>
              </w:rPr>
              <w:t>（4）加强对强制性条文的学习。</w:t>
            </w:r>
          </w:p>
          <w:p>
            <w:pPr>
              <w:adjustRightInd w:val="0"/>
              <w:rPr>
                <w:rFonts w:hint="eastAsia" w:ascii="宋体" w:hAnsi="宋体"/>
              </w:rPr>
            </w:pPr>
            <w:r>
              <w:rPr>
                <w:rFonts w:hint="eastAsia" w:ascii="宋体" w:hAnsi="宋体"/>
              </w:rPr>
              <w:t>（5）检查施工图纸是否满足施工需要，协助做好优化和完善设计工作。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控制室内电缆较多，为便于施工、运行、维护，防静电地板支架与电缆支架设计要相互配合，宜直接采用带电缆托架的屏柜支架</w:t>
            </w:r>
          </w:p>
        </w:tc>
        <w:tc>
          <w:tcPr>
            <w:tcW w:w="3060" w:type="dxa"/>
            <w:noWrap w:val="0"/>
            <w:vAlign w:val="center"/>
          </w:tcPr>
          <w:p>
            <w:pPr>
              <w:adjustRightInd w:val="0"/>
              <w:rPr>
                <w:rFonts w:hint="eastAsia" w:ascii="宋体" w:hAnsi="宋体"/>
              </w:rPr>
            </w:pPr>
            <w:r>
              <w:rPr>
                <w:rFonts w:hint="eastAsia" w:ascii="宋体" w:hAnsi="宋体"/>
              </w:rPr>
              <w:t>检查设计图纸中控制室、继电室内防静电地板支架与电缆支架设计是否相互配合，直接采用带电缆托架的屏柜支架</w:t>
            </w:r>
          </w:p>
        </w:tc>
        <w:tc>
          <w:tcPr>
            <w:tcW w:w="2114" w:type="dxa"/>
            <w:vMerge w:val="continue"/>
            <w:noWrap w:val="0"/>
            <w:vAlign w:val="center"/>
          </w:tcPr>
          <w:p>
            <w:pPr>
              <w:adjustRightInd w:val="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设在一层的控制室或继电保护小室宜取消防静电地板，采用电缆沟进线</w:t>
            </w:r>
          </w:p>
        </w:tc>
        <w:tc>
          <w:tcPr>
            <w:tcW w:w="3060" w:type="dxa"/>
            <w:noWrap w:val="0"/>
            <w:vAlign w:val="center"/>
          </w:tcPr>
          <w:p>
            <w:pPr>
              <w:adjustRightInd w:val="0"/>
              <w:rPr>
                <w:rFonts w:hint="eastAsia" w:ascii="宋体" w:hAnsi="宋体"/>
              </w:rPr>
            </w:pPr>
            <w:r>
              <w:rPr>
                <w:rFonts w:hint="eastAsia" w:ascii="宋体" w:hAnsi="宋体"/>
              </w:rPr>
              <w:t>建议设在一层的控制室或继电保护小室宜取消防静电地板，采用电缆沟进线</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监控系统、远动装置、电能表计费屏、故障信息管理子站等装置的工作电源不应接至屏顶交流小母线，应接至UPS交流电源。双路电源时，要对每路电源是否独立供电进行核对</w:t>
            </w:r>
          </w:p>
        </w:tc>
        <w:tc>
          <w:tcPr>
            <w:tcW w:w="3060" w:type="dxa"/>
            <w:noWrap w:val="0"/>
            <w:vAlign w:val="center"/>
          </w:tcPr>
          <w:p>
            <w:pPr>
              <w:adjustRightInd w:val="0"/>
              <w:rPr>
                <w:rFonts w:hint="eastAsia" w:ascii="宋体" w:hAnsi="宋体"/>
              </w:rPr>
            </w:pPr>
            <w:r>
              <w:rPr>
                <w:rFonts w:hint="eastAsia" w:ascii="宋体" w:hAnsi="宋体"/>
              </w:rPr>
              <w:t>检查图纸中监控系统、远动装置、电能表计费屏、故障信息管理子站等装置的工作电源是否接至UPS交流电源。双路电源时，要对每路电源是否独立供电进行核对</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在电缆沟十字交叉口、丁字口处增加电缆托架，以防止电缆落地或过度下坠</w:t>
            </w:r>
          </w:p>
        </w:tc>
        <w:tc>
          <w:tcPr>
            <w:tcW w:w="3060" w:type="dxa"/>
            <w:noWrap w:val="0"/>
            <w:vAlign w:val="center"/>
          </w:tcPr>
          <w:p>
            <w:pPr>
              <w:adjustRightInd w:val="0"/>
              <w:rPr>
                <w:rFonts w:hint="eastAsia" w:ascii="宋体" w:hAnsi="宋体"/>
              </w:rPr>
            </w:pPr>
            <w:r>
              <w:rPr>
                <w:rFonts w:hint="eastAsia" w:ascii="宋体" w:hAnsi="宋体"/>
              </w:rPr>
              <w:t>检查图纸中在电缆沟十字交叉口、丁字口处是否有电缆托架</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双通道保护复用接口柜的两路直流电源应分别取自不同段直流电源</w:t>
            </w:r>
          </w:p>
        </w:tc>
        <w:tc>
          <w:tcPr>
            <w:tcW w:w="3060" w:type="dxa"/>
            <w:noWrap w:val="0"/>
            <w:vAlign w:val="center"/>
          </w:tcPr>
          <w:p>
            <w:pPr>
              <w:adjustRightInd w:val="0"/>
              <w:rPr>
                <w:rFonts w:hint="eastAsia" w:ascii="宋体" w:hAnsi="宋体"/>
              </w:rPr>
            </w:pPr>
            <w:r>
              <w:rPr>
                <w:rFonts w:hint="eastAsia" w:ascii="宋体" w:hAnsi="宋体"/>
              </w:rPr>
              <w:t>检查图纸中双通道保护复用接口柜的两路直流电源是否分别取自不同段直流电源</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在设备招标文件和工艺设计中，应明确主变压器、油浸电抗器、罐式断路器等设备电缆不外露。变压器敷设的本体电缆、集气管、波纹管、温度表软管应保证工艺美观</w:t>
            </w:r>
          </w:p>
        </w:tc>
        <w:tc>
          <w:tcPr>
            <w:tcW w:w="3060" w:type="dxa"/>
            <w:noWrap w:val="0"/>
            <w:vAlign w:val="center"/>
          </w:tcPr>
          <w:p>
            <w:pPr>
              <w:adjustRightInd w:val="0"/>
              <w:rPr>
                <w:rFonts w:hint="eastAsia" w:ascii="宋体" w:hAnsi="宋体"/>
              </w:rPr>
            </w:pPr>
            <w:r>
              <w:rPr>
                <w:rFonts w:hint="eastAsia" w:ascii="宋体" w:hAnsi="宋体"/>
              </w:rPr>
              <w:t>检查图纸中主变压器、油浸电抗器、罐式断路器等设备电缆是否外露。变压器、敷设的本体电缆、集气管、波纹管、温度表软管是否工艺美观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电缆敷设应绘制电缆走向图和转交断面图，所有屏柜门体接地跨线应统一工艺要求</w:t>
            </w:r>
          </w:p>
        </w:tc>
        <w:tc>
          <w:tcPr>
            <w:tcW w:w="3060" w:type="dxa"/>
            <w:noWrap w:val="0"/>
            <w:vAlign w:val="center"/>
          </w:tcPr>
          <w:p>
            <w:pPr>
              <w:adjustRightInd w:val="0"/>
              <w:rPr>
                <w:rFonts w:hint="eastAsia" w:ascii="宋体" w:hAnsi="宋体"/>
              </w:rPr>
            </w:pPr>
            <w:r>
              <w:rPr>
                <w:rFonts w:hint="eastAsia" w:ascii="宋体" w:hAnsi="宋体"/>
              </w:rPr>
              <w:t>检查图纸中电缆敷设是否绘制电缆走向图和转交断面图，所有屏柜门体接地跨线是否统一材料及工艺要求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在电缆竖井中及防静电地板下应设计电缆槽盒，专门布置电源线、网络连线、视频线、电话线、数据线等不易敷设整齐的缆线</w:t>
            </w:r>
          </w:p>
        </w:tc>
        <w:tc>
          <w:tcPr>
            <w:tcW w:w="3060" w:type="dxa"/>
            <w:noWrap w:val="0"/>
            <w:vAlign w:val="center"/>
          </w:tcPr>
          <w:p>
            <w:pPr>
              <w:adjustRightInd w:val="0"/>
              <w:rPr>
                <w:rFonts w:hint="eastAsia" w:ascii="宋体" w:hAnsi="宋体"/>
              </w:rPr>
            </w:pPr>
            <w:r>
              <w:rPr>
                <w:rFonts w:hint="eastAsia" w:ascii="宋体" w:hAnsi="宋体"/>
              </w:rPr>
              <w:t>检查图纸中在电缆竖井中及防静电地板下是否设计电缆槽盒</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rPr>
                <w:rFonts w:hint="eastAsia" w:ascii="宋体" w:hAnsi="宋体"/>
              </w:rPr>
            </w:pPr>
            <w:r>
              <w:rPr>
                <w:rFonts w:hint="eastAsia" w:ascii="宋体" w:hAnsi="宋体"/>
              </w:rPr>
              <w:t>施工阶段</w:t>
            </w:r>
          </w:p>
        </w:tc>
        <w:tc>
          <w:tcPr>
            <w:tcW w:w="2700" w:type="dxa"/>
            <w:noWrap w:val="0"/>
            <w:vAlign w:val="center"/>
          </w:tcPr>
          <w:p>
            <w:pPr>
              <w:adjustRightInd w:val="0"/>
              <w:jc w:val="center"/>
              <w:rPr>
                <w:rFonts w:hint="eastAsia" w:ascii="宋体" w:hAnsi="宋体"/>
              </w:rPr>
            </w:pPr>
            <w:r>
              <w:rPr>
                <w:rFonts w:hint="eastAsia" w:ascii="宋体" w:hAnsi="宋体"/>
              </w:rPr>
              <w:t>电缆管切割后，管口必须进行钝化处理，以防损伤电缆，也可在管口上加装软塑料管套。电缆管的焊接要保证焊缝观感工艺。二次电缆穿管敷设时电缆不应外露</w:t>
            </w:r>
          </w:p>
        </w:tc>
        <w:tc>
          <w:tcPr>
            <w:tcW w:w="3060" w:type="dxa"/>
            <w:noWrap w:val="0"/>
            <w:vAlign w:val="center"/>
          </w:tcPr>
          <w:p>
            <w:pPr>
              <w:adjustRightInd w:val="0"/>
              <w:jc w:val="center"/>
              <w:rPr>
                <w:rFonts w:hint="eastAsia" w:ascii="宋体" w:hAnsi="宋体"/>
              </w:rPr>
            </w:pPr>
            <w:r>
              <w:rPr>
                <w:rFonts w:hint="eastAsia" w:ascii="宋体" w:hAnsi="宋体"/>
              </w:rPr>
              <w:t>现场巡查电缆管切割后，管口是否进行钝化处理或在管口上加装软塑料管套；电缆管的焊接的焊缝观感工艺是否符合要求。巡查二次电缆穿管敷设时电缆是否有外露</w:t>
            </w:r>
          </w:p>
        </w:tc>
        <w:tc>
          <w:tcPr>
            <w:tcW w:w="2114" w:type="dxa"/>
            <w:vMerge w:val="restart"/>
            <w:noWrap w:val="0"/>
            <w:vAlign w:val="center"/>
          </w:tcPr>
          <w:p>
            <w:pPr>
              <w:adjustRightInd w:val="0"/>
              <w:rPr>
                <w:rFonts w:hint="eastAsia" w:ascii="宋体" w:hAnsi="宋体"/>
              </w:rPr>
            </w:pPr>
            <w:r>
              <w:rPr>
                <w:rFonts w:hint="eastAsia" w:ascii="宋体" w:hAnsi="宋体"/>
              </w:rPr>
              <w:t>（1）监理内部加强对强制性条文的学习。</w:t>
            </w:r>
          </w:p>
          <w:p>
            <w:pPr>
              <w:adjustRightInd w:val="0"/>
              <w:rPr>
                <w:rFonts w:hint="eastAsia" w:ascii="宋体" w:hAnsi="宋体"/>
              </w:rPr>
            </w:pPr>
            <w:r>
              <w:rPr>
                <w:rFonts w:hint="eastAsia" w:ascii="宋体" w:hAnsi="宋体"/>
              </w:rPr>
              <w:t>（2）加强平时的巡检和平行检验质量控制活动。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敷设进入端子箱、汇控柜及机构箱电缆管时，应根据保护管实际尺寸进行开孔，不应开孔过大或拆除箱底板</w:t>
            </w:r>
          </w:p>
        </w:tc>
        <w:tc>
          <w:tcPr>
            <w:tcW w:w="3060" w:type="dxa"/>
            <w:noWrap w:val="0"/>
            <w:vAlign w:val="center"/>
          </w:tcPr>
          <w:p>
            <w:pPr>
              <w:adjustRightInd w:val="0"/>
              <w:rPr>
                <w:rFonts w:hint="eastAsia" w:ascii="宋体" w:hAnsi="宋体"/>
              </w:rPr>
            </w:pPr>
            <w:r>
              <w:rPr>
                <w:rFonts w:hint="eastAsia" w:ascii="宋体" w:hAnsi="宋体"/>
              </w:rPr>
              <w:t>现场巡查敷设进入端子箱、汇控柜及机构箱电缆管，是否根据保护管实际尺寸进行开孔，不应开孔过大或拆除箱底板</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进入机构箱的电缆管，其埋入地下水平段下方的回填土必须夯实，避免因地面下沉造成电缆管受力，带动机构箱下沉</w:t>
            </w:r>
          </w:p>
        </w:tc>
        <w:tc>
          <w:tcPr>
            <w:tcW w:w="3060" w:type="dxa"/>
            <w:noWrap w:val="0"/>
            <w:vAlign w:val="center"/>
          </w:tcPr>
          <w:p>
            <w:pPr>
              <w:adjustRightInd w:val="0"/>
              <w:rPr>
                <w:rFonts w:hint="eastAsia" w:ascii="宋体" w:hAnsi="宋体"/>
              </w:rPr>
            </w:pPr>
            <w:r>
              <w:rPr>
                <w:rFonts w:hint="eastAsia" w:ascii="宋体" w:hAnsi="宋体"/>
              </w:rPr>
              <w:t>现场巡查进入机构箱的电缆管埋入地下水平段下方的回填土是否夯实</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固定电缆桥架连接板的螺栓应由里向外穿，以免划伤电缆</w:t>
            </w:r>
          </w:p>
        </w:tc>
        <w:tc>
          <w:tcPr>
            <w:tcW w:w="3060" w:type="dxa"/>
            <w:noWrap w:val="0"/>
            <w:vAlign w:val="center"/>
          </w:tcPr>
          <w:p>
            <w:pPr>
              <w:adjustRightInd w:val="0"/>
              <w:rPr>
                <w:rFonts w:hint="eastAsia" w:ascii="宋体" w:hAnsi="宋体"/>
              </w:rPr>
            </w:pPr>
            <w:r>
              <w:rPr>
                <w:rFonts w:hint="eastAsia" w:ascii="宋体" w:hAnsi="宋体"/>
              </w:rPr>
              <w:t>现场巡查固定电缆桥架连接板的螺栓是否由里向外穿</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电缆沟十字交叉口及拐弯处电缆支架间距大于800mm时，应增加电缆支架，防止电缆下坠。转角处应增加绑扎点，确保电缆平顺一致、美观、无交叉。电缆下部距离地面高度应在100mm以上。电缆绑扎带间距和带头长度要规范、统一</w:t>
            </w:r>
          </w:p>
        </w:tc>
        <w:tc>
          <w:tcPr>
            <w:tcW w:w="3060" w:type="dxa"/>
            <w:noWrap w:val="0"/>
            <w:vAlign w:val="center"/>
          </w:tcPr>
          <w:p>
            <w:pPr>
              <w:adjustRightInd w:val="0"/>
              <w:rPr>
                <w:rFonts w:hint="eastAsia" w:ascii="宋体" w:hAnsi="宋体"/>
              </w:rPr>
            </w:pPr>
            <w:r>
              <w:rPr>
                <w:rFonts w:hint="eastAsia" w:ascii="宋体" w:hAnsi="宋体"/>
              </w:rPr>
              <w:t>现场巡查电缆沟十字交叉口及拐弯处电缆支架间距大于800mm时，要求施工单位增加电缆支架，防止电缆下坠。转角处要求施工单位增加绑扎点，确保电缆平顺一致、美观、无交叉。电缆下部距离地面高度应在100mm以上。电缆绑扎带间距和带头长度要规范、统一</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不同截面线芯不得插接在同一端子内，相同截面线芯压接在同一端子内的数量不应超过两芯。插入式接线线芯割剥不应过长或过短，防止紧固后铜导线外裸或紧固在绝缘层上造成接触不良。线芯握圈连接时，线圈内径应与固定螺栓外径匹配，握圈方向与螺栓拧紧方向一致；两芯接在同一端子上时，两芯中间必须加装平垫片</w:t>
            </w:r>
          </w:p>
        </w:tc>
        <w:tc>
          <w:tcPr>
            <w:tcW w:w="3060" w:type="dxa"/>
            <w:noWrap w:val="0"/>
            <w:vAlign w:val="center"/>
          </w:tcPr>
          <w:p>
            <w:pPr>
              <w:adjustRightInd w:val="0"/>
              <w:rPr>
                <w:rFonts w:hint="eastAsia" w:ascii="宋体" w:hAnsi="宋体"/>
              </w:rPr>
            </w:pPr>
            <w:r>
              <w:rPr>
                <w:rFonts w:hint="eastAsia" w:ascii="宋体" w:hAnsi="宋体"/>
              </w:rPr>
              <w:t>现场巡查不同截面线芯是否插接在同一端子内，相同截面线芯压接在同一端子内的数量是否超过两芯。插入式接线线芯割剥是否过长或过短。线芯握圈连接时，线圈内径是否与固定螺栓外径匹配，握圈方向是否与螺栓拧紧方向一致；两芯接在同一端子上时，两芯中间是否加装平垫片</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端子箱内二次接线电缆头应高出屏（箱）底部100-150mm</w:t>
            </w:r>
          </w:p>
        </w:tc>
        <w:tc>
          <w:tcPr>
            <w:tcW w:w="3060" w:type="dxa"/>
            <w:noWrap w:val="0"/>
            <w:vAlign w:val="center"/>
          </w:tcPr>
          <w:p>
            <w:pPr>
              <w:adjustRightInd w:val="0"/>
              <w:rPr>
                <w:rFonts w:hint="eastAsia" w:ascii="宋体" w:hAnsi="宋体"/>
              </w:rPr>
            </w:pPr>
            <w:r>
              <w:rPr>
                <w:rFonts w:hint="eastAsia" w:ascii="宋体" w:hAnsi="宋体"/>
              </w:rPr>
              <w:t>现场巡查端子箱内二次接线电缆头是否高出屏（箱）底部100-150mm</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电缆割剥时不得损伤电缆线芯绝缘层；屏蔽层与4平方毫米多股软铜线连接引出接地要牢固可靠，采用焊接时不得烫伤电缆线芯绝缘层</w:t>
            </w:r>
          </w:p>
        </w:tc>
        <w:tc>
          <w:tcPr>
            <w:tcW w:w="3060" w:type="dxa"/>
            <w:noWrap w:val="0"/>
            <w:vAlign w:val="center"/>
          </w:tcPr>
          <w:p>
            <w:pPr>
              <w:adjustRightInd w:val="0"/>
              <w:rPr>
                <w:rFonts w:hint="eastAsia" w:ascii="宋体" w:hAnsi="宋体"/>
              </w:rPr>
            </w:pPr>
            <w:r>
              <w:rPr>
                <w:rFonts w:hint="eastAsia" w:ascii="宋体" w:hAnsi="宋体"/>
              </w:rPr>
              <w:t>现场巡查焊锡膏是否使用松香，不得使用具有腐蚀性的焊锡膏</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电流互感器的N接地点应单独、直接接地，防止不接地或在端子箱和保护屏处两点接地；防止差动保护多组TA的N串接后于一点接地。电流互感器二次绕组接地线应套端子头，标明绕组名称，不同绕组的接地线不得接在同一接地点</w:t>
            </w:r>
          </w:p>
        </w:tc>
        <w:tc>
          <w:tcPr>
            <w:tcW w:w="3060" w:type="dxa"/>
            <w:noWrap w:val="0"/>
            <w:vAlign w:val="center"/>
          </w:tcPr>
          <w:p>
            <w:pPr>
              <w:adjustRightInd w:val="0"/>
              <w:rPr>
                <w:rFonts w:hint="eastAsia" w:ascii="宋体" w:hAnsi="宋体"/>
              </w:rPr>
            </w:pPr>
            <w:r>
              <w:rPr>
                <w:rFonts w:hint="eastAsia" w:ascii="宋体" w:hAnsi="宋体"/>
              </w:rPr>
              <w:t>独立TA绕组在端子箱接地，母差保护、主变压器保护等多组不同TA合电流接入保护装置的TA绕组在合电流处分别接入同一接地铜牌，接地线不得小于4平方毫米</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监控、通信自动化及计量屏柜内的电缆、光缆安装，应与保护控制屏柜接线工艺一致，排列整齐有序，电缆编号挂牌整齐美观</w:t>
            </w:r>
          </w:p>
        </w:tc>
        <w:tc>
          <w:tcPr>
            <w:tcW w:w="3060" w:type="dxa"/>
            <w:noWrap w:val="0"/>
            <w:vAlign w:val="center"/>
          </w:tcPr>
          <w:p>
            <w:pPr>
              <w:adjustRightInd w:val="0"/>
              <w:rPr>
                <w:rFonts w:hint="eastAsia" w:ascii="宋体" w:hAnsi="宋体"/>
              </w:rPr>
            </w:pPr>
            <w:r>
              <w:rPr>
                <w:rFonts w:hint="eastAsia" w:ascii="宋体" w:hAnsi="宋体"/>
              </w:rPr>
              <w:t>每根电缆都必须单独绑扎，并挂电缆号牌，光缆、网线的标识牌不得太重</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控制台内部的电源线、网络连线、视频线、数据线等应使用电缆槽盒统一布放并规范整理，以保证工艺美观</w:t>
            </w:r>
          </w:p>
        </w:tc>
        <w:tc>
          <w:tcPr>
            <w:tcW w:w="3060" w:type="dxa"/>
            <w:noWrap w:val="0"/>
            <w:vAlign w:val="center"/>
          </w:tcPr>
          <w:p>
            <w:pPr>
              <w:adjustRightInd w:val="0"/>
              <w:rPr>
                <w:rFonts w:hint="eastAsia" w:ascii="宋体" w:hAnsi="宋体"/>
              </w:rPr>
            </w:pPr>
            <w:r>
              <w:rPr>
                <w:rFonts w:hint="eastAsia" w:ascii="宋体" w:hAnsi="宋体"/>
              </w:rPr>
              <w:t>现场巡查控制台内部的电源线、网络连线、视频线、数据线等是否使用电缆槽盒统一布放并规范整理</w:t>
            </w:r>
          </w:p>
        </w:tc>
        <w:tc>
          <w:tcPr>
            <w:tcW w:w="2114" w:type="dxa"/>
            <w:vMerge w:val="continue"/>
            <w:noWrap w:val="0"/>
            <w:vAlign w:val="center"/>
          </w:tcPr>
          <w:p>
            <w:pPr>
              <w:adjustRightInd w:val="0"/>
              <w:jc w:val="center"/>
              <w:rPr>
                <w:rFonts w:hint="eastAsia" w:ascii="宋体" w:hAnsi="宋体"/>
              </w:rPr>
            </w:pPr>
          </w:p>
        </w:tc>
      </w:tr>
    </w:tbl>
    <w:p>
      <w:pPr>
        <w:adjustRightInd w:val="0"/>
        <w:spacing w:line="360" w:lineRule="auto"/>
        <w:rPr>
          <w:rFonts w:hint="eastAsia" w:ascii="宋体" w:hAnsi="宋体"/>
        </w:rPr>
      </w:pPr>
    </w:p>
    <w:p>
      <w:pPr>
        <w:pStyle w:val="2"/>
        <w:rPr>
          <w:rFonts w:hint="eastAsia" w:ascii="宋体" w:hAnsi="宋体" w:eastAsia="宋体" w:cs="宋体"/>
          <w:b/>
          <w:bCs w:val="0"/>
          <w:sz w:val="24"/>
          <w:szCs w:val="24"/>
        </w:rPr>
      </w:pPr>
      <w:bookmarkStart w:id="21" w:name="_Toc3728"/>
      <w:bookmarkStart w:id="22" w:name="_Toc32395"/>
      <w:bookmarkStart w:id="23" w:name="_Toc30666"/>
      <w:r>
        <w:rPr>
          <w:rFonts w:hint="eastAsia" w:ascii="宋体" w:hAnsi="宋体" w:eastAsia="宋体" w:cs="宋体"/>
          <w:b/>
          <w:bCs w:val="0"/>
          <w:sz w:val="24"/>
          <w:szCs w:val="24"/>
        </w:rPr>
        <w:t>3.6 接地装置安装质量通病防治</w:t>
      </w:r>
      <w:bookmarkEnd w:id="21"/>
      <w:bookmarkEnd w:id="22"/>
      <w:bookmarkEnd w:id="23"/>
    </w:p>
    <w:p>
      <w:pPr>
        <w:adjustRightInd w:val="0"/>
        <w:spacing w:line="360" w:lineRule="auto"/>
        <w:jc w:val="center"/>
        <w:rPr>
          <w:rFonts w:hint="eastAsia" w:ascii="宋体" w:hAnsi="宋体"/>
        </w:rPr>
      </w:pPr>
      <w:r>
        <w:rPr>
          <w:rFonts w:hint="eastAsia" w:ascii="宋体" w:hAnsi="宋体"/>
        </w:rPr>
        <w:t>接地装置安装质量通病防治表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306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adjustRightInd w:val="0"/>
              <w:jc w:val="center"/>
              <w:rPr>
                <w:rFonts w:hint="eastAsia" w:ascii="宋体" w:hAnsi="宋体"/>
              </w:rPr>
            </w:pPr>
            <w:r>
              <w:rPr>
                <w:rFonts w:hint="eastAsia" w:ascii="宋体" w:hAnsi="宋体"/>
              </w:rPr>
              <w:t>控制阶段</w:t>
            </w:r>
          </w:p>
        </w:tc>
        <w:tc>
          <w:tcPr>
            <w:tcW w:w="2700" w:type="dxa"/>
            <w:noWrap w:val="0"/>
            <w:vAlign w:val="center"/>
          </w:tcPr>
          <w:p>
            <w:pPr>
              <w:adjustRightInd w:val="0"/>
              <w:jc w:val="center"/>
              <w:rPr>
                <w:rFonts w:hint="eastAsia" w:ascii="宋体" w:hAnsi="宋体"/>
              </w:rPr>
            </w:pPr>
            <w:r>
              <w:rPr>
                <w:rFonts w:hint="eastAsia" w:ascii="宋体" w:hAnsi="宋体"/>
              </w:rPr>
              <w:t>质量通病防治内容</w:t>
            </w:r>
          </w:p>
        </w:tc>
        <w:tc>
          <w:tcPr>
            <w:tcW w:w="3060" w:type="dxa"/>
            <w:noWrap w:val="0"/>
            <w:vAlign w:val="center"/>
          </w:tcPr>
          <w:p>
            <w:pPr>
              <w:adjustRightInd w:val="0"/>
              <w:jc w:val="center"/>
              <w:rPr>
                <w:rFonts w:hint="eastAsia" w:ascii="宋体" w:hAnsi="宋体"/>
              </w:rPr>
            </w:pPr>
            <w:r>
              <w:rPr>
                <w:rFonts w:hint="eastAsia" w:ascii="宋体" w:hAnsi="宋体"/>
              </w:rPr>
              <w:t>质量通病防治要求</w:t>
            </w:r>
          </w:p>
        </w:tc>
        <w:tc>
          <w:tcPr>
            <w:tcW w:w="2114" w:type="dxa"/>
            <w:noWrap w:val="0"/>
            <w:vAlign w:val="center"/>
          </w:tcPr>
          <w:p>
            <w:pPr>
              <w:adjustRightInd w:val="0"/>
              <w:jc w:val="center"/>
              <w:rPr>
                <w:rFonts w:hint="eastAsia" w:ascii="宋体" w:hAnsi="宋体"/>
              </w:rPr>
            </w:pPr>
            <w:r>
              <w:rPr>
                <w:rFonts w:hint="eastAsia" w:ascii="宋体" w:hAnsi="宋体"/>
              </w:rPr>
              <w:t>质量通病防治控制措施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jc w:val="center"/>
              <w:rPr>
                <w:rFonts w:hint="eastAsia" w:ascii="宋体" w:hAnsi="宋体"/>
              </w:rPr>
            </w:pPr>
            <w:r>
              <w:rPr>
                <w:rFonts w:hint="eastAsia" w:ascii="宋体" w:hAnsi="宋体"/>
              </w:rPr>
              <w:t>图纸内审阶段</w:t>
            </w:r>
          </w:p>
        </w:tc>
        <w:tc>
          <w:tcPr>
            <w:tcW w:w="2700" w:type="dxa"/>
            <w:noWrap w:val="0"/>
            <w:vAlign w:val="center"/>
          </w:tcPr>
          <w:p>
            <w:pPr>
              <w:adjustRightInd w:val="0"/>
              <w:rPr>
                <w:rFonts w:hint="eastAsia" w:ascii="宋体" w:hAnsi="宋体"/>
              </w:rPr>
            </w:pPr>
            <w:r>
              <w:rPr>
                <w:rFonts w:hint="eastAsia" w:ascii="宋体" w:hAnsi="宋体"/>
              </w:rPr>
              <w:t>光伏站构架及设备支柱接地端子底部与设备基础保护帽顶面的距离以不小于200mm为宜，便于涂刷接地标识漆（螺栓紧固部位不得涂刷）</w:t>
            </w:r>
          </w:p>
        </w:tc>
        <w:tc>
          <w:tcPr>
            <w:tcW w:w="3060" w:type="dxa"/>
            <w:noWrap w:val="0"/>
            <w:vAlign w:val="center"/>
          </w:tcPr>
          <w:p>
            <w:pPr>
              <w:adjustRightInd w:val="0"/>
              <w:jc w:val="center"/>
              <w:rPr>
                <w:rFonts w:hint="eastAsia" w:ascii="宋体" w:hAnsi="宋体"/>
              </w:rPr>
            </w:pPr>
            <w:r>
              <w:rPr>
                <w:rFonts w:hint="eastAsia" w:ascii="宋体" w:hAnsi="宋体"/>
              </w:rPr>
              <w:t>检查图纸中是否明确了变电站构架及设备支柱接地端子底部与设备基础保护帽顶面的距离不小于200mm</w:t>
            </w:r>
          </w:p>
        </w:tc>
        <w:tc>
          <w:tcPr>
            <w:tcW w:w="2114" w:type="dxa"/>
            <w:vMerge w:val="restart"/>
            <w:noWrap w:val="0"/>
            <w:vAlign w:val="center"/>
          </w:tcPr>
          <w:p>
            <w:pPr>
              <w:adjustRightInd w:val="0"/>
              <w:rPr>
                <w:rFonts w:hint="eastAsia" w:ascii="宋体" w:hAnsi="宋体"/>
              </w:rPr>
            </w:pPr>
            <w:r>
              <w:rPr>
                <w:rFonts w:hint="eastAsia" w:ascii="宋体" w:hAnsi="宋体"/>
              </w:rPr>
              <w:t>（1）对每个卷册的图纸均要形成书面的监理内检记录。</w:t>
            </w:r>
          </w:p>
          <w:p>
            <w:pPr>
              <w:adjustRightInd w:val="0"/>
              <w:rPr>
                <w:rFonts w:hint="eastAsia" w:ascii="宋体" w:hAnsi="宋体"/>
              </w:rPr>
            </w:pPr>
            <w:r>
              <w:rPr>
                <w:rFonts w:hint="eastAsia" w:ascii="宋体" w:hAnsi="宋体"/>
              </w:rPr>
              <w:t>（2）加强对相关标准、规范的学习。</w:t>
            </w:r>
          </w:p>
          <w:p>
            <w:pPr>
              <w:adjustRightInd w:val="0"/>
              <w:rPr>
                <w:rFonts w:hint="eastAsia" w:ascii="宋体" w:hAnsi="宋体"/>
              </w:rPr>
            </w:pPr>
            <w:r>
              <w:rPr>
                <w:rFonts w:hint="eastAsia" w:ascii="宋体" w:hAnsi="宋体"/>
              </w:rPr>
              <w:t>（3）不符合要求的情况，通过设计图纸会检或监理工作联系单向设计单位书面提出。</w:t>
            </w:r>
          </w:p>
          <w:p>
            <w:pPr>
              <w:adjustRightInd w:val="0"/>
              <w:rPr>
                <w:rFonts w:hint="eastAsia" w:ascii="宋体" w:hAnsi="宋体"/>
              </w:rPr>
            </w:pPr>
            <w:r>
              <w:rPr>
                <w:rFonts w:hint="eastAsia" w:ascii="宋体" w:hAnsi="宋体"/>
              </w:rPr>
              <w:t>（4）加强对强制性条文的学习。</w:t>
            </w:r>
          </w:p>
          <w:p>
            <w:pPr>
              <w:adjustRightInd w:val="0"/>
              <w:rPr>
                <w:rFonts w:hint="eastAsia" w:ascii="宋体" w:hAnsi="宋体"/>
              </w:rPr>
            </w:pPr>
            <w:r>
              <w:rPr>
                <w:rFonts w:hint="eastAsia" w:ascii="宋体" w:hAnsi="宋体"/>
              </w:rPr>
              <w:t>（5）检查施工图纸是否满足施工需要，协助做好优化和完善设计工作。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设备支柱上部接地端子的位置应便于接地体的安装，接地端子的数量应与设备接地或单接地的要求一致</w:t>
            </w:r>
          </w:p>
        </w:tc>
        <w:tc>
          <w:tcPr>
            <w:tcW w:w="3060" w:type="dxa"/>
            <w:noWrap w:val="0"/>
            <w:vAlign w:val="center"/>
          </w:tcPr>
          <w:p>
            <w:pPr>
              <w:adjustRightInd w:val="0"/>
              <w:jc w:val="center"/>
              <w:rPr>
                <w:rFonts w:hint="eastAsia" w:ascii="宋体" w:hAnsi="宋体"/>
              </w:rPr>
            </w:pPr>
            <w:r>
              <w:rPr>
                <w:rFonts w:hint="eastAsia" w:ascii="宋体" w:hAnsi="宋体"/>
              </w:rPr>
              <w:t>检查图纸中设备支柱上部接地端子的位置设是否便于接地体的安装，接地端子的数量是否与设备接地或单接地的要求一致</w:t>
            </w:r>
          </w:p>
        </w:tc>
        <w:tc>
          <w:tcPr>
            <w:tcW w:w="2114" w:type="dxa"/>
            <w:vMerge w:val="continue"/>
            <w:noWrap w:val="0"/>
            <w:vAlign w:val="center"/>
          </w:tcPr>
          <w:p>
            <w:pPr>
              <w:adjustRightInd w:val="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设计单位应分别校核并确定各类设备接地引下线的截面尺寸，重要程度不同的接地要求，应采用截面尺寸不同的接地引下线</w:t>
            </w:r>
          </w:p>
        </w:tc>
        <w:tc>
          <w:tcPr>
            <w:tcW w:w="3060" w:type="dxa"/>
            <w:noWrap w:val="0"/>
            <w:vAlign w:val="center"/>
          </w:tcPr>
          <w:p>
            <w:pPr>
              <w:adjustRightInd w:val="0"/>
              <w:rPr>
                <w:rFonts w:hint="eastAsia" w:ascii="宋体" w:hAnsi="宋体"/>
              </w:rPr>
            </w:pPr>
            <w:r>
              <w:rPr>
                <w:rFonts w:hint="eastAsia" w:ascii="宋体" w:hAnsi="宋体"/>
              </w:rPr>
              <w:t>检查图纸中各类设备接地引下线的截面尺寸是否符合接地要求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架构及设备支架下部接地端子螺栓孔的直径应不小于15mm，接地端子不少于两孔</w:t>
            </w:r>
          </w:p>
        </w:tc>
        <w:tc>
          <w:tcPr>
            <w:tcW w:w="3060" w:type="dxa"/>
            <w:noWrap w:val="0"/>
            <w:vAlign w:val="center"/>
          </w:tcPr>
          <w:p>
            <w:pPr>
              <w:adjustRightInd w:val="0"/>
              <w:jc w:val="center"/>
              <w:rPr>
                <w:rFonts w:hint="eastAsia" w:ascii="宋体" w:hAnsi="宋体"/>
              </w:rPr>
            </w:pPr>
            <w:r>
              <w:rPr>
                <w:rFonts w:hint="eastAsia" w:ascii="宋体" w:hAnsi="宋体"/>
              </w:rPr>
              <w:t>检查图纸中架构及设备支架下部接地端子螺栓孔的直径是否不小于15mm，接地端子是否不少于两孔</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架空避雷线应与变电站接地装置相连，并设置便于地网电阻测试的断开点</w:t>
            </w:r>
          </w:p>
        </w:tc>
        <w:tc>
          <w:tcPr>
            <w:tcW w:w="3060" w:type="dxa"/>
            <w:noWrap w:val="0"/>
            <w:vAlign w:val="center"/>
          </w:tcPr>
          <w:p>
            <w:pPr>
              <w:adjustRightInd w:val="0"/>
              <w:jc w:val="center"/>
              <w:rPr>
                <w:rFonts w:hint="eastAsia" w:ascii="宋体" w:hAnsi="宋体"/>
              </w:rPr>
            </w:pPr>
            <w:r>
              <w:rPr>
                <w:rFonts w:hint="eastAsia" w:ascii="宋体" w:hAnsi="宋体"/>
              </w:rPr>
              <w:t>检查图纸中架空避雷线是否与变电站接地装置相连，是否设置便于地网电阻测试的断开点</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主要电气设备（主变压器、避雷器、断路器、TV、TA等）需采用双接地，应用两根与主接地网不同干线连接的接地引下线，每根均应符合热稳定校核要求</w:t>
            </w:r>
          </w:p>
        </w:tc>
        <w:tc>
          <w:tcPr>
            <w:tcW w:w="3060" w:type="dxa"/>
            <w:noWrap w:val="0"/>
            <w:vAlign w:val="center"/>
          </w:tcPr>
          <w:p>
            <w:pPr>
              <w:adjustRightInd w:val="0"/>
              <w:jc w:val="center"/>
              <w:rPr>
                <w:rFonts w:hint="eastAsia" w:ascii="宋体" w:hAnsi="宋体"/>
              </w:rPr>
            </w:pPr>
            <w:r>
              <w:rPr>
                <w:rFonts w:hint="eastAsia" w:ascii="宋体" w:hAnsi="宋体"/>
              </w:rPr>
              <w:t>检查图纸中主要电气设备（主变压器、避雷器、断路器、TV、TA等）是否采用双接地，是否用两根与主接地网不同干线连接的接地引下线，每根均应符合热稳定校核要求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补偿电抗器的接地、网门和围栏不应形成电磁环路，防止产生涡流</w:t>
            </w:r>
          </w:p>
        </w:tc>
        <w:tc>
          <w:tcPr>
            <w:tcW w:w="3060" w:type="dxa"/>
            <w:noWrap w:val="0"/>
            <w:vAlign w:val="center"/>
          </w:tcPr>
          <w:p>
            <w:pPr>
              <w:adjustRightInd w:val="0"/>
              <w:jc w:val="center"/>
              <w:rPr>
                <w:rFonts w:hint="eastAsia" w:ascii="宋体" w:hAnsi="宋体"/>
              </w:rPr>
            </w:pPr>
            <w:r>
              <w:rPr>
                <w:rFonts w:hint="eastAsia" w:ascii="宋体" w:hAnsi="宋体"/>
              </w:rPr>
              <w:t>检查图纸中补偿电抗器的接地、网门和围栏是否形成电磁环路</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设备接地应有便于测量的断开点，接地黄绿标识应规范，黄绿色标间距宜为接地体宽度的1.5倍</w:t>
            </w:r>
          </w:p>
        </w:tc>
        <w:tc>
          <w:tcPr>
            <w:tcW w:w="3060" w:type="dxa"/>
            <w:noWrap w:val="0"/>
            <w:vAlign w:val="center"/>
          </w:tcPr>
          <w:p>
            <w:pPr>
              <w:adjustRightInd w:val="0"/>
              <w:jc w:val="center"/>
              <w:rPr>
                <w:rFonts w:hint="eastAsia" w:ascii="宋体" w:hAnsi="宋体"/>
              </w:rPr>
            </w:pPr>
            <w:r>
              <w:rPr>
                <w:rFonts w:hint="eastAsia" w:ascii="宋体" w:hAnsi="宋体"/>
              </w:rPr>
              <w:t>检查图纸中设备接地是否有便于测量的断开点，接地黄绿标识应规范，黄绿色标间距宜为接地体宽度的1.5倍</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rPr>
                <w:rFonts w:hint="eastAsia" w:ascii="宋体" w:hAnsi="宋体"/>
              </w:rPr>
            </w:pPr>
            <w:r>
              <w:rPr>
                <w:rFonts w:hint="eastAsia" w:ascii="宋体" w:hAnsi="宋体"/>
              </w:rPr>
              <w:t>施工图中应明确屏柜、屏柜门、低压配电柜及站区照明设备接地或接零的要求</w:t>
            </w:r>
          </w:p>
        </w:tc>
        <w:tc>
          <w:tcPr>
            <w:tcW w:w="3060" w:type="dxa"/>
            <w:noWrap w:val="0"/>
            <w:vAlign w:val="center"/>
          </w:tcPr>
          <w:p>
            <w:pPr>
              <w:adjustRightInd w:val="0"/>
              <w:jc w:val="center"/>
              <w:rPr>
                <w:rFonts w:hint="eastAsia" w:ascii="宋体" w:hAnsi="宋体"/>
              </w:rPr>
            </w:pPr>
            <w:r>
              <w:rPr>
                <w:rFonts w:hint="eastAsia" w:ascii="宋体" w:hAnsi="宋体"/>
              </w:rPr>
              <w:t>检查施工图纸中施工图中是否明确屏柜、屏柜门、低压配电柜及站区照明设备接地或接零的要求</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adjustRightInd w:val="0"/>
              <w:rPr>
                <w:rFonts w:hint="eastAsia" w:ascii="宋体" w:hAnsi="宋体"/>
              </w:rPr>
            </w:pPr>
            <w:r>
              <w:rPr>
                <w:rFonts w:hint="eastAsia" w:ascii="宋体" w:hAnsi="宋体"/>
              </w:rPr>
              <w:t>施工阶段</w:t>
            </w:r>
          </w:p>
        </w:tc>
        <w:tc>
          <w:tcPr>
            <w:tcW w:w="2700" w:type="dxa"/>
            <w:noWrap w:val="0"/>
            <w:vAlign w:val="center"/>
          </w:tcPr>
          <w:p>
            <w:pPr>
              <w:adjustRightInd w:val="0"/>
              <w:jc w:val="center"/>
              <w:rPr>
                <w:rFonts w:hint="eastAsia" w:ascii="宋体" w:hAnsi="宋体"/>
              </w:rPr>
            </w:pPr>
            <w:r>
              <w:rPr>
                <w:rFonts w:hint="eastAsia" w:ascii="宋体" w:hAnsi="宋体"/>
              </w:rPr>
              <w:t>不得用金属体直接敲打扁钢进行调直，以免造成扁钢表面损伤、锈蚀</w:t>
            </w:r>
          </w:p>
        </w:tc>
        <w:tc>
          <w:tcPr>
            <w:tcW w:w="3060" w:type="dxa"/>
            <w:noWrap w:val="0"/>
            <w:vAlign w:val="center"/>
          </w:tcPr>
          <w:p>
            <w:pPr>
              <w:adjustRightInd w:val="0"/>
              <w:jc w:val="center"/>
              <w:rPr>
                <w:rFonts w:hint="eastAsia" w:ascii="宋体" w:hAnsi="宋体"/>
              </w:rPr>
            </w:pPr>
            <w:r>
              <w:rPr>
                <w:rFonts w:hint="eastAsia" w:ascii="宋体" w:hAnsi="宋体"/>
              </w:rPr>
              <w:t>现场巡查扁钢进行调直时不得用金属直接敲打</w:t>
            </w:r>
          </w:p>
        </w:tc>
        <w:tc>
          <w:tcPr>
            <w:tcW w:w="2114" w:type="dxa"/>
            <w:vMerge w:val="restart"/>
            <w:noWrap w:val="0"/>
            <w:vAlign w:val="center"/>
          </w:tcPr>
          <w:p>
            <w:pPr>
              <w:adjustRightInd w:val="0"/>
              <w:rPr>
                <w:rFonts w:hint="eastAsia" w:ascii="宋体" w:hAnsi="宋体"/>
              </w:rPr>
            </w:pPr>
            <w:r>
              <w:rPr>
                <w:rFonts w:hint="eastAsia" w:ascii="宋体" w:hAnsi="宋体"/>
              </w:rPr>
              <w:t>（1）通过巡查、检查等手段，督促施工单位按施工图纸施工。</w:t>
            </w:r>
          </w:p>
          <w:p>
            <w:pPr>
              <w:adjustRightInd w:val="0"/>
              <w:rPr>
                <w:rFonts w:hint="eastAsia" w:ascii="宋体" w:hAnsi="宋体"/>
              </w:rPr>
            </w:pPr>
            <w:r>
              <w:rPr>
                <w:rFonts w:hint="eastAsia" w:ascii="宋体" w:hAnsi="宋体"/>
              </w:rPr>
              <w:t>（2）接地体的敷设监理通过隐蔽验收和旁站监理，保证埋设深度和敷设质量，做好隐蔽签证工作。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敷设在设备支柱上的扁钢应紧贴设备支柱，否则应采取加装不锈钢紧固等措施使其贴合紧密</w:t>
            </w:r>
          </w:p>
        </w:tc>
        <w:tc>
          <w:tcPr>
            <w:tcW w:w="3060" w:type="dxa"/>
            <w:noWrap w:val="0"/>
            <w:vAlign w:val="center"/>
          </w:tcPr>
          <w:p>
            <w:pPr>
              <w:adjustRightInd w:val="0"/>
              <w:rPr>
                <w:rFonts w:hint="eastAsia" w:ascii="宋体" w:hAnsi="宋体"/>
              </w:rPr>
            </w:pPr>
            <w:r>
              <w:rPr>
                <w:rFonts w:hint="eastAsia" w:ascii="宋体" w:hAnsi="宋体"/>
              </w:rPr>
              <w:t>现场巡查敷设在设备支柱上的扁钢是否紧贴设备支柱，否则要求采取加装不锈钢紧固等措施使其贴合紧密</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户外接地线采用多股软铜线连接时应压专用线鼻子，并加装热缩套，铜与其他材质导体连接时接触面应搪锡，防止氧化腐蚀</w:t>
            </w:r>
          </w:p>
        </w:tc>
        <w:tc>
          <w:tcPr>
            <w:tcW w:w="3060" w:type="dxa"/>
            <w:noWrap w:val="0"/>
            <w:vAlign w:val="center"/>
          </w:tcPr>
          <w:p>
            <w:pPr>
              <w:adjustRightInd w:val="0"/>
              <w:rPr>
                <w:rFonts w:hint="eastAsia" w:ascii="宋体" w:hAnsi="宋体"/>
              </w:rPr>
            </w:pPr>
            <w:r>
              <w:rPr>
                <w:rFonts w:hint="eastAsia" w:ascii="宋体" w:hAnsi="宋体"/>
              </w:rPr>
              <w:t>现场巡查户外接地线采用多股软铜线连接时是否压专用线鼻子，并加装热缩套，铜与其他材质导体连接时接触面是否搪锡</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镀锌扁钢弯曲时宜采用冷弯工艺</w:t>
            </w:r>
          </w:p>
        </w:tc>
        <w:tc>
          <w:tcPr>
            <w:tcW w:w="3060" w:type="dxa"/>
            <w:noWrap w:val="0"/>
            <w:vAlign w:val="center"/>
          </w:tcPr>
          <w:p>
            <w:pPr>
              <w:adjustRightInd w:val="0"/>
              <w:rPr>
                <w:rFonts w:hint="eastAsia" w:ascii="宋体" w:hAnsi="宋体"/>
              </w:rPr>
            </w:pPr>
            <w:r>
              <w:rPr>
                <w:rFonts w:hint="eastAsia" w:ascii="宋体" w:hAnsi="宋体"/>
              </w:rPr>
              <w:t>现场巡查镀锌扁钢弯曲时是否采用冷弯工艺</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eastAsia="宋体"/>
                <w:lang w:eastAsia="zh-CN"/>
              </w:rPr>
            </w:pPr>
            <w:r>
              <w:rPr>
                <w:rFonts w:hint="eastAsia" w:ascii="宋体" w:hAnsi="宋体"/>
              </w:rPr>
              <w:t>所有爬梯应与主接地网可靠连接。安装在钢构架上的爬梯应采用专用的接地线与主网可靠连接</w:t>
            </w:r>
            <w:r>
              <w:rPr>
                <w:rFonts w:hint="eastAsia" w:ascii="宋体" w:hAnsi="宋体"/>
                <w:lang w:eastAsia="zh-CN"/>
              </w:rPr>
              <w:t>。</w:t>
            </w:r>
          </w:p>
        </w:tc>
        <w:tc>
          <w:tcPr>
            <w:tcW w:w="3060" w:type="dxa"/>
            <w:noWrap w:val="0"/>
            <w:vAlign w:val="center"/>
          </w:tcPr>
          <w:p>
            <w:pPr>
              <w:adjustRightInd w:val="0"/>
              <w:rPr>
                <w:rFonts w:hint="eastAsia" w:ascii="宋体" w:hAnsi="宋体" w:eastAsia="宋体"/>
                <w:lang w:eastAsia="zh-CN"/>
              </w:rPr>
            </w:pPr>
            <w:r>
              <w:rPr>
                <w:rFonts w:hint="eastAsia" w:ascii="宋体" w:hAnsi="宋体"/>
              </w:rPr>
              <w:t>现场巡查所有爬梯是否与主接地网可靠连接。安装在钢构架上的爬梯是否采用专用的接地线与主网可靠连接</w:t>
            </w:r>
            <w:r>
              <w:rPr>
                <w:rFonts w:hint="eastAsia" w:ascii="宋体" w:hAnsi="宋体"/>
                <w:lang w:eastAsia="zh-CN"/>
              </w:rPr>
              <w:t>。</w:t>
            </w:r>
          </w:p>
        </w:tc>
        <w:tc>
          <w:tcPr>
            <w:tcW w:w="2114" w:type="dxa"/>
            <w:vMerge w:val="continue"/>
            <w:noWrap w:val="0"/>
            <w:vAlign w:val="center"/>
          </w:tcPr>
          <w:p>
            <w:pPr>
              <w:adjustRightIn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adjustRightInd w:val="0"/>
              <w:jc w:val="center"/>
              <w:rPr>
                <w:rFonts w:hint="eastAsia" w:ascii="宋体" w:hAnsi="宋体"/>
              </w:rPr>
            </w:pPr>
          </w:p>
        </w:tc>
        <w:tc>
          <w:tcPr>
            <w:tcW w:w="2700" w:type="dxa"/>
            <w:noWrap w:val="0"/>
            <w:vAlign w:val="center"/>
          </w:tcPr>
          <w:p>
            <w:pPr>
              <w:adjustRightInd w:val="0"/>
              <w:jc w:val="center"/>
              <w:rPr>
                <w:rFonts w:hint="eastAsia" w:ascii="宋体" w:hAnsi="宋体"/>
              </w:rPr>
            </w:pPr>
            <w:r>
              <w:rPr>
                <w:rFonts w:hint="eastAsia" w:ascii="宋体" w:hAnsi="宋体"/>
              </w:rPr>
              <w:t>支架接地引下线应设置便于测量的断开点</w:t>
            </w:r>
          </w:p>
        </w:tc>
        <w:tc>
          <w:tcPr>
            <w:tcW w:w="3060" w:type="dxa"/>
            <w:noWrap w:val="0"/>
            <w:vAlign w:val="center"/>
          </w:tcPr>
          <w:p>
            <w:pPr>
              <w:adjustRightInd w:val="0"/>
              <w:rPr>
                <w:rFonts w:hint="eastAsia" w:ascii="宋体" w:hAnsi="宋体"/>
              </w:rPr>
            </w:pPr>
            <w:r>
              <w:rPr>
                <w:rFonts w:hint="eastAsia" w:ascii="宋体" w:hAnsi="宋体"/>
              </w:rPr>
              <w:t>检查图纸中支架接地引下线是否设置便于测量的断开点</w:t>
            </w:r>
          </w:p>
        </w:tc>
        <w:tc>
          <w:tcPr>
            <w:tcW w:w="2114" w:type="dxa"/>
            <w:vMerge w:val="continue"/>
            <w:noWrap w:val="0"/>
            <w:vAlign w:val="center"/>
          </w:tcPr>
          <w:p>
            <w:pPr>
              <w:adjustRightInd w:val="0"/>
              <w:jc w:val="center"/>
              <w:rPr>
                <w:rFonts w:hint="eastAsia" w:ascii="宋体" w:hAnsi="宋体"/>
              </w:rPr>
            </w:pPr>
          </w:p>
        </w:tc>
      </w:tr>
    </w:tbl>
    <w:p/>
    <w:p>
      <w:pPr>
        <w:spacing w:line="0" w:lineRule="atLeast"/>
        <w:ind w:firstLine="2880" w:firstLineChars="800"/>
        <w:jc w:val="both"/>
        <w:rPr>
          <w:rFonts w:ascii="宋体" w:hAnsi="宋体" w:eastAsia="宋体"/>
          <w:sz w:val="36"/>
          <w:szCs w:val="15"/>
        </w:rPr>
      </w:pPr>
    </w:p>
    <w:p>
      <w:pPr>
        <w:spacing w:line="0" w:lineRule="atLeast"/>
        <w:jc w:val="both"/>
        <w:rPr>
          <w:rFonts w:hint="eastAsia" w:ascii="宋体" w:hAnsi="宋体" w:eastAsia="宋体"/>
          <w:sz w:val="36"/>
          <w:szCs w:val="15"/>
          <w:lang w:eastAsia="zh-CN"/>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pPr>
        <w:spacing w:line="0" w:lineRule="atLeast"/>
        <w:ind w:firstLine="2880" w:firstLineChars="800"/>
        <w:jc w:val="both"/>
        <w:rPr>
          <w:rFonts w:ascii="宋体" w:hAnsi="宋体" w:eastAsia="宋体"/>
          <w:sz w:val="36"/>
          <w:szCs w:val="1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7AA40"/>
    <w:multiLevelType w:val="singleLevel"/>
    <w:tmpl w:val="D0D7AA40"/>
    <w:lvl w:ilvl="0" w:tentative="0">
      <w:start w:val="1"/>
      <w:numFmt w:val="decimal"/>
      <w:lvlText w:val="%1."/>
      <w:lvlJc w:val="left"/>
      <w:pPr>
        <w:tabs>
          <w:tab w:val="left" w:pos="312"/>
        </w:tabs>
      </w:pPr>
    </w:lvl>
  </w:abstractNum>
  <w:abstractNum w:abstractNumId="1">
    <w:nsid w:val="62C31B06"/>
    <w:multiLevelType w:val="multilevel"/>
    <w:tmpl w:val="62C31B0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6442"/>
    <w:rsid w:val="06D504C1"/>
    <w:rsid w:val="16EF5F0F"/>
    <w:rsid w:val="1BC06442"/>
    <w:rsid w:val="3C0B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jc w:val="center"/>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2019-09-29T08:03:00Z</dcterms:created>
  <dc:creator>一生都浪荡</dc:creator>
  <cp:lastModifiedBy>李仓立</cp:lastModifiedBy>
  <cp:lastPrinted>2019-10-04T02:23:00Z</cp:lastPrinted>
  <dcterms:modified xsi:type="dcterms:W3CDTF">2020-01-06T07:15:43Z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