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30"/>
          <w:szCs w:val="30"/>
          <w:lang w:val="en-US" w:eastAsia="zh-CN"/>
        </w:rPr>
      </w:pPr>
    </w:p>
    <w:p>
      <w:pPr>
        <w:pStyle w:val="3"/>
        <w:jc w:val="center"/>
        <w:rPr>
          <w:rFonts w:hint="eastAsia" w:ascii="宋体" w:hAnsi="宋体" w:eastAsia="宋体" w:cs="宋体"/>
          <w:b/>
          <w:bCs/>
          <w:sz w:val="52"/>
          <w:szCs w:val="52"/>
        </w:rPr>
      </w:pPr>
      <w:r>
        <w:rPr>
          <w:rFonts w:hint="eastAsia" w:ascii="宋体" w:hAnsi="宋体" w:eastAsia="宋体" w:cs="宋体"/>
          <w:b/>
          <w:bCs/>
          <w:kern w:val="2"/>
          <w:sz w:val="36"/>
          <w:szCs w:val="36"/>
          <w:lang w:val="en-US" w:eastAsia="zh-CN" w:bidi="ar-SA"/>
        </w:rPr>
        <w:t>上海希遨光伏电力有限公司利用斯伦贝谢油田设备（上海）有限公司屋顶建设4604.04kWp分布式光伏项目</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hint="eastAsia" w:asciiTheme="majorEastAsia" w:hAnsiTheme="majorEastAsia" w:eastAsiaTheme="majorEastAsia" w:cstheme="majorEastAsia"/>
          <w:b/>
          <w:bCs/>
          <w:sz w:val="30"/>
          <w:szCs w:val="30"/>
          <w:lang w:val="en-US" w:eastAsia="zh-CN"/>
        </w:rPr>
      </w:pPr>
    </w:p>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监理安全实施细则</w:t>
      </w:r>
    </w:p>
    <w:p>
      <w:pPr>
        <w:tabs>
          <w:tab w:val="left" w:pos="4830"/>
        </w:tabs>
        <w:topLinePunct/>
        <w:ind w:firstLine="1260" w:firstLineChars="350"/>
        <w:rPr>
          <w:rFonts w:ascii="黑体" w:eastAsia="黑体"/>
          <w:sz w:val="36"/>
          <w:szCs w:val="36"/>
        </w:rPr>
      </w:pPr>
    </w:p>
    <w:p>
      <w:pPr>
        <w:tabs>
          <w:tab w:val="left" w:pos="4830"/>
        </w:tabs>
        <w:topLinePunct/>
        <w:ind w:firstLine="1120" w:firstLineChars="350"/>
        <w:rPr>
          <w:rFonts w:ascii="宋体" w:hAnsi="宋体"/>
          <w:color w:val="000000"/>
          <w:kern w:val="21"/>
          <w:sz w:val="32"/>
          <w:szCs w:val="32"/>
        </w:rPr>
      </w:pPr>
    </w:p>
    <w:p>
      <w:pPr>
        <w:tabs>
          <w:tab w:val="left" w:pos="4830"/>
        </w:tabs>
        <w:topLinePunct/>
        <w:rPr>
          <w:rFonts w:ascii="宋体" w:hAnsi="宋体"/>
          <w:color w:val="000000"/>
          <w:kern w:val="21"/>
          <w:sz w:val="32"/>
          <w:szCs w:val="32"/>
        </w:rPr>
      </w:pPr>
    </w:p>
    <w:p>
      <w:pPr>
        <w:topLinePunct/>
        <w:snapToGrid w:val="0"/>
        <w:spacing w:before="60" w:after="60"/>
        <w:ind w:left="454"/>
        <w:rPr>
          <w:rFonts w:asciiTheme="majorEastAsia" w:hAnsiTheme="majorEastAsia" w:eastAsiaTheme="majorEastAsia" w:cstheme="majorEastAsia"/>
          <w:sz w:val="28"/>
          <w:szCs w:val="28"/>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 xml:space="preserve"> </w:t>
      </w:r>
      <w:r>
        <w:rPr>
          <w:rFonts w:hint="eastAsia" w:asciiTheme="minorEastAsia" w:hAnsiTheme="minorEastAsia" w:eastAsiaTheme="minorEastAsia" w:cstheme="minorEastAsia"/>
          <w:color w:val="000000"/>
          <w:sz w:val="24"/>
          <w:szCs w:val="24"/>
          <w:lang w:val="en-US" w:eastAsia="zh-CN"/>
        </w:rPr>
        <w:t>批准：</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ind w:left="454"/>
        <w:rPr>
          <w:rFonts w:hint="eastAsia" w:asciiTheme="minorEastAsia" w:hAnsiTheme="minorEastAsia" w:eastAsiaTheme="minorEastAsia" w:cstheme="minorEastAsia"/>
          <w:color w:val="000000"/>
          <w:sz w:val="24"/>
          <w:szCs w:val="24"/>
          <w:lang w:val="en-US" w:eastAsia="zh-CN"/>
        </w:rPr>
      </w:pPr>
      <w:r>
        <w:rPr>
          <w:rFonts w:hint="eastAsia" w:asciiTheme="majorEastAsia" w:hAnsiTheme="majorEastAsia" w:eastAsiaTheme="majorEastAsia" w:cstheme="majorEastAsia"/>
          <w:sz w:val="28"/>
          <w:szCs w:val="28"/>
        </w:rPr>
        <w:t xml:space="preserve">             </w:t>
      </w:r>
      <w:r>
        <w:rPr>
          <w:rFonts w:hint="eastAsia" w:asciiTheme="minorEastAsia" w:hAnsiTheme="minorEastAsia" w:eastAsiaTheme="minorEastAsia" w:cstheme="minorEastAsia"/>
          <w:color w:val="000000"/>
          <w:sz w:val="24"/>
          <w:szCs w:val="24"/>
          <w:lang w:val="en-US" w:eastAsia="zh-CN"/>
        </w:rPr>
        <w:t xml:space="preserve"> 审核：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ind w:left="454" w:firstLine="1920" w:firstLineChars="8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编制：</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ab/>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abs>
          <w:tab w:val="left" w:pos="4830"/>
        </w:tabs>
        <w:topLinePunct/>
        <w:rPr>
          <w:rFonts w:ascii="宋体" w:hAnsi="宋体"/>
          <w:color w:val="000000"/>
          <w:kern w:val="21"/>
          <w:szCs w:val="21"/>
        </w:rPr>
      </w:pPr>
      <w:r>
        <w:rPr>
          <w:rFonts w:hint="eastAsia" w:ascii="宋体" w:hAnsi="宋体"/>
          <w:color w:val="000000"/>
          <w:kern w:val="21"/>
          <w:sz w:val="32"/>
          <w:szCs w:val="32"/>
          <w:u w:val="single"/>
        </w:rPr>
        <w:t xml:space="preserve">                      </w:t>
      </w:r>
    </w:p>
    <w:p>
      <w:pPr>
        <w:tabs>
          <w:tab w:val="left" w:pos="1470"/>
        </w:tabs>
        <w:overflowPunct w:val="0"/>
        <w:topLinePunct/>
        <w:rPr>
          <w:rFonts w:ascii="宋体" w:hAnsi="宋体"/>
          <w:color w:val="000000"/>
          <w:sz w:val="28"/>
          <w:szCs w:val="28"/>
        </w:rPr>
      </w:pPr>
    </w:p>
    <w:p>
      <w:pPr>
        <w:tabs>
          <w:tab w:val="left" w:pos="1470"/>
        </w:tabs>
        <w:overflowPunct w:val="0"/>
        <w:topLinePunct/>
        <w:rPr>
          <w:rFonts w:ascii="宋体" w:hAnsi="宋体"/>
          <w:color w:val="000000"/>
          <w:sz w:val="28"/>
          <w:szCs w:val="28"/>
        </w:rPr>
      </w:pP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000000"/>
          <w:sz w:val="24"/>
          <w:szCs w:val="24"/>
        </w:rPr>
      </w:pPr>
    </w:p>
    <w:p>
      <w:pPr>
        <w:spacing w:line="36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pStyle w:val="3"/>
        <w:spacing w:line="36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上海希遨光伏电力有限公司利用斯伦贝谢油田设备（上海）有限公司屋顶建设4604.04kWp分布式光伏项目监理项目部（章）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2023年11月</w:t>
      </w: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pPr>
        <w:spacing w:line="360" w:lineRule="auto"/>
        <w:rPr>
          <w:rFonts w:ascii="宋体" w:hAnsi="宋体" w:cs="宋体"/>
          <w:sz w:val="24"/>
        </w:rPr>
      </w:pP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1、工程概况</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2、编制目的</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3、编制依据</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4、安全监督管理监理工作的主要内容</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5、安全监理工作方法与措施</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6、项目监理单位组织机构、监理工作程序</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7、安全控制目标</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8、关键项目安全监督管理要点及管理实例</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pPr>
        <w:spacing w:line="240" w:lineRule="auto"/>
        <w:rPr>
          <w:rFonts w:hint="eastAsia" w:ascii="宋体" w:hAnsi="宋体" w:eastAsia="宋体" w:cs="宋体"/>
          <w:b/>
          <w:bCs/>
          <w:sz w:val="24"/>
        </w:rPr>
      </w:pPr>
      <w:r>
        <w:rPr>
          <w:rFonts w:hint="eastAsia" w:ascii="宋体" w:hAnsi="宋体" w:eastAsia="宋体" w:cs="宋体"/>
          <w:b/>
          <w:bCs/>
          <w:sz w:val="24"/>
        </w:rPr>
        <w:t>一、工程概况：</w:t>
      </w:r>
    </w:p>
    <w:p>
      <w:pPr>
        <w:pStyle w:val="3"/>
        <w:spacing w:line="240" w:lineRule="auto"/>
        <w:jc w:val="both"/>
        <w:rPr>
          <w:rFonts w:hint="eastAsia" w:ascii="宋体" w:hAnsi="宋体" w:eastAsia="宋体" w:cs="宋体"/>
          <w:b w:val="0"/>
          <w:bCs w:val="0"/>
          <w:kern w:val="2"/>
          <w:sz w:val="24"/>
          <w:szCs w:val="22"/>
          <w:lang w:val="en-US" w:eastAsia="zh-CN" w:bidi="ar-SA"/>
        </w:rPr>
      </w:pPr>
      <w:bookmarkStart w:id="0" w:name="_Toc7170"/>
      <w:bookmarkStart w:id="1" w:name="_Toc10275"/>
      <w:r>
        <w:rPr>
          <w:rFonts w:hint="eastAsia" w:ascii="宋体" w:hAnsi="宋体" w:eastAsia="宋体" w:cs="宋体"/>
          <w:b w:val="0"/>
          <w:bCs w:val="0"/>
          <w:kern w:val="2"/>
          <w:sz w:val="24"/>
          <w:szCs w:val="22"/>
          <w:lang w:val="en-US" w:eastAsia="zh-CN" w:bidi="ar-SA"/>
        </w:rPr>
        <w:t xml:space="preserve">1.1 </w:t>
      </w:r>
      <w:bookmarkEnd w:id="0"/>
      <w:bookmarkEnd w:id="1"/>
      <w:bookmarkStart w:id="2" w:name="_Toc21511"/>
      <w:r>
        <w:rPr>
          <w:rFonts w:hint="eastAsia" w:ascii="宋体" w:hAnsi="宋体" w:eastAsia="宋体" w:cs="宋体"/>
          <w:b w:val="0"/>
          <w:bCs w:val="0"/>
          <w:kern w:val="2"/>
          <w:sz w:val="24"/>
          <w:szCs w:val="22"/>
          <w:lang w:val="en-US" w:eastAsia="zh-CN" w:bidi="ar-SA"/>
        </w:rPr>
        <w:t xml:space="preserve">项目名称：上海希遨光伏电力有限公司利用斯伦贝谢油田设备（上海）有限公司屋顶建设4604.04kWp分布式光伏项目 </w:t>
      </w:r>
    </w:p>
    <w:p>
      <w:pPr>
        <w:keepNext w:val="0"/>
        <w:keepLines w:val="0"/>
        <w:widowControl/>
        <w:suppressLineNumbers w:val="0"/>
        <w:spacing w:line="240" w:lineRule="auto"/>
        <w:ind w:left="0" w:leftChars="0" w:firstLine="0" w:firstLineChars="0"/>
        <w:jc w:val="left"/>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 xml:space="preserve">1.2 工程地点：青浦区夏阳街道上海市青浦区北青公路8228号 </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建设单位：上海希遨光伏电力有限公司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监理单位：常州正衡电力工程监理有限公司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施工单位：浙江西子联合工程有限公司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设计单位：</w:t>
      </w:r>
      <w:bookmarkStart w:id="3" w:name="_Toc5790"/>
      <w:r>
        <w:rPr>
          <w:rFonts w:hint="eastAsia" w:ascii="Times New Roman" w:hAnsi="Times New Roman" w:eastAsia="宋体" w:cs="Times New Roman"/>
          <w:b w:val="0"/>
          <w:color w:val="auto"/>
          <w:kern w:val="2"/>
          <w:sz w:val="24"/>
          <w:szCs w:val="24"/>
          <w:lang w:val="en-US" w:eastAsia="zh-CN" w:bidi="ar-SA"/>
        </w:rPr>
        <w:t>湖南富沃信息技术股份有限公司</w:t>
      </w:r>
      <w:bookmarkStart w:id="4" w:name="_GoBack"/>
      <w:bookmarkEnd w:id="4"/>
    </w:p>
    <w:p>
      <w:pPr>
        <w:pStyle w:val="3"/>
        <w:spacing w:line="240" w:lineRule="auto"/>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1.3工程特点概述</w:t>
      </w:r>
      <w:bookmarkEnd w:id="2"/>
      <w:bookmarkEnd w:id="3"/>
    </w:p>
    <w:p>
      <w:pPr>
        <w:spacing w:line="360" w:lineRule="auto"/>
        <w:ind w:firstLine="48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项目拟利用斯伦贝谢油田设备（上海）有限公司屋顶面积共计约为48297平方米建设分布式光伏发电项目。项目装机容量4604.04kWp，自发自用比例为88%，主要购置安装580Wp光伏组件，光伏支架、光伏并网逆变器、交流（并网）配电装置、输电线路及相应配套装置等光伏发电设施 。项目采用自发自用、余电上网模式，预估年均发电量为450万度，预计年均二氧化碳年减排量为2567吨。</w:t>
      </w:r>
    </w:p>
    <w:p>
      <w:pPr>
        <w:spacing w:line="360" w:lineRule="auto"/>
        <w:rPr>
          <w:rFonts w:ascii="宋体" w:hAnsi="宋体" w:eastAsia="宋体" w:cs="宋体"/>
          <w:b/>
          <w:bCs/>
          <w:sz w:val="24"/>
        </w:rPr>
      </w:pPr>
      <w:r>
        <w:rPr>
          <w:rFonts w:hint="eastAsia" w:ascii="宋体" w:hAnsi="宋体" w:eastAsia="宋体" w:cs="宋体"/>
          <w:b/>
          <w:bCs/>
          <w:sz w:val="24"/>
        </w:rPr>
        <w:t>二、编制目的：</w:t>
      </w:r>
    </w:p>
    <w:p>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spacing w:line="360" w:lineRule="auto"/>
        <w:rPr>
          <w:rFonts w:ascii="宋体" w:hAnsi="宋体" w:eastAsia="宋体" w:cs="宋体"/>
          <w:b/>
          <w:bCs/>
          <w:sz w:val="24"/>
        </w:rPr>
      </w:pPr>
      <w:r>
        <w:rPr>
          <w:rFonts w:hint="eastAsia" w:ascii="宋体" w:hAnsi="宋体" w:eastAsia="宋体" w:cs="宋体"/>
          <w:b/>
          <w:bCs/>
          <w:sz w:val="24"/>
        </w:rPr>
        <w:t>三、编制依据：</w:t>
      </w:r>
    </w:p>
    <w:p>
      <w:pPr>
        <w:spacing w:line="360" w:lineRule="auto"/>
        <w:ind w:left="839" w:leftChars="228" w:hanging="360" w:hangingChars="150"/>
        <w:rPr>
          <w:rFonts w:hint="eastAsia" w:ascii="宋体" w:hAnsi="宋体" w:eastAsia="宋体" w:cs="宋体"/>
          <w:sz w:val="24"/>
          <w:lang w:eastAsia="zh-CN"/>
        </w:rPr>
      </w:pPr>
      <w:r>
        <w:rPr>
          <w:rFonts w:hint="eastAsia" w:ascii="宋体" w:hAnsi="宋体" w:eastAsia="宋体" w:cs="宋体"/>
          <w:sz w:val="24"/>
        </w:rPr>
        <w:t>3.1 《电力建设安全健康与管理规定》</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pPr>
        <w:spacing w:line="360" w:lineRule="auto"/>
        <w:rPr>
          <w:rFonts w:ascii="宋体" w:hAnsi="宋体" w:eastAsia="宋体" w:cs="宋体"/>
          <w:b/>
          <w:bCs/>
          <w:sz w:val="24"/>
        </w:rPr>
      </w:pPr>
      <w:r>
        <w:rPr>
          <w:rFonts w:hint="eastAsia" w:ascii="宋体" w:hAnsi="宋体" w:eastAsia="宋体" w:cs="宋体"/>
          <w:b/>
          <w:bCs/>
          <w:sz w:val="24"/>
        </w:rPr>
        <w:t>七、安全控制目标：</w:t>
      </w:r>
    </w:p>
    <w:p>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pPr>
        <w:spacing w:line="360" w:lineRule="auto"/>
        <w:ind w:firstLine="240" w:firstLineChars="1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pPr>
        <w:spacing w:line="360" w:lineRule="auto"/>
        <w:rPr>
          <w:rFonts w:ascii="宋体" w:hAnsi="宋体" w:eastAsia="宋体" w:cs="宋体"/>
          <w:sz w:val="24"/>
        </w:rPr>
      </w:pPr>
      <w:r>
        <w:rPr>
          <w:rFonts w:hint="eastAsia" w:ascii="宋体" w:hAnsi="宋体" w:eastAsia="宋体" w:cs="宋体"/>
          <w:sz w:val="24"/>
        </w:rPr>
        <w:t xml:space="preserve">   8.2.5 现场防火措施：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pPr>
        <w:spacing w:line="360" w:lineRule="auto"/>
        <w:rPr>
          <w:rFonts w:ascii="宋体" w:hAnsi="宋体" w:eastAsia="宋体" w:cs="宋体"/>
          <w:sz w:val="24"/>
        </w:rPr>
      </w:pPr>
      <w:r>
        <w:rPr>
          <w:rFonts w:hint="eastAsia" w:ascii="宋体" w:hAnsi="宋体" w:eastAsia="宋体" w:cs="宋体"/>
          <w:sz w:val="24"/>
        </w:rPr>
        <w:t xml:space="preserve">   8.3 其他安全相关</w:t>
      </w:r>
    </w:p>
    <w:p>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56"/>
        <w:tab w:val="clear" w:pos="8306"/>
      </w:tabs>
      <w:ind w:right="720"/>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4B18FB"/>
    <w:rsid w:val="000553AA"/>
    <w:rsid w:val="000C3A82"/>
    <w:rsid w:val="000E3F88"/>
    <w:rsid w:val="00147D26"/>
    <w:rsid w:val="001805F1"/>
    <w:rsid w:val="001C4A53"/>
    <w:rsid w:val="001F2876"/>
    <w:rsid w:val="002538EB"/>
    <w:rsid w:val="002E0568"/>
    <w:rsid w:val="003A738D"/>
    <w:rsid w:val="00430B2B"/>
    <w:rsid w:val="004479E5"/>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0D427B"/>
    <w:rsid w:val="01B74B79"/>
    <w:rsid w:val="02EC3C5A"/>
    <w:rsid w:val="03547F3F"/>
    <w:rsid w:val="043E2B6C"/>
    <w:rsid w:val="061E7A2D"/>
    <w:rsid w:val="08144141"/>
    <w:rsid w:val="09315E0D"/>
    <w:rsid w:val="0BAF1F35"/>
    <w:rsid w:val="0BDC0AC0"/>
    <w:rsid w:val="0C3C5A51"/>
    <w:rsid w:val="0C904216"/>
    <w:rsid w:val="0F0A2187"/>
    <w:rsid w:val="0F557518"/>
    <w:rsid w:val="1202653A"/>
    <w:rsid w:val="147C5547"/>
    <w:rsid w:val="1776002C"/>
    <w:rsid w:val="17890A79"/>
    <w:rsid w:val="17B0242B"/>
    <w:rsid w:val="193B777F"/>
    <w:rsid w:val="197A64B0"/>
    <w:rsid w:val="19E4757A"/>
    <w:rsid w:val="1A9C540B"/>
    <w:rsid w:val="1C5B5A42"/>
    <w:rsid w:val="1C9373F3"/>
    <w:rsid w:val="1D954F84"/>
    <w:rsid w:val="1E3453FC"/>
    <w:rsid w:val="1E731769"/>
    <w:rsid w:val="1EBD4792"/>
    <w:rsid w:val="1F7D08E1"/>
    <w:rsid w:val="211C08E8"/>
    <w:rsid w:val="24EF141E"/>
    <w:rsid w:val="252D36E8"/>
    <w:rsid w:val="25C64874"/>
    <w:rsid w:val="27DC64DC"/>
    <w:rsid w:val="282877D0"/>
    <w:rsid w:val="28533A81"/>
    <w:rsid w:val="2A8645D2"/>
    <w:rsid w:val="2B4C5BF9"/>
    <w:rsid w:val="2D1063D5"/>
    <w:rsid w:val="32171FB4"/>
    <w:rsid w:val="327D275F"/>
    <w:rsid w:val="339E0996"/>
    <w:rsid w:val="34AB3041"/>
    <w:rsid w:val="36BE6EA2"/>
    <w:rsid w:val="37753A04"/>
    <w:rsid w:val="3A082580"/>
    <w:rsid w:val="3B214DAC"/>
    <w:rsid w:val="3D424389"/>
    <w:rsid w:val="42273889"/>
    <w:rsid w:val="46B81B60"/>
    <w:rsid w:val="474D05C1"/>
    <w:rsid w:val="49D26136"/>
    <w:rsid w:val="49EA4D4F"/>
    <w:rsid w:val="4A9D40FC"/>
    <w:rsid w:val="4CE1745D"/>
    <w:rsid w:val="4DCD5EF0"/>
    <w:rsid w:val="4F363686"/>
    <w:rsid w:val="50303064"/>
    <w:rsid w:val="52D1749A"/>
    <w:rsid w:val="53526953"/>
    <w:rsid w:val="547126C0"/>
    <w:rsid w:val="55522269"/>
    <w:rsid w:val="569B2154"/>
    <w:rsid w:val="56DC0F52"/>
    <w:rsid w:val="5B637086"/>
    <w:rsid w:val="5C7E7337"/>
    <w:rsid w:val="5DEC23C3"/>
    <w:rsid w:val="5EE84253"/>
    <w:rsid w:val="5F463D55"/>
    <w:rsid w:val="643C1282"/>
    <w:rsid w:val="654028C0"/>
    <w:rsid w:val="666630EF"/>
    <w:rsid w:val="677450E9"/>
    <w:rsid w:val="67933D13"/>
    <w:rsid w:val="67B82976"/>
    <w:rsid w:val="6A720ADA"/>
    <w:rsid w:val="6A966338"/>
    <w:rsid w:val="6BD87D4C"/>
    <w:rsid w:val="6D013069"/>
    <w:rsid w:val="712D08D1"/>
    <w:rsid w:val="716B1E1C"/>
    <w:rsid w:val="72711AD5"/>
    <w:rsid w:val="734C741A"/>
    <w:rsid w:val="74F9358E"/>
    <w:rsid w:val="765B2757"/>
    <w:rsid w:val="7671300D"/>
    <w:rsid w:val="77274014"/>
    <w:rsid w:val="781D1FA9"/>
    <w:rsid w:val="78482494"/>
    <w:rsid w:val="797E7AE4"/>
    <w:rsid w:val="79F20909"/>
    <w:rsid w:val="7A102B3D"/>
    <w:rsid w:val="7C975798"/>
    <w:rsid w:val="7CE24C65"/>
    <w:rsid w:val="7D000BF4"/>
    <w:rsid w:val="7DC223A1"/>
    <w:rsid w:val="7DDA2983"/>
    <w:rsid w:val="7E18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unhideWhenUsed/>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qFormat/>
    <w:uiPriority w:val="39"/>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列表段落1"/>
    <w:basedOn w:val="1"/>
    <w:unhideWhenUsed/>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4439</Words>
  <Characters>4881</Characters>
  <Lines>36</Lines>
  <Paragraphs>10</Paragraphs>
  <TotalTime>0</TotalTime>
  <ScaleCrop>false</ScaleCrop>
  <LinksUpToDate>false</LinksUpToDate>
  <CharactersWithSpaces>5097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Administrator</cp:lastModifiedBy>
  <cp:lastPrinted>2020-09-13T12:05:00Z</cp:lastPrinted>
  <dcterms:modified xsi:type="dcterms:W3CDTF">2023-12-09T09:25:39Z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B9D5DC4EB55E4E078D8DB5905CB057A2</vt:lpwstr>
  </property>
</Properties>
</file>