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F842">
      <w:pPr>
        <w:pStyle w:val="17"/>
        <w:ind w:left="6930" w:hanging="6930" w:hangingChars="3300"/>
        <w:jc w:val="right"/>
        <w:rPr>
          <w:rFonts w:hint="eastAsia" w:ascii="宋体" w:hAnsi="宋体" w:eastAsia="宋体"/>
          <w:lang w:val="en-US" w:eastAsia="zh-CN"/>
        </w:rPr>
      </w:pPr>
      <w:bookmarkStart w:id="0" w:name="_Toc318380205"/>
    </w:p>
    <w:p w14:paraId="28C6FDE0">
      <w:pPr>
        <w:bidi w:val="0"/>
        <w:rPr>
          <w:rFonts w:hint="eastAsia"/>
          <w:lang w:val="en-US" w:eastAsia="zh-CN"/>
        </w:rPr>
      </w:pPr>
    </w:p>
    <w:p w14:paraId="4B4B1147">
      <w:pPr>
        <w:bidi w:val="0"/>
        <w:rPr>
          <w:rFonts w:hint="default"/>
          <w:lang w:val="en-US" w:eastAsia="zh-CN"/>
        </w:rPr>
      </w:pPr>
    </w:p>
    <w:p w14:paraId="3D3C03A0">
      <w:pPr>
        <w:jc w:val="center"/>
        <w:rPr>
          <w:rFonts w:hint="eastAsia" w:asciiTheme="majorEastAsia" w:hAnsiTheme="majorEastAsia" w:eastAsiaTheme="majorEastAsia" w:cstheme="majorEastAsia"/>
          <w:sz w:val="44"/>
          <w:szCs w:val="44"/>
          <w:lang w:val="en-US" w:eastAsia="zh-CN"/>
        </w:rPr>
      </w:pPr>
      <w:bookmarkStart w:id="1" w:name="OLE_LINK1"/>
      <w:r>
        <w:rPr>
          <w:rFonts w:hint="eastAsia" w:asciiTheme="majorEastAsia" w:hAnsiTheme="majorEastAsia" w:eastAsiaTheme="majorEastAsia" w:cstheme="majorEastAsia"/>
          <w:sz w:val="44"/>
          <w:szCs w:val="44"/>
          <w:lang w:val="en-US" w:eastAsia="zh-CN"/>
        </w:rPr>
        <w:t>天合光能光电二期37.5MW/75MWh用户侧储能项目</w:t>
      </w:r>
    </w:p>
    <w:p w14:paraId="52A5F21B">
      <w:pPr>
        <w:pStyle w:val="2"/>
        <w:rPr>
          <w:rFonts w:hint="eastAsia" w:asciiTheme="majorEastAsia" w:hAnsiTheme="majorEastAsia" w:eastAsiaTheme="majorEastAsia" w:cstheme="majorEastAsia"/>
          <w:sz w:val="44"/>
          <w:szCs w:val="44"/>
          <w:lang w:val="en-US" w:eastAsia="zh-CN"/>
        </w:rPr>
      </w:pPr>
    </w:p>
    <w:bookmarkEnd w:id="1"/>
    <w:p w14:paraId="0481F1AE">
      <w:pPr>
        <w:pStyle w:val="2"/>
        <w:rPr>
          <w:rFonts w:hint="eastAsia" w:asciiTheme="majorEastAsia" w:hAnsiTheme="majorEastAsia" w:eastAsiaTheme="majorEastAsia" w:cstheme="majorEastAsia"/>
          <w:sz w:val="44"/>
          <w:szCs w:val="44"/>
          <w:lang w:val="en-US" w:eastAsia="zh-CN"/>
        </w:rPr>
      </w:pPr>
    </w:p>
    <w:p w14:paraId="765D3FCE">
      <w:pPr>
        <w:pStyle w:val="2"/>
        <w:ind w:firstLine="2640" w:firstLineChars="600"/>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电气监理实施细则</w:t>
      </w:r>
    </w:p>
    <w:p w14:paraId="3F31F249">
      <w:pPr>
        <w:pStyle w:val="2"/>
        <w:ind w:firstLine="2640" w:firstLineChars="600"/>
        <w:rPr>
          <w:rFonts w:hint="eastAsia" w:asciiTheme="majorEastAsia" w:hAnsiTheme="majorEastAsia" w:eastAsiaTheme="majorEastAsia" w:cstheme="majorEastAsia"/>
          <w:sz w:val="44"/>
          <w:szCs w:val="44"/>
          <w:lang w:val="en-US" w:eastAsia="zh-CN"/>
        </w:rPr>
      </w:pPr>
    </w:p>
    <w:p w14:paraId="2C84D727">
      <w:pPr>
        <w:pStyle w:val="2"/>
        <w:ind w:firstLine="2640" w:firstLineChars="600"/>
        <w:rPr>
          <w:rFonts w:hint="default" w:asciiTheme="majorEastAsia" w:hAnsiTheme="majorEastAsia" w:eastAsiaTheme="majorEastAsia" w:cstheme="majorEastAsia"/>
          <w:sz w:val="44"/>
          <w:szCs w:val="44"/>
          <w:lang w:val="en-US" w:eastAsia="zh-CN"/>
        </w:rPr>
      </w:pPr>
    </w:p>
    <w:p w14:paraId="734F719E">
      <w:pPr>
        <w:pStyle w:val="2"/>
        <w:rPr>
          <w:rFonts w:hint="eastAsia" w:asciiTheme="majorEastAsia" w:hAnsiTheme="majorEastAsia" w:eastAsiaTheme="majorEastAsia" w:cstheme="majorEastAsia"/>
          <w:sz w:val="44"/>
          <w:szCs w:val="44"/>
          <w:lang w:val="en-US" w:eastAsia="zh-CN"/>
        </w:rPr>
      </w:pPr>
    </w:p>
    <w:p w14:paraId="47882E9D">
      <w:pPr>
        <w:topLinePunct/>
        <w:snapToGrid w:val="0"/>
        <w:spacing w:before="60" w:after="60"/>
        <w:ind w:left="0" w:leftChars="0" w:firstLine="1320" w:firstLineChars="300"/>
        <w:jc w:val="left"/>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审核：</w:t>
      </w:r>
      <w:bookmarkStart w:id="2" w:name="OLE_LINK3"/>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bookmarkEnd w:id="2"/>
    </w:p>
    <w:p w14:paraId="56754E86">
      <w:pPr>
        <w:topLinePunct/>
        <w:snapToGrid w:val="0"/>
        <w:spacing w:before="60" w:after="60"/>
        <w:ind w:left="0" w:leftChars="0" w:firstLine="1320" w:firstLineChars="300"/>
        <w:jc w:val="left"/>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批准：</w:t>
      </w:r>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5CE7953F">
      <w:pPr>
        <w:topLinePunct/>
        <w:snapToGrid w:val="0"/>
        <w:spacing w:before="60" w:after="60"/>
        <w:ind w:left="0" w:leftChars="0" w:firstLine="1320" w:firstLineChars="300"/>
        <w:jc w:val="left"/>
        <w:rPr>
          <w:rFonts w:hint="eastAsia"/>
          <w:szCs w:val="21"/>
        </w:rPr>
      </w:pPr>
      <w:r>
        <w:rPr>
          <w:rFonts w:hint="eastAsia" w:asciiTheme="majorEastAsia" w:hAnsiTheme="majorEastAsia" w:eastAsiaTheme="majorEastAsia" w:cstheme="majorEastAsia"/>
          <w:sz w:val="44"/>
          <w:szCs w:val="44"/>
          <w:lang w:val="en-US" w:eastAsia="zh-CN"/>
        </w:rPr>
        <w:t>编制：</w:t>
      </w:r>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7BE576F1">
      <w:pPr>
        <w:pStyle w:val="2"/>
        <w:ind w:firstLine="2200" w:firstLineChars="500"/>
        <w:rPr>
          <w:rFonts w:hint="eastAsia" w:asciiTheme="majorEastAsia" w:hAnsiTheme="majorEastAsia" w:eastAsiaTheme="majorEastAsia" w:cstheme="majorEastAsia"/>
          <w:sz w:val="44"/>
          <w:szCs w:val="44"/>
          <w:lang w:val="en-US" w:eastAsia="zh-CN"/>
        </w:rPr>
      </w:pPr>
    </w:p>
    <w:p w14:paraId="0E7AD8BB">
      <w:pPr>
        <w:pStyle w:val="2"/>
        <w:ind w:left="0" w:leftChars="0" w:firstLine="0" w:firstLineChars="0"/>
        <w:rPr>
          <w:rFonts w:hint="eastAsia" w:asciiTheme="majorEastAsia" w:hAnsiTheme="majorEastAsia" w:eastAsiaTheme="majorEastAsia" w:cstheme="majorEastAsia"/>
          <w:sz w:val="44"/>
          <w:szCs w:val="44"/>
          <w:lang w:val="en-US" w:eastAsia="zh-CN"/>
        </w:rPr>
      </w:pPr>
    </w:p>
    <w:p w14:paraId="6685020E">
      <w:pPr>
        <w:pStyle w:val="2"/>
        <w:rPr>
          <w:rFonts w:hint="eastAsia" w:asciiTheme="majorEastAsia" w:hAnsiTheme="majorEastAsia" w:eastAsiaTheme="majorEastAsia" w:cstheme="majorEastAsia"/>
          <w:sz w:val="44"/>
          <w:szCs w:val="44"/>
          <w:lang w:val="en-US" w:eastAsia="zh-CN"/>
        </w:rPr>
      </w:pPr>
      <w:bookmarkStart w:id="3" w:name="OLE_LINK7"/>
    </w:p>
    <w:p w14:paraId="274F29B7">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b w:val="0"/>
          <w:bCs w:val="0"/>
          <w:sz w:val="32"/>
          <w:szCs w:val="32"/>
          <w:lang w:val="en-US" w:eastAsia="zh-CN"/>
        </w:rPr>
        <w:t xml:space="preserve">  常州正衡电力工程监理有限公司                      （天合光能光电二期37.5MW/75MWh用户侧储能项目）         监理项目部</w:t>
      </w:r>
    </w:p>
    <w:p w14:paraId="3733CAEE">
      <w:pPr>
        <w:pStyle w:val="2"/>
        <w:ind w:firstLine="3520" w:firstLineChars="1100"/>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2024年10月</w:t>
      </w:r>
    </w:p>
    <w:p w14:paraId="615AE62A">
      <w:pPr>
        <w:pStyle w:val="2"/>
        <w:ind w:firstLine="3200" w:firstLineChars="1000"/>
        <w:rPr>
          <w:rFonts w:hint="eastAsia" w:asciiTheme="majorEastAsia" w:hAnsiTheme="majorEastAsia" w:eastAsiaTheme="majorEastAsia" w:cstheme="majorEastAsia"/>
          <w:sz w:val="32"/>
          <w:szCs w:val="32"/>
          <w:lang w:val="en-US" w:eastAsia="zh-CN"/>
        </w:rPr>
      </w:pPr>
    </w:p>
    <w:p w14:paraId="2766A435">
      <w:pPr>
        <w:pStyle w:val="2"/>
        <w:ind w:left="0" w:leftChars="0" w:firstLine="0" w:firstLineChars="0"/>
        <w:rPr>
          <w:rFonts w:hint="default" w:asciiTheme="majorEastAsia" w:hAnsiTheme="majorEastAsia" w:eastAsiaTheme="majorEastAsia" w:cstheme="majorEastAsia"/>
          <w:sz w:val="32"/>
          <w:szCs w:val="32"/>
          <w:lang w:val="en-US" w:eastAsia="zh-CN"/>
        </w:rPr>
      </w:pPr>
    </w:p>
    <w:bookmarkEnd w:id="3"/>
    <w:p w14:paraId="41F0A49E">
      <w:pPr>
        <w:pStyle w:val="9"/>
        <w:tabs>
          <w:tab w:val="right" w:leader="dot" w:pos="9571"/>
        </w:tabs>
        <w:jc w:val="center"/>
        <w:rPr>
          <w:rStyle w:val="13"/>
          <w:rFonts w:ascii="宋体" w:hAnsi="宋体" w:cs="宋体"/>
          <w:b/>
          <w:bCs/>
          <w:color w:val="000000" w:themeColor="text1"/>
          <w:sz w:val="52"/>
          <w:szCs w:val="52"/>
          <w:u w:val="none"/>
          <w14:textFill>
            <w14:solidFill>
              <w14:schemeClr w14:val="tx1"/>
            </w14:solidFill>
          </w14:textFill>
        </w:rPr>
      </w:pPr>
      <w:r>
        <w:rPr>
          <w:rStyle w:val="13"/>
          <w:rFonts w:hint="eastAsia" w:ascii="宋体" w:hAnsi="宋体" w:cs="宋体"/>
          <w:b/>
          <w:bCs/>
          <w:color w:val="000000" w:themeColor="text1"/>
          <w:sz w:val="52"/>
          <w:szCs w:val="52"/>
          <w:u w:val="none"/>
          <w14:textFill>
            <w14:solidFill>
              <w14:schemeClr w14:val="tx1"/>
            </w14:solidFill>
          </w14:textFill>
        </w:rPr>
        <w:t>目录</w:t>
      </w:r>
    </w:p>
    <w:p w14:paraId="56369AD4">
      <w:pPr>
        <w:pStyle w:val="9"/>
        <w:tabs>
          <w:tab w:val="right" w:leader="dot" w:pos="9571"/>
        </w:tabs>
        <w:rPr>
          <w:rStyle w:val="15"/>
          <w:sz w:val="24"/>
          <w:szCs w:val="24"/>
        </w:rPr>
      </w:pPr>
    </w:p>
    <w:p w14:paraId="23913AD7">
      <w:pPr>
        <w:pStyle w:val="9"/>
        <w:tabs>
          <w:tab w:val="right" w:leader="dot" w:pos="9571"/>
        </w:tabs>
        <w:spacing w:line="480" w:lineRule="auto"/>
        <w:rPr>
          <w:rFonts w:asciiTheme="minorEastAsia" w:hAnsiTheme="minorEastAsia" w:eastAsiaTheme="minorEastAsia" w:cstheme="minorBidi"/>
          <w:sz w:val="28"/>
          <w:szCs w:val="28"/>
        </w:rPr>
      </w:pPr>
      <w:r>
        <w:rPr>
          <w:rStyle w:val="15"/>
          <w:sz w:val="24"/>
          <w:szCs w:val="24"/>
        </w:rPr>
        <w:fldChar w:fldCharType="begin"/>
      </w:r>
      <w:r>
        <w:rPr>
          <w:rStyle w:val="15"/>
          <w:sz w:val="24"/>
          <w:szCs w:val="24"/>
        </w:rPr>
        <w:instrText xml:space="preserve"> TOC \o "1-2" \h \z \u </w:instrText>
      </w:r>
      <w:r>
        <w:rPr>
          <w:rStyle w:val="15"/>
          <w:sz w:val="24"/>
          <w:szCs w:val="24"/>
        </w:rPr>
        <w:fldChar w:fldCharType="separate"/>
      </w:r>
      <w:r>
        <w:fldChar w:fldCharType="begin"/>
      </w:r>
      <w:r>
        <w:instrText xml:space="preserve"> HYPERLINK \l "_Toc12100589" </w:instrText>
      </w:r>
      <w:r>
        <w:fldChar w:fldCharType="separate"/>
      </w:r>
      <w:r>
        <w:rPr>
          <w:rStyle w:val="13"/>
          <w:rFonts w:asciiTheme="minorEastAsia" w:hAnsiTheme="minorEastAsia" w:eastAsiaTheme="minorEastAsia"/>
          <w:sz w:val="28"/>
          <w:szCs w:val="28"/>
        </w:rPr>
        <w:t>1  监理实施细则编制的依据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02EFC9C">
      <w:pPr>
        <w:pStyle w:val="9"/>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"_Toc12100590" </w:instrText>
      </w:r>
      <w:r>
        <w:fldChar w:fldCharType="separate"/>
      </w:r>
      <w:r>
        <w:rPr>
          <w:rStyle w:val="13"/>
          <w:rFonts w:asciiTheme="minorEastAsia" w:hAnsiTheme="minorEastAsia" w:eastAsiaTheme="minorEastAsia"/>
          <w:sz w:val="28"/>
          <w:szCs w:val="28"/>
        </w:rPr>
        <w:t>2  本专业工程概况及特点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32E5473">
      <w:pPr>
        <w:pStyle w:val="9"/>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"_Toc12100591" </w:instrText>
      </w:r>
      <w:r>
        <w:fldChar w:fldCharType="separate"/>
      </w:r>
      <w:r>
        <w:rPr>
          <w:rStyle w:val="13"/>
          <w:rFonts w:asciiTheme="minorEastAsia" w:hAnsiTheme="minorEastAsia" w:eastAsiaTheme="minorEastAsia"/>
          <w:sz w:val="28"/>
          <w:szCs w:val="28"/>
        </w:rPr>
        <w:t>3  本专业工程监理范围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7DE6196">
      <w:pPr>
        <w:pStyle w:val="9"/>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"_Toc12100592" </w:instrText>
      </w:r>
      <w:r>
        <w:fldChar w:fldCharType="separate"/>
      </w:r>
      <w:r>
        <w:rPr>
          <w:rStyle w:val="13"/>
          <w:rFonts w:asciiTheme="minorEastAsia" w:hAnsiTheme="minorEastAsia" w:eastAsiaTheme="minorEastAsia"/>
          <w:sz w:val="28"/>
          <w:szCs w:val="28"/>
        </w:rPr>
        <w:t>4  监理工作主要内容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0E7933B">
      <w:pPr>
        <w:pStyle w:val="9"/>
        <w:tabs>
          <w:tab w:val="right" w:leader="dot" w:pos="9571"/>
        </w:tabs>
        <w:spacing w:line="480" w:lineRule="auto"/>
        <w:rPr>
          <w:rFonts w:hint="eastAsia" w:asciiTheme="minorEastAsia" w:hAnsiTheme="minorEastAsia" w:eastAsiaTheme="minorEastAsia" w:cstheme="minorBidi"/>
          <w:sz w:val="28"/>
          <w:szCs w:val="28"/>
          <w:lang w:val="en-US" w:eastAsia="zh-CN"/>
        </w:rPr>
      </w:pPr>
      <w:r>
        <w:fldChar w:fldCharType="begin"/>
      </w:r>
      <w:r>
        <w:instrText xml:space="preserve"> HYPERLINK \l "_Toc12100593" </w:instrText>
      </w:r>
      <w:r>
        <w:fldChar w:fldCharType="separate"/>
      </w:r>
      <w:r>
        <w:rPr>
          <w:rStyle w:val="13"/>
          <w:rFonts w:asciiTheme="minorEastAsia" w:hAnsiTheme="minorEastAsia" w:eastAsiaTheme="minorEastAsia"/>
          <w:sz w:val="28"/>
          <w:szCs w:val="28"/>
        </w:rPr>
        <w:t>5  电气监理的质量控制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3</w:t>
      </w:r>
    </w:p>
    <w:p w14:paraId="5EF44391">
      <w:pPr>
        <w:pStyle w:val="9"/>
        <w:tabs>
          <w:tab w:val="right" w:leader="dot" w:pos="9571"/>
        </w:tabs>
        <w:spacing w:line="480" w:lineRule="auto"/>
        <w:rPr>
          <w:rFonts w:hint="eastAsia" w:asciiTheme="minorEastAsia" w:hAnsiTheme="minorEastAsia" w:eastAsiaTheme="minorEastAsia" w:cstheme="minorBidi"/>
          <w:sz w:val="28"/>
          <w:szCs w:val="28"/>
          <w:lang w:val="en-US" w:eastAsia="zh-CN"/>
        </w:rPr>
      </w:pPr>
      <w:r>
        <w:fldChar w:fldCharType="begin"/>
      </w:r>
      <w:r>
        <w:instrText xml:space="preserve"> HYPERLINK \l "_Toc12100594" </w:instrText>
      </w:r>
      <w:r>
        <w:fldChar w:fldCharType="separate"/>
      </w:r>
      <w:r>
        <w:rPr>
          <w:rStyle w:val="13"/>
          <w:rFonts w:asciiTheme="minorEastAsia" w:hAnsiTheme="minorEastAsia" w:eastAsiaTheme="minorEastAsia"/>
          <w:sz w:val="28"/>
          <w:szCs w:val="28"/>
        </w:rPr>
        <w:t>6  火灾报警系统</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931E9D4">
      <w:pPr>
        <w:pStyle w:val="9"/>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"_Toc12100595" </w:instrText>
      </w:r>
      <w:r>
        <w:fldChar w:fldCharType="separate"/>
      </w:r>
      <w:r>
        <w:rPr>
          <w:rStyle w:val="13"/>
          <w:rFonts w:asciiTheme="minorEastAsia" w:hAnsiTheme="minorEastAsia" w:eastAsiaTheme="minorEastAsia"/>
          <w:sz w:val="28"/>
          <w:szCs w:val="28"/>
        </w:rPr>
        <w:t>7  旁站监理控制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28542EB">
      <w:pPr>
        <w:pStyle w:val="9"/>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"_Toc12100596" </w:instrText>
      </w:r>
      <w:r>
        <w:fldChar w:fldCharType="separate"/>
      </w:r>
      <w:r>
        <w:rPr>
          <w:rStyle w:val="13"/>
          <w:rFonts w:asciiTheme="minorEastAsia" w:hAnsiTheme="minorEastAsia" w:eastAsiaTheme="minorEastAsia"/>
          <w:sz w:val="28"/>
          <w:szCs w:val="28"/>
        </w:rPr>
        <w:t>8  质量目标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752D92D">
      <w:pPr>
        <w:pStyle w:val="9"/>
        <w:tabs>
          <w:tab w:val="right" w:leader="dot" w:pos="9571"/>
        </w:tabs>
        <w:spacing w:line="480" w:lineRule="auto"/>
        <w:rPr>
          <w:rFonts w:asciiTheme="minorHAnsi" w:hAnsiTheme="minorHAnsi" w:eastAsiaTheme="minorEastAsia" w:cstheme="minorBidi"/>
          <w:szCs w:val="22"/>
        </w:rPr>
      </w:pPr>
      <w:r>
        <w:fldChar w:fldCharType="begin"/>
      </w:r>
      <w:r>
        <w:instrText xml:space="preserve"> HYPERLINK \l "_Toc12100597" </w:instrText>
      </w:r>
      <w:r>
        <w:fldChar w:fldCharType="separate"/>
      </w:r>
      <w:r>
        <w:rPr>
          <w:rStyle w:val="13"/>
          <w:rFonts w:asciiTheme="minorEastAsia" w:hAnsiTheme="minorEastAsia" w:eastAsiaTheme="minorEastAsia"/>
          <w:sz w:val="28"/>
          <w:szCs w:val="28"/>
        </w:rPr>
        <w:t>9  监理工作方法及程序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D4E028E">
      <w:pPr>
        <w:pStyle w:val="4"/>
        <w:rPr>
          <w:rStyle w:val="15"/>
          <w:sz w:val="24"/>
          <w:szCs w:val="24"/>
        </w:rPr>
      </w:pPr>
      <w:r>
        <w:rPr>
          <w:rStyle w:val="15"/>
          <w:sz w:val="24"/>
          <w:szCs w:val="24"/>
        </w:rPr>
        <w:fldChar w:fldCharType="end"/>
      </w:r>
    </w:p>
    <w:p w14:paraId="70487432">
      <w:pPr>
        <w:pStyle w:val="4"/>
        <w:rPr>
          <w:rStyle w:val="15"/>
        </w:rPr>
      </w:pPr>
    </w:p>
    <w:p w14:paraId="11861C2B">
      <w:pPr>
        <w:pStyle w:val="4"/>
        <w:rPr>
          <w:rStyle w:val="15"/>
        </w:rPr>
      </w:pPr>
    </w:p>
    <w:p w14:paraId="5FC3B8E3">
      <w:pPr>
        <w:pStyle w:val="4"/>
        <w:rPr>
          <w:rStyle w:val="15"/>
        </w:rPr>
      </w:pPr>
    </w:p>
    <w:p w14:paraId="24BD0F05">
      <w:pPr>
        <w:pStyle w:val="4"/>
        <w:rPr>
          <w:rStyle w:val="15"/>
        </w:rPr>
      </w:pPr>
    </w:p>
    <w:p w14:paraId="70DB0BEA">
      <w:pPr>
        <w:pStyle w:val="4"/>
        <w:rPr>
          <w:rStyle w:val="15"/>
        </w:rPr>
      </w:pPr>
    </w:p>
    <w:p w14:paraId="3F236A8B">
      <w:pPr>
        <w:pStyle w:val="4"/>
        <w:rPr>
          <w:rStyle w:val="15"/>
        </w:rPr>
      </w:pPr>
    </w:p>
    <w:p w14:paraId="71C832B0">
      <w:pPr>
        <w:pStyle w:val="4"/>
        <w:rPr>
          <w:rStyle w:val="15"/>
        </w:rPr>
      </w:pPr>
    </w:p>
    <w:p w14:paraId="00FD3775">
      <w:pPr>
        <w:pStyle w:val="4"/>
        <w:rPr>
          <w:rStyle w:val="15"/>
        </w:rPr>
      </w:pPr>
    </w:p>
    <w:p w14:paraId="682A0596">
      <w:pPr>
        <w:rPr>
          <w:rStyle w:val="15"/>
        </w:rPr>
      </w:pPr>
    </w:p>
    <w:p w14:paraId="59B40073">
      <w:pPr>
        <w:rPr>
          <w:rStyle w:val="15"/>
        </w:rPr>
      </w:pPr>
    </w:p>
    <w:p w14:paraId="18BEF9AB">
      <w:pPr>
        <w:rPr>
          <w:rStyle w:val="15"/>
        </w:rPr>
      </w:pPr>
    </w:p>
    <w:p w14:paraId="43393E34">
      <w:pPr>
        <w:rPr>
          <w:rStyle w:val="15"/>
        </w:rPr>
      </w:pPr>
    </w:p>
    <w:p w14:paraId="37976E63">
      <w:pPr>
        <w:pStyle w:val="4"/>
        <w:rPr>
          <w:rFonts w:ascii="宋体" w:hAnsi="宋体"/>
          <w:b w:val="0"/>
          <w:sz w:val="24"/>
          <w:szCs w:val="24"/>
        </w:rPr>
        <w:sectPr>
          <w:footerReference r:id="rId3" w:type="default"/>
          <w:pgSz w:w="11906" w:h="16838"/>
          <w:pgMar w:top="1440" w:right="1587" w:bottom="1440" w:left="1587" w:header="851" w:footer="992" w:gutter="0"/>
          <w:pgNumType w:start="1" w:chapStyle="1"/>
          <w:cols w:space="425" w:num="1"/>
          <w:docGrid w:type="lines" w:linePitch="312" w:charSpace="0"/>
        </w:sectPr>
      </w:pPr>
    </w:p>
    <w:p w14:paraId="6AA49680">
      <w:pPr>
        <w:pStyle w:val="4"/>
      </w:pPr>
      <w:bookmarkStart w:id="4" w:name="_Toc12100589"/>
      <w:r>
        <w:t xml:space="preserve">1  </w:t>
      </w:r>
      <w:r>
        <w:rPr>
          <w:rFonts w:hint="eastAsia"/>
        </w:rPr>
        <w:t>监理实施细则编制的依据</w:t>
      </w:r>
      <w:bookmarkEnd w:id="0"/>
      <w:bookmarkEnd w:id="4"/>
    </w:p>
    <w:p w14:paraId="5472BF2F">
      <w:pPr>
        <w:spacing w:line="360" w:lineRule="auto"/>
        <w:rPr>
          <w:rFonts w:ascii="宋体"/>
          <w:sz w:val="24"/>
          <w:szCs w:val="24"/>
        </w:rPr>
      </w:pPr>
      <w:bookmarkStart w:id="5" w:name="_Toc318380206"/>
      <w:r>
        <w:rPr>
          <w:rFonts w:ascii="宋体" w:hAnsi="宋体"/>
          <w:sz w:val="24"/>
          <w:szCs w:val="24"/>
        </w:rPr>
        <w:t xml:space="preserve">1.1  </w:t>
      </w:r>
      <w:r>
        <w:rPr>
          <w:rFonts w:hint="eastAsia" w:ascii="宋体" w:hAnsi="宋体"/>
          <w:sz w:val="24"/>
          <w:szCs w:val="24"/>
        </w:rPr>
        <w:t>《中华人民共和国建筑法》</w:t>
      </w:r>
    </w:p>
    <w:p w14:paraId="0E831D70">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《中华人民共和国合同法》</w:t>
      </w:r>
    </w:p>
    <w:p w14:paraId="644BFEA3">
      <w:pPr>
        <w:spacing w:line="360" w:lineRule="auto"/>
        <w:rPr>
          <w:rFonts w:ascii="宋体"/>
          <w:sz w:val="24"/>
          <w:szCs w:val="24"/>
        </w:rPr>
      </w:pPr>
      <w:r>
        <w:rPr>
          <w:rFonts w:ascii="宋体" w:hAnsi="宋体"/>
          <w:sz w:val="24"/>
          <w:szCs w:val="24"/>
        </w:rPr>
        <w:t xml:space="preserve">1.3  </w:t>
      </w:r>
      <w:r>
        <w:rPr>
          <w:rFonts w:hint="eastAsia" w:ascii="宋体" w:hAnsi="宋体"/>
          <w:sz w:val="24"/>
          <w:szCs w:val="24"/>
        </w:rPr>
        <w:t>《中华人民共和国招标投标法》</w:t>
      </w:r>
    </w:p>
    <w:p w14:paraId="7DA5A8B4">
      <w:pPr>
        <w:spacing w:line="360" w:lineRule="auto"/>
        <w:rPr>
          <w:rFonts w:ascii="宋体"/>
          <w:sz w:val="24"/>
          <w:szCs w:val="24"/>
        </w:rPr>
      </w:pPr>
      <w:r>
        <w:rPr>
          <w:rFonts w:ascii="宋体" w:hAnsi="宋体"/>
          <w:sz w:val="24"/>
          <w:szCs w:val="24"/>
        </w:rPr>
        <w:t xml:space="preserve">1.4  </w:t>
      </w:r>
      <w:r>
        <w:rPr>
          <w:rFonts w:hint="eastAsia" w:ascii="宋体" w:hAnsi="宋体"/>
          <w:sz w:val="24"/>
          <w:szCs w:val="24"/>
        </w:rPr>
        <w:t>《建设工程质量管理条例》国务院（</w:t>
      </w:r>
      <w:r>
        <w:rPr>
          <w:rFonts w:ascii="宋体" w:hAnsi="宋体"/>
          <w:sz w:val="24"/>
          <w:szCs w:val="24"/>
        </w:rPr>
        <w:t>1999</w:t>
      </w:r>
      <w:r>
        <w:rPr>
          <w:rFonts w:hint="eastAsia" w:ascii="宋体" w:hAnsi="宋体"/>
          <w:sz w:val="24"/>
          <w:szCs w:val="24"/>
        </w:rPr>
        <w:t>）第</w:t>
      </w:r>
      <w:r>
        <w:rPr>
          <w:rFonts w:ascii="宋体" w:hAnsi="宋体"/>
          <w:sz w:val="24"/>
          <w:szCs w:val="24"/>
        </w:rPr>
        <w:t>279</w:t>
      </w:r>
      <w:r>
        <w:rPr>
          <w:rFonts w:hint="eastAsia" w:ascii="宋体" w:hAnsi="宋体"/>
          <w:sz w:val="24"/>
          <w:szCs w:val="24"/>
        </w:rPr>
        <w:t>号令</w:t>
      </w:r>
    </w:p>
    <w:p w14:paraId="113C3FF0">
      <w:pPr>
        <w:spacing w:line="360" w:lineRule="auto"/>
        <w:rPr>
          <w:rFonts w:ascii="宋体"/>
          <w:sz w:val="24"/>
          <w:szCs w:val="24"/>
        </w:rPr>
      </w:pPr>
      <w:r>
        <w:rPr>
          <w:rFonts w:ascii="宋体" w:hAnsi="宋体"/>
          <w:sz w:val="24"/>
          <w:szCs w:val="24"/>
        </w:rPr>
        <w:t xml:space="preserve">1.5  </w:t>
      </w:r>
      <w:r>
        <w:rPr>
          <w:rFonts w:hint="eastAsia" w:ascii="宋体" w:hAnsi="宋体"/>
          <w:sz w:val="24"/>
          <w:szCs w:val="24"/>
        </w:rPr>
        <w:t>《建设工程安全生产管理条例》国务院（</w:t>
      </w:r>
      <w:r>
        <w:rPr>
          <w:rFonts w:ascii="宋体" w:hAnsi="宋体"/>
          <w:sz w:val="24"/>
          <w:szCs w:val="24"/>
        </w:rPr>
        <w:t>2003</w:t>
      </w:r>
      <w:r>
        <w:rPr>
          <w:rFonts w:hint="eastAsia" w:ascii="宋体" w:hAnsi="宋体"/>
          <w:sz w:val="24"/>
          <w:szCs w:val="24"/>
        </w:rPr>
        <w:t>）第</w:t>
      </w:r>
      <w:r>
        <w:rPr>
          <w:rFonts w:ascii="宋体" w:hAnsi="宋体"/>
          <w:sz w:val="24"/>
          <w:szCs w:val="24"/>
        </w:rPr>
        <w:t>393</w:t>
      </w:r>
      <w:r>
        <w:rPr>
          <w:rFonts w:hint="eastAsia" w:ascii="宋体" w:hAnsi="宋体"/>
          <w:sz w:val="24"/>
          <w:szCs w:val="24"/>
        </w:rPr>
        <w:t>号令</w:t>
      </w:r>
    </w:p>
    <w:p w14:paraId="6D16EEE8">
      <w:pPr>
        <w:spacing w:line="360" w:lineRule="auto"/>
        <w:rPr>
          <w:rFonts w:ascii="宋体" w:hAnsi="宋体"/>
          <w:sz w:val="24"/>
          <w:szCs w:val="24"/>
        </w:rPr>
      </w:pPr>
      <w:bookmarkStart w:id="6" w:name="_Toc1026885"/>
      <w:r>
        <w:rPr>
          <w:rFonts w:ascii="宋体" w:hAnsi="宋体"/>
          <w:sz w:val="24"/>
          <w:szCs w:val="24"/>
        </w:rPr>
        <w:t xml:space="preserve">1.6  </w:t>
      </w:r>
      <w:r>
        <w:rPr>
          <w:rFonts w:hint="eastAsia" w:ascii="宋体" w:hAnsi="宋体"/>
          <w:sz w:val="24"/>
          <w:szCs w:val="24"/>
        </w:rPr>
        <w:t>《建设工程监理规范》</w:t>
      </w:r>
      <w:r>
        <w:rPr>
          <w:rFonts w:ascii="宋体" w:hAnsi="宋体"/>
          <w:sz w:val="24"/>
          <w:szCs w:val="24"/>
        </w:rPr>
        <w:t>GBT50319-2013</w:t>
      </w:r>
    </w:p>
    <w:p w14:paraId="3A21E8EF">
      <w:pPr>
        <w:spacing w:line="360" w:lineRule="auto"/>
        <w:rPr>
          <w:rFonts w:ascii="宋体" w:hAnsi="宋体"/>
          <w:sz w:val="24"/>
          <w:szCs w:val="24"/>
        </w:rPr>
      </w:pPr>
      <w:r>
        <w:rPr>
          <w:rFonts w:ascii="宋体" w:hAnsi="宋体"/>
          <w:sz w:val="24"/>
          <w:szCs w:val="24"/>
        </w:rPr>
        <w:t xml:space="preserve">1.7  </w:t>
      </w:r>
      <w:r>
        <w:rPr>
          <w:rFonts w:hint="eastAsia" w:ascii="宋体" w:hAnsi="宋体"/>
          <w:sz w:val="24"/>
          <w:szCs w:val="24"/>
        </w:rPr>
        <w:t>《光伏发电工程施工规范》</w:t>
      </w:r>
      <w:r>
        <w:rPr>
          <w:rFonts w:ascii="宋体" w:hAnsi="宋体"/>
          <w:sz w:val="24"/>
          <w:szCs w:val="24"/>
        </w:rPr>
        <w:t xml:space="preserve">GB50794-2012      </w:t>
      </w:r>
    </w:p>
    <w:p w14:paraId="1744F3DA">
      <w:pPr>
        <w:rPr>
          <w:rFonts w:ascii="宋体"/>
          <w:sz w:val="24"/>
          <w:szCs w:val="24"/>
        </w:rPr>
      </w:pPr>
      <w:r>
        <w:rPr>
          <w:rFonts w:ascii="宋体" w:hAnsi="宋体"/>
          <w:sz w:val="24"/>
          <w:szCs w:val="24"/>
        </w:rPr>
        <w:t xml:space="preserve">1.8  </w:t>
      </w:r>
      <w:r>
        <w:rPr>
          <w:rFonts w:hint="eastAsia" w:ascii="宋体" w:hAnsi="宋体"/>
          <w:sz w:val="24"/>
          <w:szCs w:val="24"/>
        </w:rPr>
        <w:t>《光伏发电工程验收规范》</w:t>
      </w:r>
      <w:r>
        <w:rPr>
          <w:rFonts w:ascii="宋体" w:hAnsi="宋体"/>
          <w:sz w:val="24"/>
          <w:szCs w:val="24"/>
        </w:rPr>
        <w:t xml:space="preserve">GB50796-2012    </w:t>
      </w:r>
    </w:p>
    <w:p w14:paraId="432F2B4E">
      <w:pPr>
        <w:spacing w:line="360" w:lineRule="auto"/>
        <w:rPr>
          <w:rFonts w:ascii="宋体" w:hAnsi="宋体"/>
          <w:sz w:val="24"/>
          <w:szCs w:val="24"/>
        </w:rPr>
      </w:pPr>
      <w:r>
        <w:rPr>
          <w:rFonts w:ascii="宋体" w:hAnsi="宋体"/>
          <w:sz w:val="24"/>
          <w:szCs w:val="24"/>
        </w:rPr>
        <w:t xml:space="preserve">1.9  </w:t>
      </w:r>
      <w:r>
        <w:rPr>
          <w:rFonts w:hint="eastAsia" w:ascii="宋体" w:hAnsi="宋体"/>
          <w:sz w:val="24"/>
          <w:szCs w:val="24"/>
        </w:rPr>
        <w:t>《电气设备交接试验标准》</w:t>
      </w:r>
      <w:r>
        <w:rPr>
          <w:rFonts w:ascii="宋体" w:hAnsi="宋体"/>
          <w:sz w:val="24"/>
          <w:szCs w:val="24"/>
        </w:rPr>
        <w:t>GB 50150</w:t>
      </w:r>
      <w:r>
        <w:rPr>
          <w:rFonts w:hint="eastAsia" w:ascii="宋体" w:hAnsi="宋体"/>
          <w:sz w:val="24"/>
          <w:szCs w:val="24"/>
        </w:rPr>
        <w:t>－</w:t>
      </w:r>
      <w:r>
        <w:rPr>
          <w:rFonts w:ascii="宋体" w:hAnsi="宋体"/>
          <w:sz w:val="24"/>
          <w:szCs w:val="24"/>
        </w:rPr>
        <w:t xml:space="preserve">2016   </w:t>
      </w:r>
    </w:p>
    <w:p w14:paraId="2FD6F577">
      <w:pPr>
        <w:spacing w:line="360" w:lineRule="auto"/>
        <w:rPr>
          <w:rFonts w:ascii="宋体"/>
          <w:sz w:val="24"/>
          <w:szCs w:val="24"/>
        </w:rPr>
      </w:pPr>
      <w:r>
        <w:rPr>
          <w:rFonts w:ascii="宋体" w:hAnsi="宋体"/>
          <w:sz w:val="24"/>
          <w:szCs w:val="24"/>
        </w:rPr>
        <w:t xml:space="preserve">1.10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50147-2010</w:t>
      </w:r>
    </w:p>
    <w:p w14:paraId="07126503">
      <w:pPr>
        <w:spacing w:line="360" w:lineRule="auto"/>
        <w:rPr>
          <w:rFonts w:ascii="宋体" w:hAnsi="宋体"/>
          <w:sz w:val="24"/>
          <w:szCs w:val="24"/>
        </w:rPr>
      </w:pPr>
      <w:r>
        <w:rPr>
          <w:rFonts w:ascii="宋体" w:hAnsi="宋体"/>
          <w:sz w:val="24"/>
          <w:szCs w:val="24"/>
        </w:rPr>
        <w:t xml:space="preserve">1.11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50149-2010  </w:t>
      </w:r>
    </w:p>
    <w:p w14:paraId="7BC6C88A">
      <w:pPr>
        <w:spacing w:line="360" w:lineRule="auto"/>
        <w:rPr>
          <w:rFonts w:ascii="宋体"/>
          <w:sz w:val="24"/>
          <w:szCs w:val="24"/>
        </w:rPr>
      </w:pPr>
      <w:r>
        <w:rPr>
          <w:rFonts w:ascii="宋体" w:hAnsi="宋体"/>
          <w:sz w:val="24"/>
          <w:szCs w:val="24"/>
        </w:rPr>
        <w:t xml:space="preserve">1.12 </w:t>
      </w:r>
      <w:r>
        <w:rPr>
          <w:rFonts w:hint="eastAsia" w:ascii="宋体" w:hAnsi="宋体"/>
          <w:sz w:val="24"/>
          <w:szCs w:val="24"/>
        </w:rPr>
        <w:t>《电气装置盘、柜及二次回路施工及验收规范》</w:t>
      </w:r>
      <w:r>
        <w:rPr>
          <w:rFonts w:ascii="宋体" w:hAnsi="宋体"/>
          <w:sz w:val="24"/>
          <w:szCs w:val="24"/>
        </w:rPr>
        <w:t xml:space="preserve">GB 50171-2012  </w:t>
      </w:r>
    </w:p>
    <w:p w14:paraId="2E82DDA0">
      <w:pPr>
        <w:spacing w:line="360" w:lineRule="auto"/>
        <w:rPr>
          <w:rFonts w:ascii="宋体"/>
          <w:sz w:val="24"/>
          <w:szCs w:val="24"/>
        </w:rPr>
      </w:pPr>
      <w:r>
        <w:rPr>
          <w:rFonts w:ascii="宋体" w:hAnsi="宋体"/>
          <w:sz w:val="24"/>
          <w:szCs w:val="24"/>
        </w:rPr>
        <w:t xml:space="preserve">1.13 </w:t>
      </w:r>
      <w:r>
        <w:rPr>
          <w:rFonts w:hint="eastAsia" w:ascii="宋体" w:hAnsi="宋体"/>
          <w:sz w:val="24"/>
          <w:szCs w:val="24"/>
        </w:rPr>
        <w:t>《电气装置安装工程电缆线路施工及验收规范》</w:t>
      </w:r>
      <w:r>
        <w:rPr>
          <w:rFonts w:ascii="宋体" w:hAnsi="宋体"/>
          <w:sz w:val="24"/>
          <w:szCs w:val="24"/>
        </w:rPr>
        <w:t>GB50168-2018</w:t>
      </w:r>
    </w:p>
    <w:p w14:paraId="5AA130E1">
      <w:pPr>
        <w:spacing w:line="360" w:lineRule="auto"/>
        <w:rPr>
          <w:rFonts w:ascii="宋体"/>
          <w:sz w:val="24"/>
          <w:szCs w:val="24"/>
        </w:rPr>
      </w:pPr>
      <w:r>
        <w:rPr>
          <w:rFonts w:ascii="宋体" w:hAnsi="宋体"/>
          <w:sz w:val="24"/>
          <w:szCs w:val="24"/>
        </w:rPr>
        <w:t xml:space="preserve">1.14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50169-2016  </w:t>
      </w:r>
    </w:p>
    <w:p w14:paraId="7A440160">
      <w:pPr>
        <w:spacing w:line="360" w:lineRule="auto"/>
        <w:rPr>
          <w:rFonts w:ascii="宋体"/>
          <w:sz w:val="24"/>
          <w:szCs w:val="24"/>
        </w:rPr>
      </w:pPr>
      <w:r>
        <w:rPr>
          <w:rFonts w:ascii="宋体" w:hAnsi="宋体"/>
          <w:sz w:val="24"/>
          <w:szCs w:val="24"/>
        </w:rPr>
        <w:t xml:space="preserve">1.15 </w:t>
      </w:r>
      <w:r>
        <w:rPr>
          <w:rFonts w:hint="eastAsia" w:ascii="宋体" w:hAnsi="宋体"/>
          <w:sz w:val="24"/>
          <w:szCs w:val="24"/>
        </w:rPr>
        <w:t>《建筑电气照明装置施工与验收规范》</w:t>
      </w:r>
      <w:r>
        <w:rPr>
          <w:rFonts w:ascii="宋体" w:hAnsi="宋体"/>
          <w:sz w:val="24"/>
          <w:szCs w:val="24"/>
        </w:rPr>
        <w:t xml:space="preserve">GB 50617-2010  </w:t>
      </w:r>
    </w:p>
    <w:p w14:paraId="1545392E">
      <w:pPr>
        <w:spacing w:line="360" w:lineRule="auto"/>
        <w:rPr>
          <w:rFonts w:ascii="宋体" w:hAnsi="宋体"/>
          <w:sz w:val="24"/>
          <w:szCs w:val="24"/>
        </w:rPr>
      </w:pPr>
      <w:r>
        <w:rPr>
          <w:rFonts w:ascii="宋体" w:hAnsi="宋体"/>
          <w:sz w:val="24"/>
          <w:szCs w:val="24"/>
        </w:rPr>
        <w:t xml:space="preserve">1.16 </w:t>
      </w:r>
      <w:r>
        <w:rPr>
          <w:rFonts w:hint="eastAsia" w:ascii="宋体" w:hAnsi="宋体"/>
          <w:sz w:val="24"/>
          <w:szCs w:val="24"/>
        </w:rPr>
        <w:t>《电力工程竣工图文件编制规定》</w:t>
      </w:r>
      <w:r>
        <w:rPr>
          <w:rFonts w:ascii="宋体" w:hAnsi="宋体"/>
          <w:sz w:val="24"/>
          <w:szCs w:val="24"/>
        </w:rPr>
        <w:t>DL/T5229-2016</w:t>
      </w:r>
    </w:p>
    <w:p w14:paraId="0058ED65">
      <w:pPr>
        <w:pStyle w:val="2"/>
        <w:ind w:left="0" w:leftChars="0" w:firstLine="0" w:firstLineChars="0"/>
        <w:rPr>
          <w:rFonts w:hint="eastAsia" w:ascii="宋体" w:hAnsi="宋体"/>
          <w:sz w:val="24"/>
          <w:szCs w:val="24"/>
          <w:lang w:val="en-US" w:eastAsia="zh-CN"/>
        </w:rPr>
      </w:pPr>
      <w:r>
        <w:rPr>
          <w:rFonts w:hint="eastAsia" w:ascii="宋体" w:hAnsi="宋体"/>
          <w:sz w:val="24"/>
          <w:szCs w:val="24"/>
          <w:lang w:val="en-US" w:eastAsia="zh-CN"/>
        </w:rPr>
        <w:t>1.17 《电化学储能电站启动验收规程》GBT43868-2024</w:t>
      </w:r>
    </w:p>
    <w:p w14:paraId="4C6075F6">
      <w:pPr>
        <w:pStyle w:val="2"/>
        <w:ind w:left="0" w:leftChars="0" w:firstLine="0" w:firstLineChars="0"/>
        <w:rPr>
          <w:rFonts w:hint="default" w:ascii="宋体" w:hAnsi="宋体"/>
          <w:sz w:val="24"/>
          <w:szCs w:val="24"/>
          <w:lang w:val="en-US" w:eastAsia="zh-CN"/>
        </w:rPr>
      </w:pPr>
      <w:r>
        <w:rPr>
          <w:rFonts w:hint="eastAsia" w:ascii="宋体" w:hAnsi="宋体"/>
          <w:sz w:val="24"/>
          <w:szCs w:val="24"/>
          <w:lang w:val="en-US" w:eastAsia="zh-CN"/>
        </w:rPr>
        <w:t>1.18 《电化学储能电站调试规程》GBT42737-2023</w:t>
      </w:r>
    </w:p>
    <w:p w14:paraId="54065A4F">
      <w:pPr>
        <w:spacing w:line="360" w:lineRule="auto"/>
        <w:rPr>
          <w:rFonts w:ascii="宋体"/>
          <w:sz w:val="24"/>
          <w:szCs w:val="24"/>
        </w:rPr>
      </w:pPr>
      <w:r>
        <w:rPr>
          <w:rFonts w:ascii="宋体" w:hAnsi="宋体"/>
          <w:sz w:val="24"/>
          <w:szCs w:val="24"/>
        </w:rPr>
        <w:t>1.1</w:t>
      </w:r>
      <w:r>
        <w:rPr>
          <w:rFonts w:hint="eastAsia" w:ascii="宋体" w:hAnsi="宋体"/>
          <w:sz w:val="24"/>
          <w:szCs w:val="24"/>
          <w:lang w:val="en-US" w:eastAsia="zh-CN"/>
        </w:rPr>
        <w:t>9</w:t>
      </w:r>
      <w:r>
        <w:rPr>
          <w:rFonts w:ascii="宋体" w:hAnsi="宋体"/>
          <w:sz w:val="24"/>
          <w:szCs w:val="24"/>
        </w:rPr>
        <w:t xml:space="preserve"> </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r>
        <w:rPr>
          <w:rFonts w:ascii="宋体" w:hAnsi="宋体"/>
          <w:sz w:val="24"/>
          <w:szCs w:val="24"/>
        </w:rPr>
        <w:t>(2013</w:t>
      </w:r>
      <w:r>
        <w:rPr>
          <w:rFonts w:hint="eastAsia" w:ascii="宋体" w:hAnsi="宋体"/>
          <w:sz w:val="24"/>
          <w:szCs w:val="24"/>
        </w:rPr>
        <w:t>年版</w:t>
      </w:r>
      <w:r>
        <w:rPr>
          <w:rFonts w:ascii="宋体" w:hAnsi="宋体"/>
          <w:sz w:val="24"/>
          <w:szCs w:val="24"/>
        </w:rPr>
        <w:t>)</w:t>
      </w:r>
    </w:p>
    <w:p w14:paraId="02422C42">
      <w:pPr>
        <w:spacing w:line="360" w:lineRule="auto"/>
        <w:rPr>
          <w:rFonts w:ascii="宋体"/>
          <w:sz w:val="24"/>
          <w:szCs w:val="24"/>
        </w:rPr>
      </w:pPr>
      <w:r>
        <w:rPr>
          <w:rFonts w:ascii="宋体" w:hAnsi="宋体"/>
          <w:sz w:val="24"/>
          <w:szCs w:val="24"/>
        </w:rPr>
        <w:t>1.</w:t>
      </w:r>
      <w:r>
        <w:rPr>
          <w:rFonts w:hint="eastAsia" w:ascii="宋体" w:hAnsi="宋体"/>
          <w:sz w:val="24"/>
          <w:szCs w:val="24"/>
          <w:lang w:val="en-US" w:eastAsia="zh-CN"/>
        </w:rPr>
        <w:t>20</w:t>
      </w:r>
      <w:r>
        <w:rPr>
          <w:rFonts w:ascii="宋体" w:hAnsi="宋体"/>
          <w:sz w:val="24"/>
          <w:szCs w:val="24"/>
        </w:rPr>
        <w:t xml:space="preserve"> </w:t>
      </w:r>
      <w:r>
        <w:rPr>
          <w:rFonts w:hint="eastAsia" w:ascii="宋体" w:hAnsi="宋体"/>
          <w:sz w:val="24"/>
          <w:szCs w:val="24"/>
        </w:rPr>
        <w:t>已批准的监理规划</w:t>
      </w:r>
    </w:p>
    <w:p w14:paraId="23EFD44B">
      <w:pPr>
        <w:spacing w:line="360" w:lineRule="auto"/>
        <w:rPr>
          <w:rFonts w:ascii="宋体"/>
          <w:sz w:val="24"/>
          <w:szCs w:val="24"/>
        </w:rPr>
      </w:pPr>
      <w:r>
        <w:rPr>
          <w:rFonts w:ascii="宋体" w:hAnsi="宋体"/>
          <w:sz w:val="24"/>
          <w:szCs w:val="24"/>
        </w:rPr>
        <w:t>1.</w:t>
      </w:r>
      <w:r>
        <w:rPr>
          <w:rFonts w:hint="eastAsia" w:ascii="宋体" w:hAnsi="宋体"/>
          <w:sz w:val="24"/>
          <w:szCs w:val="24"/>
          <w:lang w:val="en-US" w:eastAsia="zh-CN"/>
        </w:rPr>
        <w:t>21</w:t>
      </w:r>
      <w:r>
        <w:rPr>
          <w:rFonts w:ascii="宋体" w:hAnsi="宋体"/>
          <w:sz w:val="24"/>
          <w:szCs w:val="24"/>
        </w:rPr>
        <w:t xml:space="preserve"> </w:t>
      </w:r>
      <w:r>
        <w:rPr>
          <w:rFonts w:hint="eastAsia" w:ascii="宋体" w:hAnsi="宋体"/>
          <w:sz w:val="24"/>
          <w:szCs w:val="24"/>
        </w:rPr>
        <w:t>本工程承包合同、监理合同</w:t>
      </w:r>
      <w:bookmarkEnd w:id="6"/>
    </w:p>
    <w:p w14:paraId="6A93D11B">
      <w:pPr>
        <w:spacing w:line="360" w:lineRule="auto"/>
        <w:rPr>
          <w:rFonts w:ascii="宋体"/>
          <w:sz w:val="24"/>
          <w:szCs w:val="24"/>
        </w:rPr>
      </w:pPr>
      <w:r>
        <w:rPr>
          <w:rFonts w:ascii="宋体" w:hAnsi="宋体"/>
          <w:sz w:val="24"/>
          <w:szCs w:val="24"/>
        </w:rPr>
        <w:t>1.2</w:t>
      </w:r>
      <w:r>
        <w:rPr>
          <w:rFonts w:hint="eastAsia" w:ascii="宋体" w:hAnsi="宋体"/>
          <w:sz w:val="24"/>
          <w:szCs w:val="24"/>
          <w:lang w:val="en-US" w:eastAsia="zh-CN"/>
        </w:rPr>
        <w:t>2</w:t>
      </w:r>
      <w:r>
        <w:rPr>
          <w:rFonts w:ascii="宋体" w:hAnsi="宋体"/>
          <w:sz w:val="24"/>
          <w:szCs w:val="24"/>
        </w:rPr>
        <w:t xml:space="preserve"> </w:t>
      </w:r>
      <w:r>
        <w:rPr>
          <w:rFonts w:hint="eastAsia" w:ascii="宋体" w:hAnsi="宋体"/>
          <w:sz w:val="24"/>
          <w:szCs w:val="24"/>
        </w:rPr>
        <w:t>本工程勘察、设计文件</w:t>
      </w:r>
    </w:p>
    <w:p w14:paraId="05AA4201">
      <w:pPr>
        <w:pStyle w:val="4"/>
      </w:pPr>
      <w:bookmarkStart w:id="7" w:name="_Toc12100590"/>
      <w:r>
        <w:t>2</w:t>
      </w:r>
      <w:r>
        <w:rPr>
          <w:rFonts w:hint="eastAsia"/>
        </w:rPr>
        <w:t>本专业工程概况及特点</w:t>
      </w:r>
      <w:bookmarkEnd w:id="5"/>
      <w:bookmarkEnd w:id="7"/>
    </w:p>
    <w:p w14:paraId="28554ED5">
      <w:pPr>
        <w:ind w:left="0" w:leftChars="0" w:firstLine="0" w:firstLineChars="0"/>
        <w:jc w:val="both"/>
        <w:rPr>
          <w:rFonts w:hint="eastAsia" w:asciiTheme="majorEastAsia" w:hAnsiTheme="majorEastAsia" w:eastAsiaTheme="majorEastAsia" w:cstheme="majorEastAsia"/>
          <w:sz w:val="24"/>
          <w:szCs w:val="24"/>
          <w:lang w:val="en-US" w:eastAsia="zh-CN"/>
        </w:rPr>
      </w:pPr>
      <w:bookmarkStart w:id="8" w:name="_Toc318380207"/>
      <w:r>
        <w:rPr>
          <w:rFonts w:hint="eastAsia" w:cs="宋体"/>
          <w:b w:val="0"/>
          <w:bCs w:val="0"/>
          <w:sz w:val="24"/>
          <w:szCs w:val="24"/>
          <w:lang w:val="en-US" w:eastAsia="zh-CN"/>
        </w:rPr>
        <w:t>项目名称：</w:t>
      </w:r>
      <w:bookmarkStart w:id="9" w:name="_Toc24631"/>
      <w:bookmarkStart w:id="10" w:name="_Toc20289"/>
      <w:r>
        <w:rPr>
          <w:rFonts w:hint="eastAsia" w:asciiTheme="majorEastAsia" w:hAnsiTheme="majorEastAsia" w:eastAsiaTheme="majorEastAsia" w:cstheme="majorEastAsia"/>
          <w:sz w:val="24"/>
          <w:szCs w:val="24"/>
          <w:lang w:val="en-US" w:eastAsia="zh-CN"/>
        </w:rPr>
        <w:t>天合光能光电二期37.5MW/75MWh用户侧储能项目</w:t>
      </w:r>
    </w:p>
    <w:p w14:paraId="6F07173C">
      <w:pPr>
        <w:pStyle w:val="5"/>
        <w:jc w:val="both"/>
        <w:rPr>
          <w:rFonts w:hint="default" w:cs="宋体"/>
          <w:b w:val="0"/>
          <w:bCs w:val="0"/>
          <w:sz w:val="21"/>
          <w:szCs w:val="21"/>
          <w:lang w:val="en-US" w:eastAsia="zh-CN"/>
        </w:rPr>
      </w:pPr>
      <w:r>
        <w:rPr>
          <w:rFonts w:hint="eastAsia" w:cs="宋体"/>
          <w:b w:val="0"/>
          <w:bCs w:val="0"/>
          <w:sz w:val="24"/>
          <w:szCs w:val="24"/>
          <w:lang w:val="en-US" w:eastAsia="zh-CN"/>
        </w:rPr>
        <w:t>工程地点：</w:t>
      </w:r>
      <w:bookmarkEnd w:id="9"/>
      <w:bookmarkEnd w:id="10"/>
      <w:bookmarkStart w:id="11" w:name="OLE_LINK4"/>
      <w:r>
        <w:rPr>
          <w:rFonts w:hint="eastAsia" w:ascii="宋体" w:hAnsi="宋体" w:cs="宋体"/>
          <w:b w:val="0"/>
          <w:bCs w:val="0"/>
          <w:sz w:val="21"/>
          <w:szCs w:val="21"/>
        </w:rPr>
        <w:t>天合光能光电二期37.5MW/75MWh用户侧储能项目位于江苏省淮安市经济技术开发区天合光能二期南厂区内</w:t>
      </w:r>
    </w:p>
    <w:bookmarkEnd w:id="11"/>
    <w:p w14:paraId="4F25CC66">
      <w:pPr>
        <w:pStyle w:val="5"/>
        <w:jc w:val="both"/>
        <w:rPr>
          <w:rFonts w:hint="default" w:eastAsia="宋体" w:cs="宋体"/>
          <w:b w:val="0"/>
          <w:bCs w:val="0"/>
          <w:sz w:val="24"/>
          <w:szCs w:val="24"/>
          <w:lang w:val="en-US" w:eastAsia="zh-CN"/>
        </w:rPr>
      </w:pPr>
    </w:p>
    <w:p w14:paraId="672AD927">
      <w:pPr>
        <w:adjustRightInd w:val="0"/>
        <w:snapToGrid w:val="0"/>
        <w:spacing w:line="360" w:lineRule="auto"/>
        <w:ind w:left="0" w:leftChars="0" w:firstLine="0" w:firstLineChars="0"/>
        <w:rPr>
          <w:rFonts w:hint="eastAsia" w:ascii="Times New Roman" w:hAnsi="Times New Roman" w:eastAsia="宋体" w:cs="Times New Roman"/>
          <w:spacing w:val="0"/>
          <w:kern w:val="2"/>
          <w:sz w:val="24"/>
          <w:szCs w:val="24"/>
          <w:lang w:val="en-US" w:eastAsia="zh-CN" w:bidi="ar-SA"/>
        </w:rPr>
      </w:pPr>
      <w:bookmarkStart w:id="12" w:name="OLE_LINK5"/>
      <w:bookmarkStart w:id="13" w:name="_Toc12100591"/>
    </w:p>
    <w:p w14:paraId="51D114EB">
      <w:pPr>
        <w:adjustRightInd w:val="0"/>
        <w:snapToGrid w:val="0"/>
        <w:spacing w:line="360" w:lineRule="auto"/>
        <w:ind w:left="0" w:leftChars="0" w:firstLine="0" w:firstLineChars="0"/>
        <w:rPr>
          <w:rFonts w:hint="eastAsia" w:ascii="Times New Roman" w:hAnsi="Times New Roman" w:eastAsia="宋体" w:cs="Times New Roman"/>
          <w:spacing w:val="0"/>
          <w:kern w:val="2"/>
          <w:sz w:val="24"/>
          <w:szCs w:val="24"/>
          <w:lang w:val="en-US" w:eastAsia="zh-CN" w:bidi="ar-SA"/>
        </w:rPr>
      </w:pPr>
    </w:p>
    <w:p w14:paraId="3BDAC450">
      <w:pPr>
        <w:adjustRightInd w:val="0"/>
        <w:snapToGrid w:val="0"/>
        <w:spacing w:line="360" w:lineRule="auto"/>
        <w:ind w:left="0" w:leftChars="0" w:firstLine="0" w:firstLineChars="0"/>
        <w:rPr>
          <w:rFonts w:hint="eastAsia"/>
          <w:sz w:val="24"/>
          <w:lang w:val="en-US" w:eastAsia="zh-CN"/>
        </w:rPr>
      </w:pPr>
      <w:r>
        <w:rPr>
          <w:rFonts w:hint="eastAsia" w:ascii="Times New Roman" w:hAnsi="Times New Roman" w:eastAsia="宋体" w:cs="Times New Roman"/>
          <w:spacing w:val="0"/>
          <w:kern w:val="2"/>
          <w:sz w:val="24"/>
          <w:szCs w:val="24"/>
          <w:lang w:val="en-US" w:eastAsia="zh-CN" w:bidi="ar-SA"/>
        </w:rPr>
        <w:t>建设单位：</w:t>
      </w:r>
      <w:r>
        <w:rPr>
          <w:rFonts w:hint="eastAsia" w:ascii="Times New Roman" w:cs="Times New Roman"/>
          <w:spacing w:val="0"/>
          <w:kern w:val="2"/>
          <w:sz w:val="24"/>
          <w:szCs w:val="24"/>
          <w:lang w:val="en-US" w:eastAsia="zh-CN" w:bidi="ar-SA"/>
        </w:rPr>
        <w:t>淮安合淮储能科技</w:t>
      </w:r>
      <w:r>
        <w:rPr>
          <w:rFonts w:hint="eastAsia" w:ascii="Times New Roman" w:hAnsi="Times New Roman" w:eastAsia="宋体" w:cs="Times New Roman"/>
          <w:spacing w:val="0"/>
          <w:kern w:val="2"/>
          <w:sz w:val="24"/>
          <w:szCs w:val="24"/>
          <w:lang w:val="en-US" w:eastAsia="zh-CN" w:bidi="ar-SA"/>
        </w:rPr>
        <w:t>有限公司</w:t>
      </w:r>
      <w:r>
        <w:rPr>
          <w:rFonts w:hint="eastAsia"/>
          <w:sz w:val="24"/>
          <w:lang w:val="en-US" w:eastAsia="zh-CN"/>
        </w:rPr>
        <w:t xml:space="preserve"> </w:t>
      </w:r>
    </w:p>
    <w:p w14:paraId="3F58446F">
      <w:pPr>
        <w:adjustRightInd w:val="0"/>
        <w:snapToGrid w:val="0"/>
        <w:spacing w:line="360" w:lineRule="auto"/>
        <w:rPr>
          <w:rFonts w:hint="eastAsia"/>
          <w:sz w:val="24"/>
          <w:lang w:val="en-US" w:eastAsia="zh-CN"/>
        </w:rPr>
      </w:pPr>
      <w:r>
        <w:rPr>
          <w:rFonts w:hint="eastAsia"/>
          <w:sz w:val="24"/>
          <w:lang w:val="en-US" w:eastAsia="zh-CN"/>
        </w:rPr>
        <w:t>监理单位：常州正衡电力工程监理有限公司</w:t>
      </w:r>
    </w:p>
    <w:p w14:paraId="133972E1">
      <w:pPr>
        <w:adjustRightInd w:val="0"/>
        <w:snapToGrid w:val="0"/>
        <w:spacing w:line="360" w:lineRule="auto"/>
        <w:rPr>
          <w:rFonts w:hint="default"/>
          <w:sz w:val="24"/>
          <w:lang w:val="en-US" w:eastAsia="zh-CN"/>
        </w:rPr>
      </w:pPr>
      <w:r>
        <w:rPr>
          <w:rFonts w:hint="eastAsia"/>
          <w:sz w:val="24"/>
          <w:lang w:val="en-US" w:eastAsia="zh-CN"/>
        </w:rPr>
        <w:t>施工单位：常州天合智慧能源工程有限公司</w:t>
      </w:r>
    </w:p>
    <w:p w14:paraId="7A65634B">
      <w:pPr>
        <w:adjustRightInd w:val="0"/>
        <w:snapToGrid w:val="0"/>
        <w:spacing w:line="360" w:lineRule="auto"/>
        <w:rPr>
          <w:rFonts w:hint="eastAsia"/>
          <w:sz w:val="24"/>
        </w:rPr>
      </w:pPr>
      <w:r>
        <w:rPr>
          <w:rFonts w:hint="eastAsia"/>
          <w:sz w:val="24"/>
          <w:lang w:val="en-US" w:eastAsia="zh-CN"/>
        </w:rPr>
        <w:t>设计单位：苏文电能科技股份有限公司</w:t>
      </w:r>
    </w:p>
    <w:bookmarkEnd w:id="12"/>
    <w:p w14:paraId="15DB84F0">
      <w:pPr>
        <w:widowControl/>
        <w:spacing w:line="360" w:lineRule="auto"/>
        <w:ind w:firstLine="480"/>
        <w:jc w:val="left"/>
        <w:rPr>
          <w:rFonts w:ascii="宋体" w:hAnsi="宋体" w:cs="宋体"/>
          <w:sz w:val="24"/>
          <w:szCs w:val="24"/>
        </w:rPr>
      </w:pPr>
      <w:bookmarkStart w:id="14" w:name="OLE_LINK2"/>
      <w:bookmarkStart w:id="15" w:name="OLE_LINK6"/>
      <w:r>
        <w:rPr>
          <w:rFonts w:hint="eastAsia" w:ascii="宋体" w:hAnsi="宋体" w:cs="宋体"/>
          <w:sz w:val="24"/>
          <w:szCs w:val="24"/>
        </w:rPr>
        <w:t>天合光能光电二期37.5MW/75MWh用户侧储能项目位于江苏省淮安市经济技术开发区天合光能二期南厂区内，</w:t>
      </w:r>
      <w:bookmarkEnd w:id="14"/>
      <w:r>
        <w:rPr>
          <w:rFonts w:hint="eastAsia" w:ascii="宋体" w:hAnsi="宋体" w:cs="宋体"/>
          <w:sz w:val="24"/>
          <w:szCs w:val="24"/>
        </w:rPr>
        <w:t>总体规划建设规模为37.5MW/75MWh磷酸铁锂电池储能及相关附属设施，本期一次性建成。</w:t>
      </w:r>
    </w:p>
    <w:p w14:paraId="0C48DCED">
      <w:pPr>
        <w:spacing w:line="360" w:lineRule="auto"/>
        <w:ind w:firstLine="480"/>
        <w:rPr>
          <w:rFonts w:ascii="宋体" w:hAnsi="宋体"/>
          <w:sz w:val="24"/>
          <w:szCs w:val="24"/>
        </w:rPr>
      </w:pPr>
      <w:r>
        <w:rPr>
          <w:rFonts w:hint="eastAsia" w:ascii="宋体" w:hAnsi="宋体"/>
          <w:sz w:val="24"/>
          <w:szCs w:val="24"/>
        </w:rPr>
        <w:t>工程装机规模为：3</w:t>
      </w:r>
      <w:r>
        <w:rPr>
          <w:rFonts w:ascii="宋体" w:hAnsi="宋体"/>
          <w:sz w:val="24"/>
          <w:szCs w:val="24"/>
        </w:rPr>
        <w:t>7</w:t>
      </w:r>
      <w:r>
        <w:rPr>
          <w:rFonts w:hint="eastAsia" w:ascii="宋体" w:hAnsi="宋体"/>
          <w:sz w:val="24"/>
          <w:szCs w:val="24"/>
        </w:rPr>
        <w:t>.5MW/75MWh的储能系统。储能系统采用组串式变流器，变流器（PCS）作为储能电站交直流变换的关键设备，选用的单个PCS功率为2500kW，输出电压为交流690V。储能电站5MWh电池舱经10/0.69kV-2500kVA和10/0.69kV-5000kVA变流升压一体机升压至10kV后，以2回10kV线路接入厂内原有110kV变电站10kV I段母线，另以1回10kV线路接入厂内原有110kV变电站10kV II段母线。最终以接入系统设计报告及相关批复文件为准。</w:t>
      </w:r>
    </w:p>
    <w:p w14:paraId="1DC11AF6">
      <w:pPr>
        <w:spacing w:line="360" w:lineRule="auto"/>
        <w:ind w:firstLine="480"/>
        <w:rPr>
          <w:rFonts w:ascii="宋体" w:hAnsi="宋体"/>
          <w:sz w:val="24"/>
          <w:szCs w:val="24"/>
        </w:rPr>
      </w:pPr>
      <w:r>
        <w:rPr>
          <w:rFonts w:hint="eastAsia" w:ascii="宋体" w:hAnsi="宋体"/>
          <w:sz w:val="24"/>
          <w:szCs w:val="24"/>
        </w:rPr>
        <w:t>本工程储能电站新增3段10kV储能母线段，布置在储能电站一次预制舱内。一次预制舱内设13面高压柜，分别为1~3#储能进线柜、1~3#储能计量柜、1~3#储能PT柜、1~3#储能馈线柜、储能站用变柜，并预留</w:t>
      </w:r>
      <w:r>
        <w:rPr>
          <w:rFonts w:ascii="宋体" w:hAnsi="宋体"/>
          <w:sz w:val="24"/>
          <w:szCs w:val="24"/>
        </w:rPr>
        <w:t>3</w:t>
      </w:r>
      <w:r>
        <w:rPr>
          <w:rFonts w:hint="eastAsia" w:ascii="宋体" w:hAnsi="宋体"/>
          <w:sz w:val="24"/>
          <w:szCs w:val="24"/>
        </w:rPr>
        <w:t>面备用柜位。</w:t>
      </w:r>
    </w:p>
    <w:p w14:paraId="5F67A5AD">
      <w:pPr>
        <w:spacing w:line="360" w:lineRule="auto"/>
        <w:ind w:firstLine="480"/>
        <w:rPr>
          <w:rFonts w:ascii="宋体" w:hAnsi="宋体"/>
          <w:sz w:val="24"/>
          <w:szCs w:val="24"/>
        </w:rPr>
      </w:pPr>
      <w:r>
        <w:rPr>
          <w:rFonts w:hint="eastAsia" w:ascii="宋体" w:hAnsi="宋体"/>
          <w:sz w:val="24"/>
          <w:szCs w:val="24"/>
        </w:rPr>
        <w:t>另外，本工程储能电站需在原有110kV变电站10kV一次舱内利旧改造3台储能接入柜，分别为#1出线柜、#15出线柜、#31出线柜。</w:t>
      </w:r>
    </w:p>
    <w:bookmarkEnd w:id="15"/>
    <w:p w14:paraId="329AEBE7">
      <w:pPr>
        <w:pStyle w:val="4"/>
        <w:rPr>
          <w:rFonts w:hint="eastAsia"/>
        </w:rPr>
      </w:pPr>
      <w:r>
        <w:t>3</w:t>
      </w:r>
      <w:r>
        <w:rPr>
          <w:rFonts w:hint="eastAsia"/>
          <w:lang w:val="en-US" w:eastAsia="zh-CN"/>
        </w:rPr>
        <w:t>本专业</w:t>
      </w:r>
      <w:r>
        <w:rPr>
          <w:rFonts w:hint="eastAsia"/>
        </w:rPr>
        <w:t>工程监理范围</w:t>
      </w:r>
      <w:bookmarkEnd w:id="8"/>
      <w:bookmarkEnd w:id="13"/>
    </w:p>
    <w:p w14:paraId="0144FCC0">
      <w:pPr>
        <w:spacing w:line="360" w:lineRule="auto"/>
        <w:ind w:firstLine="480"/>
        <w:rPr>
          <w:rFonts w:ascii="宋体" w:hAnsi="宋体" w:cs="宋体"/>
          <w:sz w:val="24"/>
          <w:szCs w:val="24"/>
        </w:rPr>
      </w:pPr>
      <w:bookmarkStart w:id="16" w:name="_Toc12100592"/>
      <w:bookmarkStart w:id="17" w:name="_Toc318380208"/>
      <w:r>
        <w:rPr>
          <w:rFonts w:hint="eastAsia" w:ascii="宋体" w:hAnsi="宋体" w:cs="宋体"/>
          <w:sz w:val="24"/>
          <w:szCs w:val="24"/>
        </w:rPr>
        <w:t>天合光能光电二期37.5MW/75MWh用户侧储能项目</w:t>
      </w:r>
      <w:r>
        <w:rPr>
          <w:rFonts w:hint="eastAsia"/>
          <w:sz w:val="24"/>
          <w:szCs w:val="24"/>
        </w:rPr>
        <w:t>（施工）建设</w:t>
      </w:r>
      <w:r>
        <w:rPr>
          <w:rFonts w:hint="eastAsia"/>
          <w:sz w:val="24"/>
          <w:szCs w:val="24"/>
          <w:lang w:val="en-US" w:eastAsia="zh-CN"/>
        </w:rPr>
        <w:t>及调试</w:t>
      </w:r>
      <w:r>
        <w:rPr>
          <w:rFonts w:hint="eastAsia"/>
          <w:sz w:val="24"/>
          <w:szCs w:val="24"/>
          <w:lang w:eastAsia="zh-CN"/>
        </w:rPr>
        <w:t>，</w:t>
      </w:r>
      <w:r>
        <w:rPr>
          <w:rFonts w:hint="eastAsia"/>
          <w:sz w:val="24"/>
          <w:szCs w:val="24"/>
        </w:rPr>
        <w:t>工作内容包括（但不仅限于）：</w:t>
      </w:r>
      <w:r>
        <w:rPr>
          <w:rFonts w:hint="eastAsia" w:ascii="宋体" w:hAnsi="宋体" w:cs="宋体"/>
          <w:sz w:val="24"/>
          <w:szCs w:val="24"/>
        </w:rPr>
        <w:t>天合光能光电二期37.5MW/75MWh用户侧储能项目主要内容包括：设备及材料</w:t>
      </w:r>
      <w:r>
        <w:rPr>
          <w:rFonts w:hint="eastAsia" w:hAnsi="宋体" w:cs="宋体"/>
          <w:sz w:val="24"/>
          <w:szCs w:val="24"/>
          <w:lang w:val="en-US" w:eastAsia="zh-CN"/>
        </w:rPr>
        <w:t>验收</w:t>
      </w:r>
      <w:r>
        <w:rPr>
          <w:rFonts w:hint="eastAsia" w:ascii="宋体" w:hAnsi="宋体" w:cs="宋体"/>
          <w:sz w:val="24"/>
          <w:szCs w:val="24"/>
        </w:rPr>
        <w:t>、工程施工、安装调试、整体验收、性能试验、试运行、保险、项目质保等。</w:t>
      </w:r>
    </w:p>
    <w:p w14:paraId="0F206B37">
      <w:pPr>
        <w:autoSpaceDE w:val="0"/>
        <w:autoSpaceDN w:val="0"/>
        <w:ind w:firstLine="480" w:firstLineChars="200"/>
        <w:outlineLvl w:val="9"/>
        <w:rPr>
          <w:rFonts w:hint="eastAsia"/>
          <w:sz w:val="24"/>
          <w:szCs w:val="24"/>
        </w:rPr>
      </w:pPr>
    </w:p>
    <w:p w14:paraId="1D6A7AD2">
      <w:pPr>
        <w:autoSpaceDE w:val="0"/>
        <w:autoSpaceDN w:val="0"/>
        <w:ind w:firstLine="480" w:firstLineChars="200"/>
        <w:outlineLvl w:val="9"/>
        <w:rPr>
          <w:rFonts w:hint="eastAsia"/>
          <w:sz w:val="24"/>
          <w:szCs w:val="24"/>
        </w:rPr>
      </w:pPr>
      <w:r>
        <w:rPr>
          <w:rFonts w:hint="eastAsia"/>
          <w:sz w:val="24"/>
          <w:szCs w:val="24"/>
        </w:rPr>
        <w:t>从</w:t>
      </w:r>
      <w:r>
        <w:rPr>
          <w:rFonts w:hint="eastAsia"/>
          <w:sz w:val="24"/>
          <w:szCs w:val="24"/>
          <w:lang w:val="en-US" w:eastAsia="zh-CN"/>
        </w:rPr>
        <w:t>基础施工、设备安装、调试</w:t>
      </w:r>
      <w:r>
        <w:rPr>
          <w:rFonts w:hint="eastAsia"/>
          <w:sz w:val="24"/>
          <w:szCs w:val="24"/>
        </w:rPr>
        <w:t>至正常并网发电的全过程项目评审、设备监造、</w:t>
      </w:r>
    </w:p>
    <w:p w14:paraId="11F99130">
      <w:pPr>
        <w:autoSpaceDE w:val="0"/>
        <w:autoSpaceDN w:val="0"/>
        <w:outlineLvl w:val="9"/>
        <w:rPr>
          <w:rFonts w:hint="eastAsia"/>
          <w:sz w:val="24"/>
          <w:szCs w:val="24"/>
        </w:rPr>
      </w:pPr>
    </w:p>
    <w:p w14:paraId="2551AD36">
      <w:pPr>
        <w:autoSpaceDE w:val="0"/>
        <w:autoSpaceDN w:val="0"/>
        <w:outlineLvl w:val="9"/>
        <w:rPr>
          <w:rFonts w:hint="eastAsia"/>
          <w:sz w:val="24"/>
          <w:szCs w:val="24"/>
        </w:rPr>
      </w:pPr>
      <w:r>
        <w:rPr>
          <w:rFonts w:hint="eastAsia"/>
          <w:sz w:val="24"/>
          <w:szCs w:val="24"/>
        </w:rPr>
        <w:t>设备材料采购供应、设备安装、建筑结构、检修通道、工程质量及工期控制、项目</w:t>
      </w:r>
    </w:p>
    <w:p w14:paraId="3686DF57">
      <w:pPr>
        <w:autoSpaceDE w:val="0"/>
        <w:autoSpaceDN w:val="0"/>
        <w:outlineLvl w:val="9"/>
        <w:rPr>
          <w:rFonts w:hint="eastAsia"/>
          <w:sz w:val="24"/>
          <w:szCs w:val="24"/>
        </w:rPr>
      </w:pPr>
    </w:p>
    <w:p w14:paraId="038658F1">
      <w:pPr>
        <w:autoSpaceDE w:val="0"/>
        <w:autoSpaceDN w:val="0"/>
        <w:outlineLvl w:val="9"/>
        <w:rPr>
          <w:rFonts w:hint="eastAsia"/>
          <w:sz w:val="24"/>
          <w:szCs w:val="24"/>
        </w:rPr>
      </w:pPr>
      <w:r>
        <w:rPr>
          <w:rFonts w:hint="eastAsia"/>
          <w:sz w:val="24"/>
          <w:szCs w:val="24"/>
        </w:rPr>
        <w:t>管理、培训、调试、试运行直至验收合格并交付生产、以及在质量保修期内的消缺</w:t>
      </w:r>
    </w:p>
    <w:p w14:paraId="73E32656">
      <w:pPr>
        <w:autoSpaceDE w:val="0"/>
        <w:autoSpaceDN w:val="0"/>
        <w:outlineLvl w:val="9"/>
        <w:rPr>
          <w:rFonts w:hint="eastAsia"/>
          <w:sz w:val="24"/>
          <w:szCs w:val="24"/>
        </w:rPr>
      </w:pPr>
    </w:p>
    <w:p w14:paraId="47EE0478">
      <w:pPr>
        <w:autoSpaceDE w:val="0"/>
        <w:autoSpaceDN w:val="0"/>
        <w:outlineLvl w:val="9"/>
        <w:rPr>
          <w:rFonts w:hint="eastAsia"/>
          <w:sz w:val="24"/>
          <w:szCs w:val="24"/>
        </w:rPr>
      </w:pPr>
      <w:r>
        <w:rPr>
          <w:rFonts w:hint="eastAsia"/>
          <w:sz w:val="24"/>
          <w:szCs w:val="24"/>
        </w:rPr>
        <w:t>等全过程的工作</w:t>
      </w:r>
      <w:r>
        <w:rPr>
          <w:rFonts w:hint="eastAsia"/>
          <w:sz w:val="24"/>
          <w:szCs w:val="24"/>
          <w:lang w:val="en-US" w:eastAsia="zh-CN"/>
        </w:rPr>
        <w:t>审查</w:t>
      </w:r>
      <w:r>
        <w:rPr>
          <w:rFonts w:hint="eastAsia"/>
          <w:sz w:val="24"/>
          <w:szCs w:val="24"/>
        </w:rPr>
        <w:t>，在满足合同其它责任和义务的同时使本项目符合相关达标验</w:t>
      </w:r>
    </w:p>
    <w:p w14:paraId="2E236326">
      <w:pPr>
        <w:autoSpaceDE w:val="0"/>
        <w:autoSpaceDN w:val="0"/>
        <w:outlineLvl w:val="9"/>
        <w:rPr>
          <w:rFonts w:hint="eastAsia"/>
          <w:sz w:val="24"/>
          <w:szCs w:val="24"/>
        </w:rPr>
      </w:pPr>
    </w:p>
    <w:p w14:paraId="7BD7F680">
      <w:pPr>
        <w:autoSpaceDE w:val="0"/>
        <w:autoSpaceDN w:val="0"/>
        <w:outlineLvl w:val="9"/>
        <w:rPr>
          <w:rFonts w:hint="default" w:eastAsia="宋体"/>
          <w:sz w:val="24"/>
          <w:szCs w:val="24"/>
          <w:lang w:val="en-US" w:eastAsia="zh-CN"/>
        </w:rPr>
      </w:pPr>
      <w:r>
        <w:rPr>
          <w:rFonts w:hint="eastAsia"/>
          <w:sz w:val="24"/>
          <w:szCs w:val="24"/>
        </w:rPr>
        <w:t>收的要求；项目实施过程中要求提供设备的试验、运行、维护手册；建设期整个项目保险（包括建筑、安装、设备、总承包方人员及第三方人员</w:t>
      </w:r>
      <w:r>
        <w:rPr>
          <w:rFonts w:hint="eastAsia"/>
          <w:sz w:val="24"/>
          <w:szCs w:val="24"/>
          <w:lang w:val="en-US" w:eastAsia="zh-CN"/>
        </w:rPr>
        <w:t>资质的审查。</w:t>
      </w:r>
    </w:p>
    <w:p w14:paraId="72695153">
      <w:pPr>
        <w:pStyle w:val="4"/>
      </w:pPr>
      <w:r>
        <w:t>4</w:t>
      </w:r>
      <w:r>
        <w:rPr>
          <w:rFonts w:hint="eastAsia"/>
        </w:rPr>
        <w:t>监理工作主要内容</w:t>
      </w:r>
      <w:bookmarkEnd w:id="16"/>
      <w:bookmarkEnd w:id="17"/>
    </w:p>
    <w:p w14:paraId="510C5015">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14:paraId="0D3C8DA8">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14:paraId="71D80BB2">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14:paraId="5E0D46A7">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14:paraId="10EFDDCD">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14:paraId="3BF53610">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14:paraId="0F880C8A">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14:paraId="3F143B02">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14:paraId="5E842DEB">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14:paraId="7D75C4AB">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14:paraId="0893BBA0">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14:paraId="0DFBC453">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14:paraId="76D85A4C">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8" w:name="_Toc318380210"/>
    </w:p>
    <w:p w14:paraId="0771F54D">
      <w:pPr>
        <w:pStyle w:val="4"/>
      </w:pPr>
      <w:bookmarkStart w:id="19" w:name="_Toc12100593"/>
      <w:r>
        <w:t>5</w:t>
      </w:r>
      <w:r>
        <w:rPr>
          <w:rFonts w:hint="eastAsia"/>
        </w:rPr>
        <w:t>电气监理的质量控制</w:t>
      </w:r>
      <w:bookmarkEnd w:id="18"/>
      <w:bookmarkEnd w:id="19"/>
    </w:p>
    <w:p w14:paraId="704F13AF">
      <w:pPr>
        <w:tabs>
          <w:tab w:val="left" w:pos="0"/>
          <w:tab w:val="left" w:pos="1080"/>
        </w:tabs>
        <w:spacing w:line="360" w:lineRule="auto"/>
        <w:rPr>
          <w:rFonts w:ascii="宋体"/>
          <w:sz w:val="24"/>
          <w:szCs w:val="24"/>
        </w:rPr>
      </w:pPr>
      <w:bookmarkStart w:id="20" w:name="_Toc3378"/>
      <w:bookmarkStart w:id="21" w:name="_Toc23303"/>
      <w:bookmarkStart w:id="22" w:name="_Toc12142"/>
      <w:bookmarkStart w:id="23" w:name="_Toc16095"/>
      <w:bookmarkStart w:id="24" w:name="_Toc18760"/>
      <w:bookmarkStart w:id="25" w:name="_Toc6451"/>
      <w:bookmarkStart w:id="26" w:name="_Toc557"/>
      <w:bookmarkStart w:id="27" w:name="_Toc19083"/>
      <w:bookmarkStart w:id="28" w:name="_Toc8378"/>
      <w:bookmarkStart w:id="29" w:name="_Toc31821"/>
      <w:bookmarkStart w:id="30" w:name="_Toc6916"/>
      <w:bookmarkStart w:id="31" w:name="_Toc32162"/>
      <w:bookmarkStart w:id="32" w:name="_Toc22529"/>
      <w:bookmarkStart w:id="33" w:name="_Toc24822"/>
      <w:r>
        <w:rPr>
          <w:rFonts w:ascii="宋体" w:hAnsi="宋体"/>
          <w:sz w:val="24"/>
          <w:szCs w:val="24"/>
        </w:rPr>
        <w:t>5.</w:t>
      </w:r>
      <w:r>
        <w:rPr>
          <w:rFonts w:hint="eastAsia" w:ascii="宋体" w:hAnsi="宋体"/>
          <w:sz w:val="24"/>
          <w:szCs w:val="24"/>
          <w:lang w:val="en-US" w:eastAsia="zh-CN"/>
        </w:rPr>
        <w:t>1</w:t>
      </w:r>
      <w:r>
        <w:rPr>
          <w:rFonts w:ascii="宋体" w:hAnsi="宋体"/>
          <w:sz w:val="24"/>
          <w:szCs w:val="24"/>
        </w:rPr>
        <w:t xml:space="preserve"> </w:t>
      </w:r>
      <w:r>
        <w:rPr>
          <w:rFonts w:hint="eastAsia" w:ascii="宋体" w:hAnsi="宋体"/>
          <w:sz w:val="24"/>
          <w:szCs w:val="24"/>
        </w:rPr>
        <w:t>电缆</w:t>
      </w:r>
      <w:bookmarkEnd w:id="20"/>
      <w:bookmarkEnd w:id="21"/>
      <w:bookmarkEnd w:id="22"/>
      <w:bookmarkEnd w:id="23"/>
      <w:bookmarkEnd w:id="24"/>
      <w:bookmarkEnd w:id="25"/>
      <w:bookmarkEnd w:id="26"/>
      <w:bookmarkEnd w:id="27"/>
      <w:r>
        <w:rPr>
          <w:rFonts w:hint="eastAsia" w:ascii="宋体" w:hAnsi="宋体"/>
          <w:sz w:val="24"/>
          <w:szCs w:val="24"/>
        </w:rPr>
        <w:t>施工质量控制</w:t>
      </w:r>
    </w:p>
    <w:p w14:paraId="6C74D060">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电缆桥架安装</w:t>
      </w:r>
    </w:p>
    <w:p w14:paraId="75FAD2DB">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14:paraId="0357FBDD">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14:paraId="20C65EE8">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.1.3</w:t>
      </w:r>
      <w:r>
        <w:rPr>
          <w:rFonts w:hint="eastAsia" w:ascii="宋体" w:hAnsi="宋体"/>
          <w:sz w:val="24"/>
          <w:szCs w:val="24"/>
        </w:rPr>
        <w:t>在两端电缆桥架支吊架的上下两平面挂好粉线，以其两点为标准点进行中间电缆桥架支吊架的安装。</w:t>
      </w:r>
    </w:p>
    <w:p w14:paraId="0F14BF9F">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.1.4</w:t>
      </w:r>
      <w:r>
        <w:rPr>
          <w:rFonts w:hint="eastAsia" w:ascii="宋体" w:hAnsi="宋体"/>
          <w:sz w:val="24"/>
          <w:szCs w:val="24"/>
        </w:rPr>
        <w:t>按照设计将梯形、槽式电缆桥架放置在支吊架上，接口处用连板连接，连接螺栓紧固。转弯处使用弯通、三通、四通进行连接。</w:t>
      </w:r>
    </w:p>
    <w:p w14:paraId="044AA18A">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14:paraId="0B14EDBF">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w:t>
      </w:r>
      <w:r>
        <w:rPr>
          <w:rFonts w:hint="eastAsia" w:ascii="宋体" w:hAnsi="宋体"/>
          <w:sz w:val="24"/>
          <w:szCs w:val="24"/>
        </w:rPr>
        <w:t>电缆管安装</w:t>
      </w:r>
    </w:p>
    <w:p w14:paraId="16E4AAAB">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.2.1</w:t>
      </w:r>
      <w:r>
        <w:rPr>
          <w:rFonts w:hint="eastAsia" w:ascii="宋体" w:hAnsi="宋体"/>
          <w:sz w:val="24"/>
          <w:szCs w:val="24"/>
        </w:rPr>
        <w:t>按照设计要求切割电缆管，切割后的电缆管，应用锉刀把管口打磨干净，管口应无毛刺和尖锐棱角。</w:t>
      </w:r>
    </w:p>
    <w:p w14:paraId="1E17F09E">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14:paraId="062423B7">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14:paraId="49934306">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.2.4</w:t>
      </w:r>
      <w:r>
        <w:rPr>
          <w:rFonts w:hint="eastAsia" w:ascii="宋体" w:hAnsi="宋体"/>
          <w:sz w:val="24"/>
          <w:szCs w:val="24"/>
        </w:rPr>
        <w:t>按照设计位置，电缆管固定牢固。电缆管应横平竖直，间距均匀一致，排管排列整齐，弯管弯度一致，固定牢固，附件齐全，接地可靠。</w:t>
      </w:r>
    </w:p>
    <w:p w14:paraId="338F234E">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.2.5</w:t>
      </w:r>
      <w:r>
        <w:rPr>
          <w:rFonts w:hint="eastAsia" w:ascii="宋体" w:hAnsi="宋体"/>
          <w:sz w:val="24"/>
          <w:szCs w:val="24"/>
        </w:rPr>
        <w:t>敷设完毕的电缆管，管口应密封好，防止掉进杂物堵塞电缆管。</w:t>
      </w:r>
    </w:p>
    <w:p w14:paraId="0B0DACAD">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w:t>
      </w:r>
      <w:r>
        <w:rPr>
          <w:rFonts w:hint="eastAsia" w:ascii="宋体" w:hAnsi="宋体"/>
          <w:sz w:val="24"/>
          <w:szCs w:val="24"/>
        </w:rPr>
        <w:t>电缆敷设</w:t>
      </w:r>
    </w:p>
    <w:p w14:paraId="3C94F50E">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14:paraId="73EC2649">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14:paraId="7FC01CEB">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.3.3</w:t>
      </w:r>
      <w:r>
        <w:rPr>
          <w:rFonts w:hint="eastAsia" w:ascii="宋体" w:hAnsi="宋体"/>
          <w:sz w:val="24"/>
          <w:szCs w:val="24"/>
        </w:rPr>
        <w:t>电缆的敷设要有专人负责，并在专人统一指挥下有序的进行。合理安排敷设人员，人员站位不应过密或过疏。</w:t>
      </w:r>
    </w:p>
    <w:p w14:paraId="006AD72A">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14:paraId="3A8110A3">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14:paraId="6595D692">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14:paraId="697FDA8E">
      <w:pPr>
        <w:tabs>
          <w:tab w:val="left" w:pos="0"/>
          <w:tab w:val="left" w:pos="600"/>
        </w:tabs>
        <w:spacing w:line="360" w:lineRule="auto"/>
        <w:rPr>
          <w:rFonts w:ascii="宋体"/>
          <w:sz w:val="24"/>
          <w:szCs w:val="24"/>
        </w:rPr>
      </w:pPr>
      <w:r>
        <w:rPr>
          <w:rFonts w:ascii="宋体"/>
          <w:sz w:val="24"/>
          <w:szCs w:val="24"/>
        </w:rPr>
        <w:t>5.</w:t>
      </w:r>
      <w:r>
        <w:rPr>
          <w:rFonts w:hint="eastAsia" w:ascii="宋体"/>
          <w:sz w:val="24"/>
          <w:szCs w:val="24"/>
          <w:lang w:val="en-US" w:eastAsia="zh-CN"/>
        </w:rPr>
        <w:t>1</w:t>
      </w:r>
      <w:r>
        <w:rPr>
          <w:rFonts w:ascii="宋体"/>
          <w:sz w:val="24"/>
          <w:szCs w:val="24"/>
        </w:rPr>
        <w:t xml:space="preserve">.3.7 </w:t>
      </w:r>
      <w:r>
        <w:rPr>
          <w:rFonts w:hint="eastAsia" w:ascii="宋体" w:hAnsi="宋体"/>
          <w:sz w:val="24"/>
          <w:szCs w:val="24"/>
        </w:rPr>
        <w:t>电缆接引时在接触面涂抹导电膏，且接线牢固可靠，相序正确。线芯间应有空气间隙或增加绝缘隔离措施。</w:t>
      </w:r>
    </w:p>
    <w:p w14:paraId="1CA20165">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.3.8</w:t>
      </w:r>
      <w:r>
        <w:rPr>
          <w:rFonts w:hint="eastAsia" w:ascii="宋体" w:hAnsi="宋体"/>
          <w:sz w:val="24"/>
          <w:szCs w:val="24"/>
        </w:rPr>
        <w:t>所有保护系统控制电缆屏蔽层两侧均应可靠接地。</w:t>
      </w:r>
    </w:p>
    <w:p w14:paraId="71BAB0B0">
      <w:pPr>
        <w:tabs>
          <w:tab w:val="left" w:pos="0"/>
          <w:tab w:val="left" w:pos="600"/>
        </w:tabs>
        <w:spacing w:line="360" w:lineRule="auto"/>
        <w:rPr>
          <w:rFonts w:ascii="宋体" w:hAns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.3.9</w:t>
      </w:r>
      <w:r>
        <w:rPr>
          <w:rFonts w:hint="eastAsia" w:ascii="宋体" w:hAnsi="宋体"/>
          <w:sz w:val="24"/>
          <w:szCs w:val="24"/>
        </w:rPr>
        <w:t>电缆按照消防要求进行防火处理，盘柜接线完毕后，用专用封堵材料对电缆孔洞进行封堵。</w:t>
      </w:r>
    </w:p>
    <w:p w14:paraId="326B075A">
      <w:pPr>
        <w:tabs>
          <w:tab w:val="left" w:pos="0"/>
          <w:tab w:val="left" w:pos="1080"/>
        </w:tabs>
        <w:spacing w:line="360" w:lineRule="auto"/>
        <w:rPr>
          <w:rFonts w:ascii="宋体"/>
          <w:sz w:val="24"/>
          <w:szCs w:val="24"/>
        </w:rPr>
      </w:pPr>
      <w:r>
        <w:rPr>
          <w:rFonts w:hint="eastAsia" w:ascii="宋体" w:hAnsi="宋体"/>
          <w:sz w:val="24"/>
          <w:szCs w:val="24"/>
        </w:rPr>
        <w:t>电缆平行、交叉时的最小净距（</w:t>
      </w:r>
      <w:r>
        <w:rPr>
          <w:rFonts w:ascii="宋体" w:hAnsi="宋体"/>
          <w:sz w:val="24"/>
          <w:szCs w:val="24"/>
        </w:rPr>
        <w:t>mm</w:t>
      </w:r>
      <w:r>
        <w:rPr>
          <w:rFonts w:hint="eastAsia" w:ascii="宋体" w:hAnsi="宋体"/>
          <w:sz w:val="24"/>
          <w:szCs w:val="24"/>
        </w:rPr>
        <w:t>）</w:t>
      </w:r>
    </w:p>
    <w:tbl>
      <w:tblPr>
        <w:tblStyle w:val="1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620"/>
        <w:gridCol w:w="1440"/>
        <w:gridCol w:w="1620"/>
      </w:tblGrid>
      <w:tr w14:paraId="4E62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restart"/>
            <w:vAlign w:val="center"/>
          </w:tcPr>
          <w:p w14:paraId="2130C037">
            <w:pPr>
              <w:tabs>
                <w:tab w:val="left" w:pos="0"/>
                <w:tab w:val="left" w:pos="1080"/>
              </w:tabs>
              <w:spacing w:line="360" w:lineRule="auto"/>
              <w:jc w:val="center"/>
              <w:rPr>
                <w:rFonts w:ascii="宋体"/>
                <w:sz w:val="24"/>
                <w:szCs w:val="24"/>
              </w:rPr>
            </w:pPr>
            <w:r>
              <w:rPr>
                <w:rFonts w:hint="eastAsia" w:ascii="宋体"/>
                <w:sz w:val="24"/>
                <w:szCs w:val="24"/>
              </w:rPr>
              <w:t>项</w:t>
            </w:r>
            <w:r>
              <w:rPr>
                <w:rFonts w:ascii="宋体"/>
                <w:sz w:val="24"/>
                <w:szCs w:val="24"/>
              </w:rPr>
              <w:t xml:space="preserve">     </w:t>
            </w:r>
            <w:r>
              <w:rPr>
                <w:rFonts w:hint="eastAsia" w:ascii="宋体"/>
                <w:sz w:val="24"/>
                <w:szCs w:val="24"/>
              </w:rPr>
              <w:t>目</w:t>
            </w:r>
          </w:p>
        </w:tc>
        <w:tc>
          <w:tcPr>
            <w:tcW w:w="3060" w:type="dxa"/>
            <w:gridSpan w:val="2"/>
            <w:vAlign w:val="center"/>
          </w:tcPr>
          <w:p w14:paraId="3FF5EC13">
            <w:pPr>
              <w:tabs>
                <w:tab w:val="left" w:pos="0"/>
                <w:tab w:val="left" w:pos="1080"/>
              </w:tabs>
              <w:spacing w:line="360" w:lineRule="auto"/>
              <w:jc w:val="center"/>
              <w:rPr>
                <w:rFonts w:ascii="宋体"/>
                <w:sz w:val="24"/>
                <w:szCs w:val="24"/>
              </w:rPr>
            </w:pPr>
            <w:r>
              <w:rPr>
                <w:rFonts w:hint="eastAsia" w:ascii="宋体"/>
                <w:sz w:val="24"/>
                <w:szCs w:val="24"/>
              </w:rPr>
              <w:t>最小净距</w:t>
            </w:r>
          </w:p>
        </w:tc>
      </w:tr>
      <w:tr w14:paraId="061B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continue"/>
            <w:vAlign w:val="center"/>
          </w:tcPr>
          <w:p w14:paraId="03F83A45">
            <w:pPr>
              <w:tabs>
                <w:tab w:val="left" w:pos="0"/>
                <w:tab w:val="left" w:pos="1080"/>
              </w:tabs>
              <w:spacing w:line="360" w:lineRule="auto"/>
              <w:jc w:val="center"/>
              <w:rPr>
                <w:rFonts w:ascii="宋体"/>
                <w:sz w:val="24"/>
                <w:szCs w:val="24"/>
              </w:rPr>
            </w:pPr>
          </w:p>
        </w:tc>
        <w:tc>
          <w:tcPr>
            <w:tcW w:w="1440" w:type="dxa"/>
            <w:vAlign w:val="center"/>
          </w:tcPr>
          <w:p w14:paraId="06D18CE3">
            <w:pPr>
              <w:tabs>
                <w:tab w:val="left" w:pos="0"/>
                <w:tab w:val="left" w:pos="1080"/>
              </w:tabs>
              <w:spacing w:line="360" w:lineRule="auto"/>
              <w:jc w:val="center"/>
              <w:rPr>
                <w:rFonts w:ascii="宋体"/>
                <w:sz w:val="24"/>
                <w:szCs w:val="24"/>
              </w:rPr>
            </w:pPr>
            <w:r>
              <w:rPr>
                <w:rFonts w:hint="eastAsia" w:ascii="宋体"/>
                <w:sz w:val="24"/>
                <w:szCs w:val="24"/>
              </w:rPr>
              <w:t>平行</w:t>
            </w:r>
          </w:p>
        </w:tc>
        <w:tc>
          <w:tcPr>
            <w:tcW w:w="1620" w:type="dxa"/>
            <w:vAlign w:val="center"/>
          </w:tcPr>
          <w:p w14:paraId="1BA7C8F4">
            <w:pPr>
              <w:tabs>
                <w:tab w:val="left" w:pos="0"/>
                <w:tab w:val="left" w:pos="1080"/>
              </w:tabs>
              <w:spacing w:line="360" w:lineRule="auto"/>
              <w:jc w:val="center"/>
              <w:rPr>
                <w:rFonts w:ascii="宋体"/>
                <w:sz w:val="24"/>
                <w:szCs w:val="24"/>
              </w:rPr>
            </w:pPr>
            <w:r>
              <w:rPr>
                <w:rFonts w:hint="eastAsia" w:ascii="宋体"/>
                <w:sz w:val="24"/>
                <w:szCs w:val="24"/>
              </w:rPr>
              <w:t>交叉</w:t>
            </w:r>
          </w:p>
        </w:tc>
      </w:tr>
      <w:tr w14:paraId="083E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restart"/>
            <w:vAlign w:val="center"/>
          </w:tcPr>
          <w:p w14:paraId="7AA1200C">
            <w:pPr>
              <w:tabs>
                <w:tab w:val="left" w:pos="0"/>
                <w:tab w:val="left" w:pos="1080"/>
              </w:tabs>
              <w:spacing w:line="360" w:lineRule="auto"/>
              <w:jc w:val="center"/>
              <w:rPr>
                <w:rFonts w:ascii="宋体"/>
                <w:sz w:val="24"/>
                <w:szCs w:val="24"/>
              </w:rPr>
            </w:pPr>
            <w:r>
              <w:rPr>
                <w:rFonts w:hint="eastAsia" w:ascii="宋体"/>
                <w:sz w:val="24"/>
                <w:szCs w:val="24"/>
              </w:rPr>
              <w:t>电力电缆间及控制电缆间</w:t>
            </w:r>
          </w:p>
        </w:tc>
        <w:tc>
          <w:tcPr>
            <w:tcW w:w="1620" w:type="dxa"/>
            <w:vAlign w:val="center"/>
          </w:tcPr>
          <w:p w14:paraId="0DE8978D">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及以下</w:t>
            </w:r>
          </w:p>
        </w:tc>
        <w:tc>
          <w:tcPr>
            <w:tcW w:w="1440" w:type="dxa"/>
            <w:vAlign w:val="center"/>
          </w:tcPr>
          <w:p w14:paraId="690DEF88">
            <w:pPr>
              <w:tabs>
                <w:tab w:val="left" w:pos="0"/>
                <w:tab w:val="left" w:pos="1080"/>
              </w:tabs>
              <w:spacing w:line="360" w:lineRule="auto"/>
              <w:jc w:val="center"/>
              <w:rPr>
                <w:rFonts w:ascii="宋体"/>
                <w:sz w:val="24"/>
                <w:szCs w:val="24"/>
              </w:rPr>
            </w:pPr>
            <w:r>
              <w:rPr>
                <w:rFonts w:ascii="宋体"/>
                <w:sz w:val="24"/>
                <w:szCs w:val="24"/>
              </w:rPr>
              <w:t>0.10</w:t>
            </w:r>
          </w:p>
        </w:tc>
        <w:tc>
          <w:tcPr>
            <w:tcW w:w="1620" w:type="dxa"/>
            <w:vAlign w:val="center"/>
          </w:tcPr>
          <w:p w14:paraId="5E0BA64C">
            <w:pPr>
              <w:tabs>
                <w:tab w:val="left" w:pos="0"/>
                <w:tab w:val="left" w:pos="1080"/>
              </w:tabs>
              <w:spacing w:line="360" w:lineRule="auto"/>
              <w:jc w:val="center"/>
              <w:rPr>
                <w:rFonts w:ascii="宋体"/>
                <w:sz w:val="24"/>
                <w:szCs w:val="24"/>
              </w:rPr>
            </w:pPr>
            <w:r>
              <w:rPr>
                <w:rFonts w:ascii="宋体"/>
                <w:sz w:val="24"/>
                <w:szCs w:val="24"/>
              </w:rPr>
              <w:t>0.50</w:t>
            </w:r>
          </w:p>
        </w:tc>
      </w:tr>
      <w:tr w14:paraId="446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continue"/>
            <w:vAlign w:val="center"/>
          </w:tcPr>
          <w:p w14:paraId="5658A2B5">
            <w:pPr>
              <w:tabs>
                <w:tab w:val="left" w:pos="0"/>
                <w:tab w:val="left" w:pos="1080"/>
              </w:tabs>
              <w:spacing w:line="360" w:lineRule="auto"/>
              <w:jc w:val="center"/>
              <w:rPr>
                <w:rFonts w:ascii="宋体"/>
                <w:sz w:val="24"/>
                <w:szCs w:val="24"/>
              </w:rPr>
            </w:pPr>
          </w:p>
        </w:tc>
        <w:tc>
          <w:tcPr>
            <w:tcW w:w="1620" w:type="dxa"/>
            <w:vAlign w:val="center"/>
          </w:tcPr>
          <w:p w14:paraId="0C23D1C8">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以上</w:t>
            </w:r>
          </w:p>
        </w:tc>
        <w:tc>
          <w:tcPr>
            <w:tcW w:w="1440" w:type="dxa"/>
            <w:vAlign w:val="center"/>
          </w:tcPr>
          <w:p w14:paraId="48DE6270">
            <w:pPr>
              <w:tabs>
                <w:tab w:val="left" w:pos="0"/>
                <w:tab w:val="left" w:pos="1080"/>
              </w:tabs>
              <w:spacing w:line="360" w:lineRule="auto"/>
              <w:jc w:val="center"/>
              <w:rPr>
                <w:rFonts w:ascii="宋体"/>
                <w:sz w:val="24"/>
                <w:szCs w:val="24"/>
              </w:rPr>
            </w:pPr>
            <w:r>
              <w:rPr>
                <w:rFonts w:ascii="宋体"/>
                <w:sz w:val="24"/>
                <w:szCs w:val="24"/>
              </w:rPr>
              <w:t>0.25</w:t>
            </w:r>
          </w:p>
        </w:tc>
        <w:tc>
          <w:tcPr>
            <w:tcW w:w="1620" w:type="dxa"/>
            <w:vAlign w:val="center"/>
          </w:tcPr>
          <w:p w14:paraId="343C5750">
            <w:pPr>
              <w:tabs>
                <w:tab w:val="left" w:pos="0"/>
                <w:tab w:val="left" w:pos="1080"/>
              </w:tabs>
              <w:spacing w:line="360" w:lineRule="auto"/>
              <w:jc w:val="center"/>
              <w:rPr>
                <w:rFonts w:ascii="宋体"/>
                <w:sz w:val="24"/>
                <w:szCs w:val="24"/>
              </w:rPr>
            </w:pPr>
            <w:r>
              <w:rPr>
                <w:rFonts w:ascii="宋体"/>
                <w:sz w:val="24"/>
                <w:szCs w:val="24"/>
              </w:rPr>
              <w:t>0.50</w:t>
            </w:r>
          </w:p>
        </w:tc>
      </w:tr>
      <w:tr w14:paraId="0AA9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14:paraId="5C0DFE8F">
            <w:pPr>
              <w:tabs>
                <w:tab w:val="left" w:pos="0"/>
                <w:tab w:val="left" w:pos="1080"/>
              </w:tabs>
              <w:spacing w:line="360" w:lineRule="auto"/>
              <w:jc w:val="center"/>
              <w:rPr>
                <w:rFonts w:ascii="宋体"/>
                <w:sz w:val="24"/>
                <w:szCs w:val="24"/>
              </w:rPr>
            </w:pPr>
            <w:r>
              <w:rPr>
                <w:rFonts w:hint="eastAsia" w:ascii="宋体"/>
                <w:sz w:val="24"/>
                <w:szCs w:val="24"/>
              </w:rPr>
              <w:t>控制电缆间</w:t>
            </w:r>
          </w:p>
        </w:tc>
        <w:tc>
          <w:tcPr>
            <w:tcW w:w="1620" w:type="dxa"/>
            <w:vAlign w:val="center"/>
          </w:tcPr>
          <w:p w14:paraId="7235614D">
            <w:pPr>
              <w:tabs>
                <w:tab w:val="left" w:pos="0"/>
                <w:tab w:val="left" w:pos="1080"/>
              </w:tabs>
              <w:spacing w:line="360" w:lineRule="auto"/>
              <w:jc w:val="center"/>
              <w:rPr>
                <w:rFonts w:ascii="宋体"/>
                <w:sz w:val="24"/>
                <w:szCs w:val="24"/>
              </w:rPr>
            </w:pPr>
          </w:p>
        </w:tc>
        <w:tc>
          <w:tcPr>
            <w:tcW w:w="1440" w:type="dxa"/>
            <w:vAlign w:val="center"/>
          </w:tcPr>
          <w:p w14:paraId="1ABC86EF">
            <w:pPr>
              <w:tabs>
                <w:tab w:val="left" w:pos="0"/>
                <w:tab w:val="left" w:pos="1080"/>
              </w:tabs>
              <w:spacing w:line="360" w:lineRule="auto"/>
              <w:jc w:val="center"/>
              <w:rPr>
                <w:rFonts w:ascii="宋体"/>
                <w:sz w:val="24"/>
                <w:szCs w:val="24"/>
              </w:rPr>
            </w:pPr>
            <w:r>
              <w:rPr>
                <w:rFonts w:ascii="宋体"/>
                <w:sz w:val="24"/>
                <w:szCs w:val="24"/>
              </w:rPr>
              <w:t>--</w:t>
            </w:r>
          </w:p>
        </w:tc>
        <w:tc>
          <w:tcPr>
            <w:tcW w:w="1620" w:type="dxa"/>
            <w:vAlign w:val="center"/>
          </w:tcPr>
          <w:p w14:paraId="6FD1B2C2">
            <w:pPr>
              <w:tabs>
                <w:tab w:val="left" w:pos="0"/>
                <w:tab w:val="left" w:pos="1080"/>
              </w:tabs>
              <w:spacing w:line="360" w:lineRule="auto"/>
              <w:jc w:val="center"/>
              <w:rPr>
                <w:rFonts w:ascii="宋体"/>
                <w:sz w:val="24"/>
                <w:szCs w:val="24"/>
              </w:rPr>
            </w:pPr>
            <w:r>
              <w:rPr>
                <w:rFonts w:ascii="宋体"/>
                <w:sz w:val="24"/>
                <w:szCs w:val="24"/>
              </w:rPr>
              <w:t>0.50</w:t>
            </w:r>
          </w:p>
        </w:tc>
      </w:tr>
      <w:tr w14:paraId="0129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14:paraId="7B7B17A3">
            <w:pPr>
              <w:tabs>
                <w:tab w:val="left" w:pos="0"/>
                <w:tab w:val="left" w:pos="1080"/>
              </w:tabs>
              <w:spacing w:line="360" w:lineRule="auto"/>
              <w:jc w:val="center"/>
              <w:rPr>
                <w:rFonts w:ascii="宋体"/>
                <w:sz w:val="24"/>
                <w:szCs w:val="24"/>
              </w:rPr>
            </w:pPr>
            <w:r>
              <w:rPr>
                <w:rFonts w:hint="eastAsia" w:ascii="宋体"/>
                <w:sz w:val="24"/>
                <w:szCs w:val="24"/>
              </w:rPr>
              <w:t>不同使用部门电缆间</w:t>
            </w:r>
          </w:p>
        </w:tc>
        <w:tc>
          <w:tcPr>
            <w:tcW w:w="1620" w:type="dxa"/>
            <w:vAlign w:val="center"/>
          </w:tcPr>
          <w:p w14:paraId="1E9D97B2">
            <w:pPr>
              <w:tabs>
                <w:tab w:val="left" w:pos="0"/>
                <w:tab w:val="left" w:pos="1080"/>
              </w:tabs>
              <w:spacing w:line="360" w:lineRule="auto"/>
              <w:jc w:val="center"/>
              <w:rPr>
                <w:rFonts w:ascii="宋体"/>
                <w:sz w:val="24"/>
                <w:szCs w:val="24"/>
              </w:rPr>
            </w:pPr>
          </w:p>
        </w:tc>
        <w:tc>
          <w:tcPr>
            <w:tcW w:w="1440" w:type="dxa"/>
            <w:vAlign w:val="center"/>
          </w:tcPr>
          <w:p w14:paraId="71720267">
            <w:pPr>
              <w:tabs>
                <w:tab w:val="left" w:pos="0"/>
                <w:tab w:val="left" w:pos="1080"/>
              </w:tabs>
              <w:spacing w:line="360" w:lineRule="auto"/>
              <w:jc w:val="center"/>
              <w:rPr>
                <w:rFonts w:ascii="宋体"/>
                <w:sz w:val="24"/>
                <w:szCs w:val="24"/>
              </w:rPr>
            </w:pPr>
            <w:r>
              <w:rPr>
                <w:rFonts w:ascii="宋体"/>
                <w:sz w:val="24"/>
                <w:szCs w:val="24"/>
              </w:rPr>
              <w:t>0.50</w:t>
            </w:r>
          </w:p>
        </w:tc>
        <w:tc>
          <w:tcPr>
            <w:tcW w:w="1620" w:type="dxa"/>
            <w:vAlign w:val="center"/>
          </w:tcPr>
          <w:p w14:paraId="4521314B">
            <w:pPr>
              <w:tabs>
                <w:tab w:val="left" w:pos="0"/>
                <w:tab w:val="left" w:pos="1080"/>
              </w:tabs>
              <w:spacing w:line="360" w:lineRule="auto"/>
              <w:jc w:val="center"/>
              <w:rPr>
                <w:rFonts w:ascii="宋体"/>
                <w:sz w:val="24"/>
                <w:szCs w:val="24"/>
              </w:rPr>
            </w:pPr>
            <w:r>
              <w:rPr>
                <w:rFonts w:ascii="宋体"/>
                <w:sz w:val="24"/>
                <w:szCs w:val="24"/>
              </w:rPr>
              <w:t>0.50</w:t>
            </w:r>
          </w:p>
        </w:tc>
      </w:tr>
    </w:tbl>
    <w:p w14:paraId="5E2266CC">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.4</w:t>
      </w:r>
      <w:r>
        <w:rPr>
          <w:rFonts w:hint="eastAsia" w:ascii="宋体" w:hAnsi="宋体"/>
          <w:sz w:val="24"/>
          <w:szCs w:val="24"/>
        </w:rPr>
        <w:t>电缆防火与阻燃</w:t>
      </w:r>
    </w:p>
    <w:p w14:paraId="7B9A397D">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.4.1</w:t>
      </w:r>
      <w:r>
        <w:rPr>
          <w:rFonts w:hint="eastAsia" w:ascii="宋体" w:hAnsi="宋体"/>
          <w:sz w:val="24"/>
          <w:szCs w:val="24"/>
        </w:rPr>
        <w:t>在电缆穿过竖井、墙壁、楼梯或进入电气盘柜的孔洞处，按设计要求用防火堵料密实封堵。</w:t>
      </w:r>
    </w:p>
    <w:p w14:paraId="5CBE5392">
      <w:pPr>
        <w:tabs>
          <w:tab w:val="left" w:pos="0"/>
          <w:tab w:val="left" w:pos="1080"/>
        </w:tabs>
        <w:spacing w:line="360" w:lineRule="auto"/>
        <w:rPr>
          <w:rFonts w:ascii="宋体" w:hAns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28"/>
      <w:bookmarkEnd w:id="29"/>
      <w:bookmarkEnd w:id="30"/>
      <w:bookmarkEnd w:id="31"/>
      <w:bookmarkEnd w:id="32"/>
      <w:bookmarkEnd w:id="33"/>
      <w:bookmarkStart w:id="34" w:name="_Toc6379"/>
      <w:bookmarkStart w:id="35" w:name="_Toc7271"/>
      <w:bookmarkStart w:id="36" w:name="_Toc11149"/>
      <w:bookmarkStart w:id="37" w:name="_Toc12318"/>
      <w:bookmarkStart w:id="38" w:name="_Toc18218"/>
      <w:bookmarkStart w:id="39" w:name="_Toc13015"/>
    </w:p>
    <w:p w14:paraId="75BD64EB">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.5</w:t>
      </w:r>
      <w:r>
        <w:rPr>
          <w:rFonts w:hint="eastAsia" w:ascii="宋体" w:hAnsi="宋体"/>
          <w:sz w:val="24"/>
          <w:szCs w:val="24"/>
        </w:rPr>
        <w:t>电缆头与电缆接头制作质量标准检验要求</w:t>
      </w:r>
    </w:p>
    <w:p w14:paraId="7EB91A3A">
      <w:pPr>
        <w:tabs>
          <w:tab w:val="left" w:pos="0"/>
          <w:tab w:val="left" w:pos="1080"/>
        </w:tabs>
        <w:spacing w:line="360" w:lineRule="auto"/>
        <w:rPr>
          <w:rFonts w:ascii="宋体"/>
          <w:sz w:val="24"/>
          <w:szCs w:val="24"/>
        </w:rPr>
      </w:pPr>
    </w:p>
    <w:tbl>
      <w:tblPr>
        <w:tblStyle w:val="10"/>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
        <w:gridCol w:w="2312"/>
        <w:gridCol w:w="720"/>
        <w:gridCol w:w="3060"/>
        <w:gridCol w:w="2520"/>
      </w:tblGrid>
      <w:tr w14:paraId="00BC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3"/>
            <w:vAlign w:val="center"/>
          </w:tcPr>
          <w:p w14:paraId="35464D5E">
            <w:pPr>
              <w:jc w:val="center"/>
              <w:rPr>
                <w:rFonts w:ascii="宋体"/>
                <w:b/>
                <w:bCs/>
                <w:szCs w:val="21"/>
              </w:rPr>
            </w:pPr>
            <w:r>
              <w:rPr>
                <w:rFonts w:hint="eastAsia" w:ascii="宋体" w:hAnsi="宋体"/>
                <w:b/>
                <w:bCs/>
                <w:szCs w:val="21"/>
              </w:rPr>
              <w:t>检验项目</w:t>
            </w:r>
          </w:p>
        </w:tc>
        <w:tc>
          <w:tcPr>
            <w:tcW w:w="720" w:type="dxa"/>
            <w:vAlign w:val="center"/>
          </w:tcPr>
          <w:p w14:paraId="08CE2DFD">
            <w:pPr>
              <w:jc w:val="center"/>
              <w:rPr>
                <w:rFonts w:ascii="宋体"/>
                <w:b/>
                <w:bCs/>
                <w:szCs w:val="21"/>
              </w:rPr>
            </w:pPr>
            <w:r>
              <w:rPr>
                <w:rFonts w:hint="eastAsia" w:ascii="宋体" w:hAnsi="宋体"/>
                <w:b/>
                <w:bCs/>
                <w:szCs w:val="21"/>
              </w:rPr>
              <w:t>性</w:t>
            </w:r>
          </w:p>
          <w:p w14:paraId="382097CC">
            <w:pPr>
              <w:jc w:val="center"/>
              <w:rPr>
                <w:rFonts w:ascii="宋体"/>
                <w:b/>
                <w:bCs/>
                <w:szCs w:val="21"/>
              </w:rPr>
            </w:pPr>
            <w:r>
              <w:rPr>
                <w:rFonts w:hint="eastAsia" w:ascii="宋体" w:hAnsi="宋体"/>
                <w:b/>
                <w:bCs/>
                <w:szCs w:val="21"/>
              </w:rPr>
              <w:t>质</w:t>
            </w:r>
          </w:p>
        </w:tc>
        <w:tc>
          <w:tcPr>
            <w:tcW w:w="3060" w:type="dxa"/>
            <w:vAlign w:val="center"/>
          </w:tcPr>
          <w:p w14:paraId="5AFE6D34">
            <w:pPr>
              <w:jc w:val="center"/>
              <w:rPr>
                <w:rFonts w:ascii="宋体"/>
                <w:b/>
                <w:bCs/>
                <w:szCs w:val="21"/>
              </w:rPr>
            </w:pPr>
            <w:r>
              <w:rPr>
                <w:rFonts w:hint="eastAsia" w:ascii="宋体" w:hAnsi="宋体"/>
                <w:b/>
                <w:bCs/>
                <w:szCs w:val="21"/>
              </w:rPr>
              <w:t>质量标准</w:t>
            </w:r>
          </w:p>
        </w:tc>
        <w:tc>
          <w:tcPr>
            <w:tcW w:w="2520" w:type="dxa"/>
            <w:vAlign w:val="center"/>
          </w:tcPr>
          <w:p w14:paraId="5DC606EF">
            <w:pPr>
              <w:jc w:val="center"/>
              <w:rPr>
                <w:rFonts w:ascii="宋体"/>
                <w:b/>
                <w:bCs/>
                <w:szCs w:val="21"/>
              </w:rPr>
            </w:pPr>
            <w:r>
              <w:rPr>
                <w:rFonts w:hint="eastAsia" w:ascii="宋体" w:hAnsi="宋体"/>
                <w:b/>
                <w:bCs/>
                <w:szCs w:val="21"/>
              </w:rPr>
              <w:t>检验方法及器具</w:t>
            </w:r>
          </w:p>
        </w:tc>
      </w:tr>
      <w:tr w14:paraId="5E0C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060" w:type="dxa"/>
            <w:gridSpan w:val="3"/>
            <w:vAlign w:val="center"/>
          </w:tcPr>
          <w:p w14:paraId="57BABB9F">
            <w:pPr>
              <w:jc w:val="center"/>
              <w:rPr>
                <w:rFonts w:ascii="宋体"/>
                <w:szCs w:val="21"/>
              </w:rPr>
            </w:pPr>
            <w:r>
              <w:rPr>
                <w:rFonts w:hint="eastAsia" w:ascii="宋体" w:hAnsi="宋体"/>
                <w:szCs w:val="21"/>
              </w:rPr>
              <w:t>绝缘电阻</w:t>
            </w:r>
          </w:p>
        </w:tc>
        <w:tc>
          <w:tcPr>
            <w:tcW w:w="720" w:type="dxa"/>
            <w:vAlign w:val="center"/>
          </w:tcPr>
          <w:p w14:paraId="7A2D29DB">
            <w:pPr>
              <w:jc w:val="center"/>
              <w:rPr>
                <w:rFonts w:ascii="宋体"/>
                <w:szCs w:val="21"/>
              </w:rPr>
            </w:pPr>
            <w:r>
              <w:rPr>
                <w:rFonts w:hint="eastAsia" w:ascii="宋体" w:hAnsi="宋体"/>
                <w:szCs w:val="21"/>
              </w:rPr>
              <w:t>主要</w:t>
            </w:r>
          </w:p>
        </w:tc>
        <w:tc>
          <w:tcPr>
            <w:tcW w:w="3060" w:type="dxa"/>
            <w:vAlign w:val="center"/>
          </w:tcPr>
          <w:p w14:paraId="309A0556">
            <w:pPr>
              <w:jc w:val="center"/>
              <w:rPr>
                <w:rFonts w:ascii="宋体"/>
                <w:szCs w:val="21"/>
              </w:rPr>
            </w:pPr>
          </w:p>
          <w:p w14:paraId="5DEA34EC">
            <w:pPr>
              <w:rPr>
                <w:rFonts w:ascii="宋体"/>
                <w:szCs w:val="21"/>
              </w:rPr>
            </w:pPr>
            <w:r>
              <w:rPr>
                <w:rFonts w:hint="eastAsia" w:ascii="宋体" w:hAnsi="宋体"/>
                <w:szCs w:val="21"/>
              </w:rPr>
              <w:t>比较电缆敷设前无显著降低</w:t>
            </w:r>
          </w:p>
          <w:p w14:paraId="29E9E9FB">
            <w:pPr>
              <w:rPr>
                <w:rFonts w:ascii="宋体"/>
                <w:szCs w:val="21"/>
              </w:rPr>
            </w:pPr>
          </w:p>
        </w:tc>
        <w:tc>
          <w:tcPr>
            <w:tcW w:w="2520" w:type="dxa"/>
            <w:vAlign w:val="center"/>
          </w:tcPr>
          <w:p w14:paraId="25D943C8">
            <w:pPr>
              <w:jc w:val="center"/>
              <w:rPr>
                <w:rFonts w:ascii="宋体"/>
                <w:szCs w:val="21"/>
              </w:rPr>
            </w:pPr>
            <w:r>
              <w:rPr>
                <w:rFonts w:ascii="宋体" w:hAnsi="宋体"/>
                <w:szCs w:val="21"/>
              </w:rPr>
              <w:t>1</w:t>
            </w:r>
            <w:r>
              <w:rPr>
                <w:rFonts w:hint="eastAsia" w:ascii="宋体" w:hAnsi="宋体"/>
                <w:szCs w:val="21"/>
              </w:rPr>
              <w:t>千伏以下的电缆用</w:t>
            </w:r>
            <w:r>
              <w:rPr>
                <w:rFonts w:ascii="宋体" w:hAnsi="宋体"/>
                <w:szCs w:val="21"/>
              </w:rPr>
              <w:t>500</w:t>
            </w:r>
            <w:r>
              <w:rPr>
                <w:rFonts w:hint="eastAsia" w:ascii="宋体" w:hAnsi="宋体"/>
                <w:szCs w:val="21"/>
              </w:rPr>
              <w:t>或</w:t>
            </w:r>
            <w:r>
              <w:rPr>
                <w:rFonts w:ascii="宋体" w:hAnsi="宋体"/>
                <w:szCs w:val="21"/>
              </w:rPr>
              <w:t>1000</w:t>
            </w:r>
            <w:r>
              <w:rPr>
                <w:rFonts w:hint="eastAsia" w:ascii="宋体" w:hAnsi="宋体"/>
                <w:szCs w:val="21"/>
              </w:rPr>
              <w:t>伏兆欧表，</w:t>
            </w:r>
          </w:p>
          <w:p w14:paraId="12B8EF32">
            <w:pPr>
              <w:jc w:val="center"/>
              <w:rPr>
                <w:rFonts w:ascii="宋体"/>
                <w:szCs w:val="21"/>
              </w:rPr>
            </w:pPr>
            <w:r>
              <w:rPr>
                <w:rFonts w:ascii="宋体" w:hAnsi="宋体"/>
                <w:szCs w:val="21"/>
              </w:rPr>
              <w:t>1</w:t>
            </w:r>
            <w:r>
              <w:rPr>
                <w:rFonts w:hint="eastAsia" w:ascii="宋体" w:hAnsi="宋体"/>
                <w:szCs w:val="21"/>
              </w:rPr>
              <w:t>千伏以上电缆用</w:t>
            </w:r>
            <w:r>
              <w:rPr>
                <w:rFonts w:ascii="宋体" w:hAnsi="宋体"/>
                <w:szCs w:val="21"/>
              </w:rPr>
              <w:t>2500</w:t>
            </w:r>
            <w:r>
              <w:rPr>
                <w:rFonts w:hint="eastAsia" w:ascii="宋体" w:hAnsi="宋体"/>
                <w:szCs w:val="21"/>
              </w:rPr>
              <w:t>伏兆欧表检查</w:t>
            </w:r>
          </w:p>
        </w:tc>
      </w:tr>
      <w:tr w14:paraId="4491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gridSpan w:val="3"/>
            <w:vAlign w:val="center"/>
          </w:tcPr>
          <w:p w14:paraId="0ACB8688">
            <w:pPr>
              <w:jc w:val="center"/>
              <w:rPr>
                <w:rFonts w:ascii="宋体"/>
                <w:szCs w:val="21"/>
              </w:rPr>
            </w:pPr>
            <w:r>
              <w:rPr>
                <w:rFonts w:hint="eastAsia" w:ascii="宋体" w:hAnsi="宋体"/>
                <w:szCs w:val="21"/>
              </w:rPr>
              <w:t>电缆头附件</w:t>
            </w:r>
          </w:p>
        </w:tc>
        <w:tc>
          <w:tcPr>
            <w:tcW w:w="720" w:type="dxa"/>
            <w:vAlign w:val="center"/>
          </w:tcPr>
          <w:p w14:paraId="00FC728F">
            <w:pPr>
              <w:jc w:val="center"/>
              <w:rPr>
                <w:rFonts w:ascii="宋体"/>
                <w:szCs w:val="21"/>
              </w:rPr>
            </w:pPr>
          </w:p>
        </w:tc>
        <w:tc>
          <w:tcPr>
            <w:tcW w:w="3060" w:type="dxa"/>
            <w:vAlign w:val="center"/>
          </w:tcPr>
          <w:p w14:paraId="3303B448">
            <w:pPr>
              <w:jc w:val="center"/>
              <w:rPr>
                <w:rFonts w:ascii="宋体"/>
                <w:szCs w:val="21"/>
              </w:rPr>
            </w:pPr>
            <w:r>
              <w:rPr>
                <w:rFonts w:hint="eastAsia" w:ascii="宋体" w:hAnsi="宋体"/>
                <w:szCs w:val="21"/>
              </w:rPr>
              <w:t>齐全、无损伤、符合工艺规程规定</w:t>
            </w:r>
          </w:p>
        </w:tc>
        <w:tc>
          <w:tcPr>
            <w:tcW w:w="2520" w:type="dxa"/>
            <w:vAlign w:val="center"/>
          </w:tcPr>
          <w:p w14:paraId="4C069844">
            <w:pPr>
              <w:jc w:val="center"/>
              <w:rPr>
                <w:rFonts w:ascii="宋体"/>
                <w:szCs w:val="21"/>
              </w:rPr>
            </w:pPr>
            <w:r>
              <w:rPr>
                <w:rFonts w:hint="eastAsia" w:ascii="宋体" w:hAnsi="宋体"/>
                <w:szCs w:val="21"/>
              </w:rPr>
              <w:t>对照工艺规程检查</w:t>
            </w:r>
          </w:p>
        </w:tc>
      </w:tr>
      <w:tr w14:paraId="630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14:paraId="45B85DF1">
            <w:pPr>
              <w:jc w:val="center"/>
              <w:rPr>
                <w:rFonts w:ascii="宋体"/>
                <w:szCs w:val="21"/>
              </w:rPr>
            </w:pPr>
            <w:r>
              <w:rPr>
                <w:rFonts w:hint="eastAsia" w:ascii="宋体" w:hAnsi="宋体"/>
                <w:szCs w:val="21"/>
              </w:rPr>
              <w:t>电缆头制作工艺</w:t>
            </w:r>
          </w:p>
        </w:tc>
        <w:tc>
          <w:tcPr>
            <w:tcW w:w="720" w:type="dxa"/>
            <w:vAlign w:val="center"/>
          </w:tcPr>
          <w:p w14:paraId="6D1C3B4A">
            <w:pPr>
              <w:jc w:val="center"/>
              <w:rPr>
                <w:rFonts w:ascii="宋体"/>
                <w:szCs w:val="21"/>
              </w:rPr>
            </w:pPr>
          </w:p>
        </w:tc>
        <w:tc>
          <w:tcPr>
            <w:tcW w:w="3060" w:type="dxa"/>
            <w:vAlign w:val="center"/>
          </w:tcPr>
          <w:p w14:paraId="7C3234FC">
            <w:pPr>
              <w:jc w:val="center"/>
              <w:rPr>
                <w:rFonts w:ascii="宋体"/>
                <w:szCs w:val="21"/>
              </w:rPr>
            </w:pPr>
            <w:r>
              <w:rPr>
                <w:rFonts w:hint="eastAsia" w:ascii="宋体" w:hAnsi="宋体"/>
                <w:szCs w:val="21"/>
              </w:rPr>
              <w:t>符合工艺规程规定</w:t>
            </w:r>
          </w:p>
        </w:tc>
        <w:tc>
          <w:tcPr>
            <w:tcW w:w="2520" w:type="dxa"/>
            <w:vAlign w:val="center"/>
          </w:tcPr>
          <w:p w14:paraId="2496726A">
            <w:pPr>
              <w:jc w:val="center"/>
              <w:rPr>
                <w:rFonts w:ascii="宋体"/>
                <w:szCs w:val="21"/>
              </w:rPr>
            </w:pPr>
            <w:r>
              <w:rPr>
                <w:rFonts w:hint="eastAsia" w:ascii="宋体" w:hAnsi="宋体"/>
                <w:szCs w:val="21"/>
              </w:rPr>
              <w:t>对照工艺规程检查</w:t>
            </w:r>
          </w:p>
        </w:tc>
      </w:tr>
      <w:tr w14:paraId="5083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restart"/>
            <w:vAlign w:val="center"/>
          </w:tcPr>
          <w:p w14:paraId="6E752745">
            <w:pPr>
              <w:jc w:val="center"/>
              <w:rPr>
                <w:rFonts w:ascii="宋体"/>
                <w:szCs w:val="21"/>
              </w:rPr>
            </w:pPr>
            <w:r>
              <w:rPr>
                <w:rFonts w:hint="eastAsia" w:ascii="宋体" w:hAnsi="宋体"/>
                <w:szCs w:val="21"/>
              </w:rPr>
              <w:t>接地</w:t>
            </w:r>
          </w:p>
        </w:tc>
        <w:tc>
          <w:tcPr>
            <w:tcW w:w="2520" w:type="dxa"/>
            <w:gridSpan w:val="2"/>
            <w:vAlign w:val="center"/>
          </w:tcPr>
          <w:p w14:paraId="408B152A">
            <w:pPr>
              <w:jc w:val="center"/>
              <w:rPr>
                <w:rFonts w:ascii="宋体"/>
                <w:szCs w:val="21"/>
              </w:rPr>
            </w:pPr>
            <w:r>
              <w:rPr>
                <w:rFonts w:hint="eastAsia" w:ascii="宋体" w:hAnsi="宋体"/>
                <w:szCs w:val="21"/>
              </w:rPr>
              <w:t>塑料绝缘电缆焊接位置</w:t>
            </w:r>
          </w:p>
        </w:tc>
        <w:tc>
          <w:tcPr>
            <w:tcW w:w="720" w:type="dxa"/>
            <w:vAlign w:val="center"/>
          </w:tcPr>
          <w:p w14:paraId="5168942C">
            <w:pPr>
              <w:jc w:val="center"/>
              <w:rPr>
                <w:rFonts w:ascii="宋体"/>
                <w:szCs w:val="21"/>
              </w:rPr>
            </w:pPr>
          </w:p>
        </w:tc>
        <w:tc>
          <w:tcPr>
            <w:tcW w:w="3060" w:type="dxa"/>
            <w:vAlign w:val="center"/>
          </w:tcPr>
          <w:p w14:paraId="2B271FE8">
            <w:pPr>
              <w:jc w:val="center"/>
              <w:rPr>
                <w:rFonts w:ascii="宋体"/>
                <w:szCs w:val="21"/>
              </w:rPr>
            </w:pPr>
            <w:r>
              <w:rPr>
                <w:rFonts w:hint="eastAsia" w:ascii="宋体" w:hAnsi="宋体"/>
                <w:szCs w:val="21"/>
              </w:rPr>
              <w:t>电缆屏蔽层和金属护层</w:t>
            </w:r>
          </w:p>
        </w:tc>
        <w:tc>
          <w:tcPr>
            <w:tcW w:w="2520" w:type="dxa"/>
            <w:vMerge w:val="restart"/>
            <w:vAlign w:val="center"/>
          </w:tcPr>
          <w:p w14:paraId="2DA0234D">
            <w:pPr>
              <w:jc w:val="center"/>
              <w:rPr>
                <w:rFonts w:ascii="宋体"/>
                <w:szCs w:val="21"/>
              </w:rPr>
            </w:pPr>
            <w:r>
              <w:rPr>
                <w:rFonts w:hint="eastAsia" w:ascii="宋体" w:hAnsi="宋体"/>
                <w:szCs w:val="21"/>
              </w:rPr>
              <w:t>观察检查</w:t>
            </w:r>
          </w:p>
        </w:tc>
      </w:tr>
      <w:tr w14:paraId="2076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vAlign w:val="center"/>
          </w:tcPr>
          <w:p w14:paraId="0E8087AC">
            <w:pPr>
              <w:jc w:val="center"/>
              <w:rPr>
                <w:rFonts w:ascii="宋体"/>
                <w:szCs w:val="21"/>
              </w:rPr>
            </w:pPr>
          </w:p>
        </w:tc>
        <w:tc>
          <w:tcPr>
            <w:tcW w:w="2520" w:type="dxa"/>
            <w:gridSpan w:val="2"/>
            <w:vAlign w:val="center"/>
          </w:tcPr>
          <w:p w14:paraId="6C2D992D">
            <w:pPr>
              <w:jc w:val="center"/>
              <w:rPr>
                <w:rFonts w:ascii="宋体"/>
                <w:szCs w:val="21"/>
              </w:rPr>
            </w:pPr>
            <w:r>
              <w:rPr>
                <w:rFonts w:hint="eastAsia" w:ascii="宋体" w:hAnsi="宋体"/>
                <w:szCs w:val="21"/>
              </w:rPr>
              <w:t>接地线规格</w:t>
            </w:r>
          </w:p>
        </w:tc>
        <w:tc>
          <w:tcPr>
            <w:tcW w:w="720" w:type="dxa"/>
            <w:vAlign w:val="center"/>
          </w:tcPr>
          <w:p w14:paraId="6DE7D4AB">
            <w:pPr>
              <w:jc w:val="center"/>
              <w:rPr>
                <w:rFonts w:ascii="宋体"/>
                <w:szCs w:val="21"/>
              </w:rPr>
            </w:pPr>
          </w:p>
        </w:tc>
        <w:tc>
          <w:tcPr>
            <w:tcW w:w="3060" w:type="dxa"/>
            <w:vAlign w:val="center"/>
          </w:tcPr>
          <w:p w14:paraId="2BE952A8">
            <w:pPr>
              <w:jc w:val="center"/>
              <w:rPr>
                <w:rFonts w:ascii="宋体"/>
                <w:szCs w:val="21"/>
              </w:rPr>
            </w:pPr>
            <w:r>
              <w:rPr>
                <w:rFonts w:hint="eastAsia" w:ascii="宋体" w:hAnsi="宋体"/>
                <w:szCs w:val="21"/>
              </w:rPr>
              <w:t>铜绞线截面大于</w:t>
            </w:r>
            <w:r>
              <w:rPr>
                <w:rFonts w:ascii="宋体" w:hAnsi="宋体"/>
                <w:szCs w:val="21"/>
              </w:rPr>
              <w:t>10</w:t>
            </w:r>
            <w:r>
              <w:rPr>
                <w:rFonts w:hint="eastAsia" w:ascii="宋体" w:hAnsi="宋体"/>
                <w:szCs w:val="21"/>
              </w:rPr>
              <w:t>平方毫米</w:t>
            </w:r>
          </w:p>
        </w:tc>
        <w:tc>
          <w:tcPr>
            <w:tcW w:w="2520" w:type="dxa"/>
            <w:vMerge w:val="continue"/>
            <w:vAlign w:val="center"/>
          </w:tcPr>
          <w:p w14:paraId="03F517F8">
            <w:pPr>
              <w:jc w:val="center"/>
              <w:rPr>
                <w:rFonts w:ascii="宋体"/>
                <w:szCs w:val="21"/>
              </w:rPr>
            </w:pPr>
          </w:p>
        </w:tc>
      </w:tr>
      <w:tr w14:paraId="1F93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40" w:type="dxa"/>
            <w:vMerge w:val="continue"/>
            <w:vAlign w:val="center"/>
          </w:tcPr>
          <w:p w14:paraId="62BB4329">
            <w:pPr>
              <w:jc w:val="center"/>
              <w:rPr>
                <w:rFonts w:ascii="宋体"/>
                <w:szCs w:val="21"/>
              </w:rPr>
            </w:pPr>
          </w:p>
        </w:tc>
        <w:tc>
          <w:tcPr>
            <w:tcW w:w="2520" w:type="dxa"/>
            <w:gridSpan w:val="2"/>
            <w:vAlign w:val="center"/>
          </w:tcPr>
          <w:p w14:paraId="4904064D">
            <w:pPr>
              <w:jc w:val="center"/>
              <w:rPr>
                <w:rFonts w:ascii="宋体"/>
                <w:szCs w:val="21"/>
              </w:rPr>
            </w:pPr>
            <w:r>
              <w:rPr>
                <w:rFonts w:hint="eastAsia" w:ascii="宋体" w:hAnsi="宋体"/>
                <w:szCs w:val="21"/>
              </w:rPr>
              <w:t>锡焊外观检查</w:t>
            </w:r>
          </w:p>
        </w:tc>
        <w:tc>
          <w:tcPr>
            <w:tcW w:w="720" w:type="dxa"/>
            <w:vAlign w:val="center"/>
          </w:tcPr>
          <w:p w14:paraId="063F21E6">
            <w:pPr>
              <w:jc w:val="center"/>
              <w:rPr>
                <w:rFonts w:ascii="宋体"/>
                <w:szCs w:val="21"/>
              </w:rPr>
            </w:pPr>
          </w:p>
        </w:tc>
        <w:tc>
          <w:tcPr>
            <w:tcW w:w="3060" w:type="dxa"/>
            <w:vAlign w:val="center"/>
          </w:tcPr>
          <w:p w14:paraId="5F1196D0">
            <w:pPr>
              <w:jc w:val="center"/>
              <w:rPr>
                <w:rFonts w:ascii="宋体"/>
                <w:szCs w:val="21"/>
              </w:rPr>
            </w:pPr>
            <w:r>
              <w:rPr>
                <w:rFonts w:hint="eastAsia" w:ascii="宋体" w:hAnsi="宋体"/>
                <w:szCs w:val="21"/>
              </w:rPr>
              <w:t>焊接平整，无毛刺，接地线各段接触良好，牢固</w:t>
            </w:r>
          </w:p>
        </w:tc>
        <w:tc>
          <w:tcPr>
            <w:tcW w:w="2520" w:type="dxa"/>
            <w:vMerge w:val="continue"/>
            <w:vAlign w:val="center"/>
          </w:tcPr>
          <w:p w14:paraId="2B95F9A3">
            <w:pPr>
              <w:jc w:val="center"/>
              <w:rPr>
                <w:rFonts w:ascii="宋体"/>
                <w:szCs w:val="21"/>
              </w:rPr>
            </w:pPr>
          </w:p>
        </w:tc>
      </w:tr>
      <w:tr w14:paraId="30C1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14:paraId="6B7A7990">
            <w:pPr>
              <w:jc w:val="center"/>
              <w:rPr>
                <w:rFonts w:ascii="宋体"/>
                <w:szCs w:val="21"/>
              </w:rPr>
            </w:pPr>
            <w:r>
              <w:rPr>
                <w:rFonts w:hint="eastAsia" w:ascii="宋体" w:hAnsi="宋体"/>
                <w:szCs w:val="21"/>
              </w:rPr>
              <w:t>电缆头热（冷）收缩管规格</w:t>
            </w:r>
          </w:p>
        </w:tc>
        <w:tc>
          <w:tcPr>
            <w:tcW w:w="720" w:type="dxa"/>
            <w:vAlign w:val="center"/>
          </w:tcPr>
          <w:p w14:paraId="102C9E75">
            <w:pPr>
              <w:jc w:val="center"/>
              <w:rPr>
                <w:rFonts w:ascii="宋体"/>
                <w:szCs w:val="21"/>
              </w:rPr>
            </w:pPr>
          </w:p>
        </w:tc>
        <w:tc>
          <w:tcPr>
            <w:tcW w:w="3060" w:type="dxa"/>
            <w:vAlign w:val="center"/>
          </w:tcPr>
          <w:p w14:paraId="1ABD2D82">
            <w:pPr>
              <w:jc w:val="center"/>
              <w:rPr>
                <w:rFonts w:ascii="宋体"/>
                <w:szCs w:val="21"/>
              </w:rPr>
            </w:pPr>
            <w:r>
              <w:rPr>
                <w:rFonts w:hint="eastAsia" w:ascii="宋体" w:hAnsi="宋体"/>
                <w:szCs w:val="21"/>
              </w:rPr>
              <w:t>符合厂家规定</w:t>
            </w:r>
          </w:p>
        </w:tc>
        <w:tc>
          <w:tcPr>
            <w:tcW w:w="2520" w:type="dxa"/>
            <w:vAlign w:val="center"/>
          </w:tcPr>
          <w:p w14:paraId="688E1CAB">
            <w:pPr>
              <w:jc w:val="center"/>
              <w:rPr>
                <w:rFonts w:ascii="宋体"/>
                <w:szCs w:val="21"/>
              </w:rPr>
            </w:pPr>
            <w:r>
              <w:rPr>
                <w:rFonts w:hint="eastAsia" w:ascii="宋体" w:hAnsi="宋体"/>
                <w:szCs w:val="21"/>
              </w:rPr>
              <w:t>对照厂家说明书检查</w:t>
            </w:r>
          </w:p>
        </w:tc>
      </w:tr>
      <w:tr w14:paraId="29FE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60" w:type="dxa"/>
            <w:gridSpan w:val="3"/>
            <w:vAlign w:val="center"/>
          </w:tcPr>
          <w:p w14:paraId="16F0E532">
            <w:pPr>
              <w:jc w:val="center"/>
              <w:rPr>
                <w:rFonts w:ascii="宋体"/>
                <w:szCs w:val="21"/>
              </w:rPr>
            </w:pPr>
            <w:r>
              <w:rPr>
                <w:rFonts w:hint="eastAsia" w:ascii="宋体" w:hAnsi="宋体"/>
                <w:szCs w:val="21"/>
              </w:rPr>
              <w:t>塑料电缆芯线弯曲半径</w:t>
            </w:r>
          </w:p>
        </w:tc>
        <w:tc>
          <w:tcPr>
            <w:tcW w:w="720" w:type="dxa"/>
            <w:vAlign w:val="center"/>
          </w:tcPr>
          <w:p w14:paraId="29B1839E">
            <w:pPr>
              <w:jc w:val="center"/>
              <w:rPr>
                <w:rFonts w:ascii="宋体"/>
                <w:szCs w:val="21"/>
              </w:rPr>
            </w:pPr>
          </w:p>
        </w:tc>
        <w:tc>
          <w:tcPr>
            <w:tcW w:w="3060" w:type="dxa"/>
            <w:vAlign w:val="center"/>
          </w:tcPr>
          <w:p w14:paraId="71393AF0">
            <w:pPr>
              <w:jc w:val="center"/>
              <w:rPr>
                <w:rFonts w:ascii="宋体"/>
                <w:szCs w:val="21"/>
              </w:rPr>
            </w:pPr>
            <w:r>
              <w:rPr>
                <w:rFonts w:hint="eastAsia" w:ascii="宋体" w:hAnsi="宋体"/>
                <w:szCs w:val="21"/>
              </w:rPr>
              <w:t>大于或等于</w:t>
            </w:r>
            <w:r>
              <w:rPr>
                <w:rFonts w:ascii="宋体" w:hAnsi="宋体"/>
                <w:szCs w:val="21"/>
              </w:rPr>
              <w:t>3</w:t>
            </w:r>
            <w:r>
              <w:rPr>
                <w:rFonts w:hint="eastAsia" w:ascii="宋体" w:hAnsi="宋体"/>
                <w:szCs w:val="21"/>
              </w:rPr>
              <w:t>倍芯线绝缘层直径</w:t>
            </w:r>
          </w:p>
        </w:tc>
        <w:tc>
          <w:tcPr>
            <w:tcW w:w="2520" w:type="dxa"/>
            <w:vAlign w:val="center"/>
          </w:tcPr>
          <w:p w14:paraId="1FCAE7D1">
            <w:pPr>
              <w:jc w:val="center"/>
              <w:rPr>
                <w:rFonts w:ascii="宋体"/>
                <w:szCs w:val="21"/>
              </w:rPr>
            </w:pPr>
            <w:r>
              <w:rPr>
                <w:rFonts w:hint="eastAsia" w:ascii="宋体" w:hAnsi="宋体"/>
                <w:szCs w:val="21"/>
              </w:rPr>
              <w:t>用样板检查</w:t>
            </w:r>
          </w:p>
        </w:tc>
      </w:tr>
      <w:tr w14:paraId="3C7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0" w:type="dxa"/>
            <w:gridSpan w:val="3"/>
            <w:vAlign w:val="center"/>
          </w:tcPr>
          <w:p w14:paraId="15974C6F">
            <w:pPr>
              <w:jc w:val="center"/>
              <w:rPr>
                <w:rFonts w:ascii="宋体"/>
                <w:szCs w:val="21"/>
              </w:rPr>
            </w:pPr>
            <w:r>
              <w:rPr>
                <w:rFonts w:hint="eastAsia" w:ascii="宋体" w:hAnsi="宋体"/>
                <w:szCs w:val="21"/>
              </w:rPr>
              <w:t>线鼻子规格</w:t>
            </w:r>
          </w:p>
        </w:tc>
        <w:tc>
          <w:tcPr>
            <w:tcW w:w="720" w:type="dxa"/>
            <w:vAlign w:val="center"/>
          </w:tcPr>
          <w:p w14:paraId="602CCCEF">
            <w:pPr>
              <w:jc w:val="center"/>
              <w:rPr>
                <w:rFonts w:ascii="宋体"/>
                <w:szCs w:val="21"/>
              </w:rPr>
            </w:pPr>
          </w:p>
        </w:tc>
        <w:tc>
          <w:tcPr>
            <w:tcW w:w="3060" w:type="dxa"/>
            <w:vAlign w:val="center"/>
          </w:tcPr>
          <w:p w14:paraId="2AD713EE">
            <w:pPr>
              <w:jc w:val="center"/>
              <w:rPr>
                <w:rFonts w:ascii="宋体"/>
                <w:szCs w:val="21"/>
              </w:rPr>
            </w:pPr>
            <w:r>
              <w:rPr>
                <w:rFonts w:hint="eastAsia" w:ascii="宋体" w:hAnsi="宋体"/>
                <w:szCs w:val="21"/>
              </w:rPr>
              <w:t>与线芯相符</w:t>
            </w:r>
          </w:p>
        </w:tc>
        <w:tc>
          <w:tcPr>
            <w:tcW w:w="2520" w:type="dxa"/>
            <w:vAlign w:val="center"/>
          </w:tcPr>
          <w:p w14:paraId="13116074">
            <w:pPr>
              <w:jc w:val="center"/>
              <w:rPr>
                <w:rFonts w:ascii="宋体"/>
                <w:szCs w:val="21"/>
              </w:rPr>
            </w:pPr>
          </w:p>
        </w:tc>
      </w:tr>
      <w:tr w14:paraId="4F0D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14:paraId="0C96D449">
            <w:pPr>
              <w:jc w:val="center"/>
              <w:rPr>
                <w:rFonts w:ascii="宋体"/>
                <w:szCs w:val="21"/>
              </w:rPr>
            </w:pPr>
            <w:r>
              <w:rPr>
                <w:rFonts w:hint="eastAsia" w:ascii="宋体" w:hAnsi="宋体"/>
                <w:szCs w:val="21"/>
              </w:rPr>
              <w:t>铜线鼻子镀锡</w:t>
            </w:r>
          </w:p>
        </w:tc>
        <w:tc>
          <w:tcPr>
            <w:tcW w:w="720" w:type="dxa"/>
            <w:vAlign w:val="center"/>
          </w:tcPr>
          <w:p w14:paraId="327F6181">
            <w:pPr>
              <w:jc w:val="center"/>
              <w:rPr>
                <w:rFonts w:ascii="宋体"/>
                <w:szCs w:val="21"/>
              </w:rPr>
            </w:pPr>
          </w:p>
        </w:tc>
        <w:tc>
          <w:tcPr>
            <w:tcW w:w="3060" w:type="dxa"/>
            <w:vAlign w:val="center"/>
          </w:tcPr>
          <w:p w14:paraId="7C4AB070">
            <w:pPr>
              <w:jc w:val="center"/>
              <w:rPr>
                <w:rFonts w:ascii="宋体"/>
                <w:szCs w:val="21"/>
              </w:rPr>
            </w:pPr>
            <w:r>
              <w:rPr>
                <w:rFonts w:hint="eastAsia" w:ascii="宋体" w:hAnsi="宋体"/>
                <w:szCs w:val="21"/>
              </w:rPr>
              <w:t>表面光滑，干净</w:t>
            </w:r>
          </w:p>
        </w:tc>
        <w:tc>
          <w:tcPr>
            <w:tcW w:w="2520" w:type="dxa"/>
            <w:vAlign w:val="center"/>
          </w:tcPr>
          <w:p w14:paraId="348DF64C">
            <w:pPr>
              <w:jc w:val="center"/>
              <w:rPr>
                <w:rFonts w:ascii="宋体"/>
                <w:szCs w:val="21"/>
              </w:rPr>
            </w:pPr>
            <w:r>
              <w:rPr>
                <w:rFonts w:hint="eastAsia" w:ascii="宋体" w:hAnsi="宋体"/>
                <w:szCs w:val="21"/>
              </w:rPr>
              <w:t>观察检查</w:t>
            </w:r>
          </w:p>
        </w:tc>
      </w:tr>
      <w:tr w14:paraId="0CD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8" w:type="dxa"/>
            <w:gridSpan w:val="2"/>
            <w:vMerge w:val="restart"/>
            <w:vAlign w:val="center"/>
          </w:tcPr>
          <w:p w14:paraId="4234E159">
            <w:pPr>
              <w:jc w:val="center"/>
              <w:rPr>
                <w:rFonts w:ascii="宋体"/>
                <w:szCs w:val="21"/>
              </w:rPr>
            </w:pPr>
            <w:r>
              <w:rPr>
                <w:rFonts w:hint="eastAsia" w:ascii="宋体" w:hAnsi="宋体"/>
                <w:szCs w:val="21"/>
              </w:rPr>
              <w:t>线鼻子与芯线连接锡焊</w:t>
            </w:r>
          </w:p>
        </w:tc>
        <w:tc>
          <w:tcPr>
            <w:tcW w:w="2312" w:type="dxa"/>
            <w:vAlign w:val="center"/>
          </w:tcPr>
          <w:p w14:paraId="33A5FA02">
            <w:pPr>
              <w:jc w:val="center"/>
              <w:rPr>
                <w:rFonts w:ascii="宋体"/>
                <w:szCs w:val="21"/>
              </w:rPr>
            </w:pPr>
            <w:r>
              <w:rPr>
                <w:rFonts w:hint="eastAsia" w:ascii="宋体" w:hAnsi="宋体"/>
                <w:szCs w:val="21"/>
              </w:rPr>
              <w:t>焊锡膏检查</w:t>
            </w:r>
          </w:p>
        </w:tc>
        <w:tc>
          <w:tcPr>
            <w:tcW w:w="720" w:type="dxa"/>
            <w:vAlign w:val="center"/>
          </w:tcPr>
          <w:p w14:paraId="45AD3465">
            <w:pPr>
              <w:jc w:val="center"/>
              <w:rPr>
                <w:rFonts w:ascii="宋体"/>
                <w:szCs w:val="21"/>
              </w:rPr>
            </w:pPr>
          </w:p>
        </w:tc>
        <w:tc>
          <w:tcPr>
            <w:tcW w:w="3060" w:type="dxa"/>
            <w:vAlign w:val="center"/>
          </w:tcPr>
          <w:p w14:paraId="14CB513C">
            <w:pPr>
              <w:jc w:val="center"/>
              <w:rPr>
                <w:rFonts w:ascii="宋体"/>
                <w:szCs w:val="21"/>
              </w:rPr>
            </w:pPr>
            <w:r>
              <w:rPr>
                <w:rFonts w:hint="eastAsia" w:ascii="宋体" w:hAnsi="宋体"/>
                <w:szCs w:val="21"/>
              </w:rPr>
              <w:t>无腐蚀</w:t>
            </w:r>
          </w:p>
        </w:tc>
        <w:tc>
          <w:tcPr>
            <w:tcW w:w="2520" w:type="dxa"/>
            <w:vAlign w:val="center"/>
          </w:tcPr>
          <w:p w14:paraId="306E67D8">
            <w:pPr>
              <w:jc w:val="center"/>
              <w:rPr>
                <w:rFonts w:ascii="宋体"/>
                <w:szCs w:val="21"/>
              </w:rPr>
            </w:pPr>
          </w:p>
        </w:tc>
      </w:tr>
      <w:tr w14:paraId="2B89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48" w:type="dxa"/>
            <w:gridSpan w:val="2"/>
            <w:vMerge w:val="continue"/>
            <w:vAlign w:val="center"/>
          </w:tcPr>
          <w:p w14:paraId="4422F061">
            <w:pPr>
              <w:jc w:val="center"/>
              <w:rPr>
                <w:rFonts w:ascii="宋体"/>
                <w:szCs w:val="21"/>
              </w:rPr>
            </w:pPr>
          </w:p>
        </w:tc>
        <w:tc>
          <w:tcPr>
            <w:tcW w:w="2312" w:type="dxa"/>
            <w:vAlign w:val="center"/>
          </w:tcPr>
          <w:p w14:paraId="2E27DFAD">
            <w:pPr>
              <w:jc w:val="center"/>
              <w:rPr>
                <w:rFonts w:ascii="宋体"/>
                <w:szCs w:val="21"/>
              </w:rPr>
            </w:pPr>
            <w:r>
              <w:rPr>
                <w:rFonts w:hint="eastAsia" w:ascii="宋体" w:hAnsi="宋体"/>
                <w:szCs w:val="21"/>
              </w:rPr>
              <w:t>焊锡饱满凸出光滑无毛刺</w:t>
            </w:r>
          </w:p>
        </w:tc>
        <w:tc>
          <w:tcPr>
            <w:tcW w:w="720" w:type="dxa"/>
            <w:vAlign w:val="center"/>
          </w:tcPr>
          <w:p w14:paraId="16EA71E9">
            <w:pPr>
              <w:jc w:val="center"/>
              <w:rPr>
                <w:rFonts w:ascii="宋体"/>
                <w:szCs w:val="21"/>
              </w:rPr>
            </w:pPr>
            <w:r>
              <w:rPr>
                <w:rFonts w:hint="eastAsia" w:ascii="宋体" w:hAnsi="宋体"/>
                <w:szCs w:val="21"/>
              </w:rPr>
              <w:t>主要</w:t>
            </w:r>
          </w:p>
        </w:tc>
        <w:tc>
          <w:tcPr>
            <w:tcW w:w="3060" w:type="dxa"/>
            <w:vAlign w:val="center"/>
          </w:tcPr>
          <w:p w14:paraId="2A5EA55A">
            <w:pPr>
              <w:jc w:val="center"/>
              <w:rPr>
                <w:rFonts w:ascii="宋体"/>
                <w:szCs w:val="21"/>
              </w:rPr>
            </w:pPr>
            <w:r>
              <w:rPr>
                <w:rFonts w:hint="eastAsia" w:ascii="宋体" w:hAnsi="宋体"/>
                <w:szCs w:val="21"/>
              </w:rPr>
              <w:t>焊接牢固、接触良好</w:t>
            </w:r>
          </w:p>
        </w:tc>
        <w:tc>
          <w:tcPr>
            <w:tcW w:w="2520" w:type="dxa"/>
            <w:vAlign w:val="center"/>
          </w:tcPr>
          <w:p w14:paraId="5B1FC622">
            <w:pPr>
              <w:jc w:val="center"/>
              <w:rPr>
                <w:rFonts w:ascii="宋体"/>
                <w:szCs w:val="21"/>
              </w:rPr>
            </w:pPr>
            <w:r>
              <w:rPr>
                <w:rFonts w:hint="eastAsia" w:ascii="宋体" w:hAnsi="宋体"/>
                <w:szCs w:val="21"/>
              </w:rPr>
              <w:t>观察检查</w:t>
            </w:r>
          </w:p>
        </w:tc>
      </w:tr>
      <w:tr w14:paraId="1804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748" w:type="dxa"/>
            <w:gridSpan w:val="2"/>
            <w:vAlign w:val="center"/>
          </w:tcPr>
          <w:p w14:paraId="73E3A763">
            <w:pPr>
              <w:jc w:val="center"/>
              <w:rPr>
                <w:rFonts w:ascii="宋体"/>
                <w:szCs w:val="21"/>
              </w:rPr>
            </w:pPr>
            <w:r>
              <w:rPr>
                <w:rFonts w:hint="eastAsia" w:ascii="宋体" w:hAnsi="宋体"/>
                <w:szCs w:val="21"/>
              </w:rPr>
              <w:t>线鼻子与芯线压接连接</w:t>
            </w:r>
          </w:p>
        </w:tc>
        <w:tc>
          <w:tcPr>
            <w:tcW w:w="2312" w:type="dxa"/>
            <w:vAlign w:val="center"/>
          </w:tcPr>
          <w:p w14:paraId="47D24E66">
            <w:pPr>
              <w:jc w:val="center"/>
              <w:rPr>
                <w:rFonts w:ascii="宋体"/>
                <w:szCs w:val="21"/>
              </w:rPr>
            </w:pPr>
            <w:r>
              <w:rPr>
                <w:rFonts w:hint="eastAsia" w:ascii="宋体" w:hAnsi="宋体"/>
                <w:szCs w:val="21"/>
              </w:rPr>
              <w:t>压入深度，压接位置及坑间排列</w:t>
            </w:r>
          </w:p>
        </w:tc>
        <w:tc>
          <w:tcPr>
            <w:tcW w:w="720" w:type="dxa"/>
            <w:vAlign w:val="center"/>
          </w:tcPr>
          <w:p w14:paraId="23BCF432">
            <w:pPr>
              <w:jc w:val="center"/>
              <w:rPr>
                <w:rFonts w:ascii="宋体"/>
                <w:szCs w:val="21"/>
              </w:rPr>
            </w:pPr>
            <w:r>
              <w:rPr>
                <w:rFonts w:hint="eastAsia" w:ascii="宋体" w:hAnsi="宋体"/>
                <w:szCs w:val="21"/>
              </w:rPr>
              <w:t>主要</w:t>
            </w:r>
          </w:p>
        </w:tc>
        <w:tc>
          <w:tcPr>
            <w:tcW w:w="3060" w:type="dxa"/>
            <w:vAlign w:val="center"/>
          </w:tcPr>
          <w:p w14:paraId="2FC9BEE9">
            <w:pPr>
              <w:jc w:val="center"/>
              <w:rPr>
                <w:rFonts w:ascii="宋体"/>
                <w:szCs w:val="21"/>
              </w:rPr>
            </w:pPr>
            <w:r>
              <w:rPr>
                <w:rFonts w:hint="eastAsia" w:ascii="宋体" w:hAnsi="宋体"/>
                <w:szCs w:val="21"/>
              </w:rPr>
              <w:t>符合工艺规程规定，线鼻子与芯线接触良好，无裂纹断线</w:t>
            </w:r>
          </w:p>
        </w:tc>
        <w:tc>
          <w:tcPr>
            <w:tcW w:w="2520" w:type="dxa"/>
            <w:vAlign w:val="center"/>
          </w:tcPr>
          <w:p w14:paraId="310D4BE9">
            <w:pPr>
              <w:jc w:val="center"/>
              <w:rPr>
                <w:rFonts w:ascii="宋体"/>
                <w:szCs w:val="21"/>
              </w:rPr>
            </w:pPr>
            <w:r>
              <w:rPr>
                <w:rFonts w:hint="eastAsia" w:ascii="宋体" w:hAnsi="宋体"/>
                <w:szCs w:val="21"/>
              </w:rPr>
              <w:t>对照工艺观察检查</w:t>
            </w:r>
          </w:p>
        </w:tc>
      </w:tr>
      <w:tr w14:paraId="7BF6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60" w:type="dxa"/>
            <w:gridSpan w:val="3"/>
            <w:vAlign w:val="center"/>
          </w:tcPr>
          <w:p w14:paraId="6307B9D2">
            <w:pPr>
              <w:spacing w:line="360" w:lineRule="auto"/>
              <w:jc w:val="center"/>
              <w:rPr>
                <w:rFonts w:ascii="宋体"/>
                <w:szCs w:val="21"/>
              </w:rPr>
            </w:pPr>
            <w:r>
              <w:rPr>
                <w:rFonts w:hint="eastAsia" w:ascii="宋体" w:hAnsi="宋体"/>
                <w:szCs w:val="21"/>
              </w:rPr>
              <w:t>相色标志</w:t>
            </w:r>
          </w:p>
        </w:tc>
        <w:tc>
          <w:tcPr>
            <w:tcW w:w="720" w:type="dxa"/>
            <w:vAlign w:val="center"/>
          </w:tcPr>
          <w:p w14:paraId="67AFD73D">
            <w:pPr>
              <w:spacing w:line="360" w:lineRule="auto"/>
              <w:jc w:val="center"/>
              <w:rPr>
                <w:rFonts w:ascii="宋体"/>
                <w:szCs w:val="21"/>
              </w:rPr>
            </w:pPr>
          </w:p>
        </w:tc>
        <w:tc>
          <w:tcPr>
            <w:tcW w:w="3060" w:type="dxa"/>
            <w:vAlign w:val="center"/>
          </w:tcPr>
          <w:p w14:paraId="4ABDE4DA">
            <w:pPr>
              <w:spacing w:line="360" w:lineRule="auto"/>
              <w:jc w:val="center"/>
              <w:rPr>
                <w:rFonts w:ascii="宋体"/>
                <w:szCs w:val="21"/>
              </w:rPr>
            </w:pPr>
            <w:r>
              <w:rPr>
                <w:rFonts w:hint="eastAsia" w:ascii="宋体" w:hAnsi="宋体"/>
                <w:szCs w:val="21"/>
              </w:rPr>
              <w:t>正确</w:t>
            </w:r>
          </w:p>
        </w:tc>
        <w:tc>
          <w:tcPr>
            <w:tcW w:w="2520" w:type="dxa"/>
            <w:vAlign w:val="center"/>
          </w:tcPr>
          <w:p w14:paraId="67E4FB3D">
            <w:pPr>
              <w:spacing w:line="360" w:lineRule="auto"/>
              <w:jc w:val="center"/>
              <w:rPr>
                <w:rFonts w:ascii="宋体"/>
                <w:szCs w:val="21"/>
              </w:rPr>
            </w:pPr>
            <w:r>
              <w:rPr>
                <w:rFonts w:hint="eastAsia" w:ascii="宋体" w:hAnsi="宋体"/>
                <w:szCs w:val="21"/>
              </w:rPr>
              <w:t>观察检查</w:t>
            </w:r>
          </w:p>
        </w:tc>
      </w:tr>
      <w:tr w14:paraId="1939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060" w:type="dxa"/>
            <w:gridSpan w:val="3"/>
            <w:vAlign w:val="center"/>
          </w:tcPr>
          <w:p w14:paraId="54811F03">
            <w:pPr>
              <w:spacing w:line="360" w:lineRule="auto"/>
              <w:jc w:val="center"/>
              <w:rPr>
                <w:rFonts w:ascii="宋体"/>
                <w:szCs w:val="21"/>
              </w:rPr>
            </w:pPr>
            <w:r>
              <w:rPr>
                <w:rFonts w:hint="eastAsia" w:ascii="宋体" w:hAnsi="宋体"/>
                <w:szCs w:val="21"/>
              </w:rPr>
              <w:t>控缆盘下入口处电缆排列</w:t>
            </w:r>
          </w:p>
        </w:tc>
        <w:tc>
          <w:tcPr>
            <w:tcW w:w="720" w:type="dxa"/>
            <w:vAlign w:val="center"/>
          </w:tcPr>
          <w:p w14:paraId="6C42C5C7">
            <w:pPr>
              <w:spacing w:line="360" w:lineRule="auto"/>
              <w:jc w:val="center"/>
              <w:rPr>
                <w:rFonts w:ascii="宋体"/>
                <w:szCs w:val="21"/>
              </w:rPr>
            </w:pPr>
          </w:p>
        </w:tc>
        <w:tc>
          <w:tcPr>
            <w:tcW w:w="3060" w:type="dxa"/>
            <w:vAlign w:val="center"/>
          </w:tcPr>
          <w:p w14:paraId="4AF4D854">
            <w:pPr>
              <w:spacing w:line="360" w:lineRule="auto"/>
              <w:jc w:val="center"/>
              <w:rPr>
                <w:rFonts w:ascii="宋体"/>
                <w:szCs w:val="21"/>
              </w:rPr>
            </w:pPr>
            <w:r>
              <w:rPr>
                <w:rFonts w:hint="eastAsia" w:ascii="宋体" w:hAnsi="宋体"/>
                <w:szCs w:val="21"/>
              </w:rPr>
              <w:t>整齐、少交叉</w:t>
            </w:r>
          </w:p>
        </w:tc>
        <w:tc>
          <w:tcPr>
            <w:tcW w:w="2520" w:type="dxa"/>
            <w:vAlign w:val="center"/>
          </w:tcPr>
          <w:p w14:paraId="16F95DFA">
            <w:pPr>
              <w:spacing w:line="360" w:lineRule="auto"/>
              <w:jc w:val="center"/>
              <w:rPr>
                <w:rFonts w:ascii="宋体"/>
                <w:szCs w:val="21"/>
              </w:rPr>
            </w:pPr>
            <w:r>
              <w:rPr>
                <w:rFonts w:hint="eastAsia" w:ascii="宋体" w:hAnsi="宋体"/>
                <w:szCs w:val="21"/>
              </w:rPr>
              <w:t>观察</w:t>
            </w:r>
          </w:p>
        </w:tc>
      </w:tr>
      <w:tr w14:paraId="768A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060" w:type="dxa"/>
            <w:gridSpan w:val="3"/>
            <w:vAlign w:val="center"/>
          </w:tcPr>
          <w:p w14:paraId="38ADA5C7">
            <w:pPr>
              <w:spacing w:line="360" w:lineRule="auto"/>
              <w:jc w:val="center"/>
              <w:rPr>
                <w:rFonts w:ascii="宋体"/>
                <w:szCs w:val="21"/>
              </w:rPr>
            </w:pPr>
            <w:r>
              <w:rPr>
                <w:rFonts w:hint="eastAsia" w:ascii="宋体" w:hAnsi="宋体"/>
                <w:szCs w:val="21"/>
              </w:rPr>
              <w:t>控缆上盘时弯度</w:t>
            </w:r>
          </w:p>
        </w:tc>
        <w:tc>
          <w:tcPr>
            <w:tcW w:w="720" w:type="dxa"/>
            <w:vAlign w:val="center"/>
          </w:tcPr>
          <w:p w14:paraId="78B8508B">
            <w:pPr>
              <w:spacing w:line="360" w:lineRule="auto"/>
              <w:jc w:val="center"/>
              <w:rPr>
                <w:rFonts w:ascii="宋体"/>
                <w:szCs w:val="21"/>
              </w:rPr>
            </w:pPr>
          </w:p>
        </w:tc>
        <w:tc>
          <w:tcPr>
            <w:tcW w:w="3060" w:type="dxa"/>
            <w:vAlign w:val="center"/>
          </w:tcPr>
          <w:p w14:paraId="6B365B31">
            <w:pPr>
              <w:spacing w:line="360" w:lineRule="auto"/>
              <w:jc w:val="center"/>
              <w:rPr>
                <w:rFonts w:ascii="宋体"/>
                <w:szCs w:val="21"/>
              </w:rPr>
            </w:pPr>
            <w:r>
              <w:rPr>
                <w:rFonts w:hint="eastAsia" w:ascii="宋体" w:hAnsi="宋体"/>
                <w:szCs w:val="21"/>
              </w:rPr>
              <w:t>一致</w:t>
            </w:r>
          </w:p>
        </w:tc>
        <w:tc>
          <w:tcPr>
            <w:tcW w:w="2520" w:type="dxa"/>
            <w:vAlign w:val="center"/>
          </w:tcPr>
          <w:p w14:paraId="650D6774">
            <w:pPr>
              <w:spacing w:line="360" w:lineRule="auto"/>
              <w:jc w:val="center"/>
              <w:rPr>
                <w:rFonts w:ascii="宋体"/>
                <w:szCs w:val="21"/>
              </w:rPr>
            </w:pPr>
            <w:r>
              <w:rPr>
                <w:rFonts w:hint="eastAsia" w:ascii="宋体" w:hAnsi="宋体"/>
                <w:szCs w:val="21"/>
              </w:rPr>
              <w:t>观察</w:t>
            </w:r>
          </w:p>
        </w:tc>
      </w:tr>
      <w:tr w14:paraId="03F6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060" w:type="dxa"/>
            <w:gridSpan w:val="3"/>
            <w:vAlign w:val="center"/>
          </w:tcPr>
          <w:p w14:paraId="2A81F395">
            <w:pPr>
              <w:spacing w:line="360" w:lineRule="auto"/>
              <w:jc w:val="center"/>
              <w:rPr>
                <w:rFonts w:ascii="宋体"/>
                <w:szCs w:val="21"/>
              </w:rPr>
            </w:pPr>
            <w:r>
              <w:rPr>
                <w:rFonts w:hint="eastAsia" w:ascii="宋体" w:hAnsi="宋体"/>
                <w:szCs w:val="21"/>
              </w:rPr>
              <w:t>铠装剥切位置</w:t>
            </w:r>
          </w:p>
        </w:tc>
        <w:tc>
          <w:tcPr>
            <w:tcW w:w="720" w:type="dxa"/>
            <w:vAlign w:val="center"/>
          </w:tcPr>
          <w:p w14:paraId="36589F3D">
            <w:pPr>
              <w:spacing w:line="360" w:lineRule="auto"/>
              <w:jc w:val="center"/>
              <w:rPr>
                <w:rFonts w:ascii="宋体"/>
                <w:szCs w:val="21"/>
              </w:rPr>
            </w:pPr>
          </w:p>
        </w:tc>
        <w:tc>
          <w:tcPr>
            <w:tcW w:w="3060" w:type="dxa"/>
            <w:vAlign w:val="center"/>
          </w:tcPr>
          <w:p w14:paraId="6B461832">
            <w:pPr>
              <w:spacing w:line="360" w:lineRule="auto"/>
              <w:jc w:val="center"/>
              <w:rPr>
                <w:rFonts w:ascii="宋体"/>
                <w:szCs w:val="21"/>
              </w:rPr>
            </w:pPr>
            <w:r>
              <w:rPr>
                <w:rFonts w:hint="eastAsia" w:ascii="宋体" w:hAnsi="宋体"/>
                <w:szCs w:val="21"/>
              </w:rPr>
              <w:t>在盘下侧，且一致</w:t>
            </w:r>
          </w:p>
        </w:tc>
        <w:tc>
          <w:tcPr>
            <w:tcW w:w="2520" w:type="dxa"/>
            <w:vAlign w:val="center"/>
          </w:tcPr>
          <w:p w14:paraId="49436C4D">
            <w:pPr>
              <w:spacing w:line="360" w:lineRule="auto"/>
              <w:jc w:val="center"/>
              <w:rPr>
                <w:rFonts w:ascii="宋体"/>
                <w:szCs w:val="21"/>
              </w:rPr>
            </w:pPr>
            <w:r>
              <w:rPr>
                <w:rFonts w:hint="eastAsia" w:ascii="宋体" w:hAnsi="宋体"/>
                <w:szCs w:val="21"/>
              </w:rPr>
              <w:t>观察</w:t>
            </w:r>
          </w:p>
        </w:tc>
      </w:tr>
      <w:tr w14:paraId="0409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060" w:type="dxa"/>
            <w:gridSpan w:val="3"/>
            <w:vAlign w:val="center"/>
          </w:tcPr>
          <w:p w14:paraId="21CE72F1">
            <w:pPr>
              <w:spacing w:line="360" w:lineRule="auto"/>
              <w:jc w:val="center"/>
              <w:rPr>
                <w:rFonts w:ascii="宋体"/>
                <w:szCs w:val="21"/>
              </w:rPr>
            </w:pPr>
            <w:r>
              <w:rPr>
                <w:rFonts w:hint="eastAsia" w:ascii="宋体" w:hAnsi="宋体"/>
                <w:szCs w:val="21"/>
              </w:rPr>
              <w:t>控缆电缆牌规格</w:t>
            </w:r>
          </w:p>
        </w:tc>
        <w:tc>
          <w:tcPr>
            <w:tcW w:w="720" w:type="dxa"/>
            <w:vAlign w:val="center"/>
          </w:tcPr>
          <w:p w14:paraId="2BDB1E58">
            <w:pPr>
              <w:spacing w:line="360" w:lineRule="auto"/>
              <w:jc w:val="center"/>
              <w:rPr>
                <w:rFonts w:ascii="宋体"/>
                <w:szCs w:val="21"/>
              </w:rPr>
            </w:pPr>
          </w:p>
        </w:tc>
        <w:tc>
          <w:tcPr>
            <w:tcW w:w="3060" w:type="dxa"/>
            <w:vAlign w:val="center"/>
          </w:tcPr>
          <w:p w14:paraId="67C515C5">
            <w:pPr>
              <w:spacing w:line="360" w:lineRule="auto"/>
              <w:jc w:val="center"/>
              <w:rPr>
                <w:rFonts w:ascii="宋体"/>
                <w:szCs w:val="21"/>
              </w:rPr>
            </w:pPr>
            <w:r>
              <w:rPr>
                <w:rFonts w:hint="eastAsia" w:ascii="宋体" w:hAnsi="宋体"/>
                <w:szCs w:val="21"/>
              </w:rPr>
              <w:t>一致</w:t>
            </w:r>
          </w:p>
        </w:tc>
        <w:tc>
          <w:tcPr>
            <w:tcW w:w="2520" w:type="dxa"/>
            <w:vAlign w:val="center"/>
          </w:tcPr>
          <w:p w14:paraId="5CFC3FB3">
            <w:pPr>
              <w:spacing w:line="360" w:lineRule="auto"/>
              <w:jc w:val="center"/>
              <w:rPr>
                <w:rFonts w:ascii="宋体"/>
                <w:szCs w:val="21"/>
              </w:rPr>
            </w:pPr>
            <w:r>
              <w:rPr>
                <w:rFonts w:hint="eastAsia" w:ascii="宋体" w:hAnsi="宋体"/>
                <w:szCs w:val="21"/>
              </w:rPr>
              <w:t>观察</w:t>
            </w:r>
          </w:p>
        </w:tc>
      </w:tr>
      <w:tr w14:paraId="72B0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60" w:type="dxa"/>
            <w:gridSpan w:val="3"/>
            <w:vAlign w:val="center"/>
          </w:tcPr>
          <w:p w14:paraId="5608DF66">
            <w:pPr>
              <w:spacing w:line="360" w:lineRule="auto"/>
              <w:jc w:val="center"/>
              <w:rPr>
                <w:rFonts w:ascii="宋体"/>
                <w:szCs w:val="21"/>
              </w:rPr>
            </w:pPr>
            <w:r>
              <w:rPr>
                <w:rFonts w:hint="eastAsia" w:ascii="宋体" w:hAnsi="宋体"/>
                <w:szCs w:val="21"/>
              </w:rPr>
              <w:t>控缆电缆牌标志内容</w:t>
            </w:r>
          </w:p>
        </w:tc>
        <w:tc>
          <w:tcPr>
            <w:tcW w:w="720" w:type="dxa"/>
            <w:vAlign w:val="center"/>
          </w:tcPr>
          <w:p w14:paraId="35FB6726">
            <w:pPr>
              <w:spacing w:line="360" w:lineRule="auto"/>
              <w:jc w:val="center"/>
              <w:rPr>
                <w:rFonts w:ascii="宋体"/>
                <w:szCs w:val="21"/>
              </w:rPr>
            </w:pPr>
          </w:p>
        </w:tc>
        <w:tc>
          <w:tcPr>
            <w:tcW w:w="3060" w:type="dxa"/>
            <w:vAlign w:val="center"/>
          </w:tcPr>
          <w:p w14:paraId="41997CFB">
            <w:pPr>
              <w:spacing w:line="360" w:lineRule="auto"/>
              <w:jc w:val="center"/>
              <w:rPr>
                <w:rFonts w:ascii="宋体"/>
                <w:szCs w:val="21"/>
              </w:rPr>
            </w:pPr>
            <w:r>
              <w:rPr>
                <w:rFonts w:hint="eastAsia" w:ascii="宋体" w:hAnsi="宋体"/>
                <w:szCs w:val="21"/>
              </w:rPr>
              <w:t>齐全正确</w:t>
            </w:r>
          </w:p>
        </w:tc>
        <w:tc>
          <w:tcPr>
            <w:tcW w:w="2520" w:type="dxa"/>
            <w:vAlign w:val="center"/>
          </w:tcPr>
          <w:p w14:paraId="4CF20973">
            <w:pPr>
              <w:spacing w:line="360" w:lineRule="auto"/>
              <w:jc w:val="center"/>
              <w:rPr>
                <w:rFonts w:ascii="宋体"/>
                <w:szCs w:val="21"/>
              </w:rPr>
            </w:pPr>
            <w:r>
              <w:rPr>
                <w:rFonts w:hint="eastAsia" w:ascii="宋体" w:hAnsi="宋体"/>
                <w:szCs w:val="21"/>
              </w:rPr>
              <w:t>观察</w:t>
            </w:r>
          </w:p>
        </w:tc>
      </w:tr>
      <w:tr w14:paraId="41BC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060" w:type="dxa"/>
            <w:gridSpan w:val="3"/>
            <w:vAlign w:val="center"/>
          </w:tcPr>
          <w:p w14:paraId="48B8A932">
            <w:pPr>
              <w:spacing w:line="360" w:lineRule="auto"/>
              <w:jc w:val="center"/>
              <w:rPr>
                <w:rFonts w:ascii="宋体"/>
                <w:szCs w:val="21"/>
              </w:rPr>
            </w:pPr>
            <w:r>
              <w:rPr>
                <w:rFonts w:hint="eastAsia" w:ascii="宋体" w:hAnsi="宋体"/>
                <w:szCs w:val="21"/>
              </w:rPr>
              <w:t>控缆挂牌位置</w:t>
            </w:r>
          </w:p>
        </w:tc>
        <w:tc>
          <w:tcPr>
            <w:tcW w:w="720" w:type="dxa"/>
            <w:vAlign w:val="center"/>
          </w:tcPr>
          <w:p w14:paraId="0C3C9822">
            <w:pPr>
              <w:spacing w:line="360" w:lineRule="auto"/>
              <w:jc w:val="center"/>
              <w:rPr>
                <w:rFonts w:ascii="宋体"/>
                <w:szCs w:val="21"/>
              </w:rPr>
            </w:pPr>
          </w:p>
        </w:tc>
        <w:tc>
          <w:tcPr>
            <w:tcW w:w="3060" w:type="dxa"/>
            <w:vAlign w:val="center"/>
          </w:tcPr>
          <w:p w14:paraId="0FD73970">
            <w:pPr>
              <w:spacing w:line="360" w:lineRule="auto"/>
              <w:jc w:val="center"/>
              <w:rPr>
                <w:rFonts w:ascii="宋体"/>
                <w:szCs w:val="21"/>
              </w:rPr>
            </w:pPr>
            <w:r>
              <w:rPr>
                <w:rFonts w:hint="eastAsia" w:ascii="宋体" w:hAnsi="宋体"/>
                <w:szCs w:val="21"/>
              </w:rPr>
              <w:t>每个电缆头下</w:t>
            </w:r>
          </w:p>
        </w:tc>
        <w:tc>
          <w:tcPr>
            <w:tcW w:w="2520" w:type="dxa"/>
            <w:vAlign w:val="center"/>
          </w:tcPr>
          <w:p w14:paraId="334807C1">
            <w:pPr>
              <w:spacing w:line="360" w:lineRule="auto"/>
              <w:jc w:val="center"/>
              <w:rPr>
                <w:rFonts w:ascii="宋体"/>
                <w:szCs w:val="21"/>
              </w:rPr>
            </w:pPr>
            <w:r>
              <w:rPr>
                <w:rFonts w:hint="eastAsia" w:ascii="宋体" w:hAnsi="宋体"/>
                <w:szCs w:val="21"/>
              </w:rPr>
              <w:t>观察</w:t>
            </w:r>
          </w:p>
        </w:tc>
      </w:tr>
      <w:tr w14:paraId="7FCB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14:paraId="53ECD81E">
            <w:pPr>
              <w:spacing w:line="360" w:lineRule="auto"/>
              <w:jc w:val="center"/>
              <w:rPr>
                <w:rFonts w:ascii="宋体"/>
                <w:szCs w:val="21"/>
              </w:rPr>
            </w:pPr>
            <w:r>
              <w:rPr>
                <w:rFonts w:hint="eastAsia" w:ascii="宋体" w:hAnsi="宋体"/>
                <w:szCs w:val="21"/>
              </w:rPr>
              <w:t>控缆标志牌固定</w:t>
            </w:r>
          </w:p>
        </w:tc>
        <w:tc>
          <w:tcPr>
            <w:tcW w:w="720" w:type="dxa"/>
            <w:vAlign w:val="center"/>
          </w:tcPr>
          <w:p w14:paraId="6B8C93E5">
            <w:pPr>
              <w:spacing w:line="360" w:lineRule="auto"/>
              <w:jc w:val="center"/>
              <w:rPr>
                <w:rFonts w:ascii="宋体"/>
                <w:szCs w:val="21"/>
              </w:rPr>
            </w:pPr>
          </w:p>
        </w:tc>
        <w:tc>
          <w:tcPr>
            <w:tcW w:w="3060" w:type="dxa"/>
            <w:vAlign w:val="center"/>
          </w:tcPr>
          <w:p w14:paraId="0E4D8C21">
            <w:pPr>
              <w:spacing w:line="360" w:lineRule="auto"/>
              <w:jc w:val="center"/>
              <w:rPr>
                <w:rFonts w:ascii="宋体"/>
                <w:szCs w:val="21"/>
              </w:rPr>
            </w:pPr>
            <w:r>
              <w:rPr>
                <w:rFonts w:hint="eastAsia" w:ascii="宋体" w:hAnsi="宋体"/>
                <w:szCs w:val="21"/>
              </w:rPr>
              <w:t>整齐牢固</w:t>
            </w:r>
          </w:p>
        </w:tc>
        <w:tc>
          <w:tcPr>
            <w:tcW w:w="2520" w:type="dxa"/>
            <w:vAlign w:val="center"/>
          </w:tcPr>
          <w:p w14:paraId="26D427EA">
            <w:pPr>
              <w:spacing w:line="360" w:lineRule="auto"/>
              <w:jc w:val="center"/>
              <w:rPr>
                <w:rFonts w:ascii="宋体"/>
                <w:szCs w:val="21"/>
              </w:rPr>
            </w:pPr>
            <w:r>
              <w:rPr>
                <w:rFonts w:hint="eastAsia" w:ascii="宋体" w:hAnsi="宋体"/>
                <w:szCs w:val="21"/>
              </w:rPr>
              <w:t>观察</w:t>
            </w:r>
          </w:p>
        </w:tc>
      </w:tr>
      <w:tr w14:paraId="4DA5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14:paraId="762AE35C">
            <w:pPr>
              <w:spacing w:line="360" w:lineRule="auto"/>
              <w:jc w:val="center"/>
              <w:rPr>
                <w:rFonts w:ascii="宋体"/>
                <w:szCs w:val="21"/>
              </w:rPr>
            </w:pPr>
            <w:r>
              <w:rPr>
                <w:rFonts w:hint="eastAsia" w:ascii="宋体" w:hAnsi="宋体"/>
                <w:szCs w:val="21"/>
              </w:rPr>
              <w:t>控缆头制作用塑料带</w:t>
            </w:r>
          </w:p>
        </w:tc>
        <w:tc>
          <w:tcPr>
            <w:tcW w:w="720" w:type="dxa"/>
            <w:vAlign w:val="center"/>
          </w:tcPr>
          <w:p w14:paraId="78C6ABF7">
            <w:pPr>
              <w:spacing w:line="360" w:lineRule="auto"/>
              <w:jc w:val="center"/>
              <w:rPr>
                <w:rFonts w:ascii="宋体"/>
                <w:szCs w:val="21"/>
              </w:rPr>
            </w:pPr>
          </w:p>
        </w:tc>
        <w:tc>
          <w:tcPr>
            <w:tcW w:w="3060" w:type="dxa"/>
            <w:vAlign w:val="center"/>
          </w:tcPr>
          <w:p w14:paraId="4F8E8F4A">
            <w:pPr>
              <w:spacing w:line="360" w:lineRule="auto"/>
              <w:jc w:val="center"/>
              <w:rPr>
                <w:rFonts w:ascii="宋体"/>
                <w:szCs w:val="21"/>
              </w:rPr>
            </w:pPr>
            <w:r>
              <w:rPr>
                <w:rFonts w:hint="eastAsia" w:ascii="宋体" w:hAnsi="宋体"/>
                <w:szCs w:val="21"/>
              </w:rPr>
              <w:t>同盘内应一致</w:t>
            </w:r>
          </w:p>
        </w:tc>
        <w:tc>
          <w:tcPr>
            <w:tcW w:w="2520" w:type="dxa"/>
            <w:vAlign w:val="center"/>
          </w:tcPr>
          <w:p w14:paraId="6BDDDE4C">
            <w:pPr>
              <w:spacing w:line="360" w:lineRule="auto"/>
              <w:jc w:val="center"/>
              <w:rPr>
                <w:rFonts w:ascii="宋体"/>
                <w:szCs w:val="21"/>
              </w:rPr>
            </w:pPr>
            <w:r>
              <w:rPr>
                <w:rFonts w:hint="eastAsia" w:ascii="宋体" w:hAnsi="宋体"/>
                <w:szCs w:val="21"/>
              </w:rPr>
              <w:t>观察</w:t>
            </w:r>
          </w:p>
        </w:tc>
      </w:tr>
      <w:tr w14:paraId="07B0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14:paraId="39B59587">
            <w:pPr>
              <w:spacing w:line="360" w:lineRule="auto"/>
              <w:jc w:val="center"/>
              <w:rPr>
                <w:rFonts w:ascii="宋体"/>
                <w:szCs w:val="21"/>
              </w:rPr>
            </w:pPr>
            <w:r>
              <w:rPr>
                <w:rFonts w:hint="eastAsia" w:ascii="宋体" w:hAnsi="宋体"/>
                <w:szCs w:val="21"/>
              </w:rPr>
              <w:t>控缆芯线绝缘层外观检查</w:t>
            </w:r>
          </w:p>
        </w:tc>
        <w:tc>
          <w:tcPr>
            <w:tcW w:w="720" w:type="dxa"/>
            <w:vAlign w:val="center"/>
          </w:tcPr>
          <w:p w14:paraId="154FC188">
            <w:pPr>
              <w:spacing w:line="360" w:lineRule="auto"/>
              <w:jc w:val="center"/>
              <w:rPr>
                <w:rFonts w:ascii="宋体"/>
                <w:szCs w:val="21"/>
              </w:rPr>
            </w:pPr>
          </w:p>
        </w:tc>
        <w:tc>
          <w:tcPr>
            <w:tcW w:w="3060" w:type="dxa"/>
            <w:vAlign w:val="center"/>
          </w:tcPr>
          <w:p w14:paraId="776CEC89">
            <w:pPr>
              <w:spacing w:line="360" w:lineRule="auto"/>
              <w:jc w:val="center"/>
              <w:rPr>
                <w:rFonts w:ascii="宋体"/>
                <w:szCs w:val="21"/>
              </w:rPr>
            </w:pPr>
            <w:r>
              <w:rPr>
                <w:rFonts w:hint="eastAsia" w:ascii="宋体" w:hAnsi="宋体"/>
                <w:szCs w:val="21"/>
              </w:rPr>
              <w:t>完好无损伤</w:t>
            </w:r>
          </w:p>
        </w:tc>
        <w:tc>
          <w:tcPr>
            <w:tcW w:w="2520" w:type="dxa"/>
            <w:vAlign w:val="center"/>
          </w:tcPr>
          <w:p w14:paraId="65532F0D">
            <w:pPr>
              <w:spacing w:line="360" w:lineRule="auto"/>
              <w:jc w:val="center"/>
              <w:rPr>
                <w:rFonts w:ascii="宋体"/>
                <w:szCs w:val="21"/>
              </w:rPr>
            </w:pPr>
            <w:r>
              <w:rPr>
                <w:rFonts w:hint="eastAsia" w:ascii="宋体" w:hAnsi="宋体"/>
                <w:szCs w:val="21"/>
              </w:rPr>
              <w:t>观察</w:t>
            </w:r>
          </w:p>
        </w:tc>
      </w:tr>
      <w:tr w14:paraId="09F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14:paraId="6EEC5B64">
            <w:pPr>
              <w:spacing w:line="360" w:lineRule="auto"/>
              <w:jc w:val="center"/>
              <w:rPr>
                <w:rFonts w:ascii="宋体"/>
                <w:szCs w:val="21"/>
              </w:rPr>
            </w:pPr>
            <w:r>
              <w:rPr>
                <w:rFonts w:hint="eastAsia" w:ascii="宋体" w:hAnsi="宋体"/>
                <w:szCs w:val="21"/>
              </w:rPr>
              <w:t>控缆屏蔽层接地</w:t>
            </w:r>
          </w:p>
        </w:tc>
        <w:tc>
          <w:tcPr>
            <w:tcW w:w="720" w:type="dxa"/>
            <w:vAlign w:val="center"/>
          </w:tcPr>
          <w:p w14:paraId="16D6CF6B">
            <w:pPr>
              <w:spacing w:line="360" w:lineRule="auto"/>
              <w:jc w:val="center"/>
              <w:rPr>
                <w:rFonts w:ascii="宋体"/>
                <w:szCs w:val="21"/>
              </w:rPr>
            </w:pPr>
          </w:p>
        </w:tc>
        <w:tc>
          <w:tcPr>
            <w:tcW w:w="3060" w:type="dxa"/>
            <w:vAlign w:val="center"/>
          </w:tcPr>
          <w:p w14:paraId="6B73C252">
            <w:pPr>
              <w:spacing w:line="360" w:lineRule="auto"/>
              <w:jc w:val="center"/>
              <w:rPr>
                <w:rFonts w:ascii="宋体"/>
                <w:szCs w:val="21"/>
              </w:rPr>
            </w:pPr>
            <w:r>
              <w:rPr>
                <w:rFonts w:hint="eastAsia" w:ascii="宋体" w:hAnsi="宋体"/>
                <w:szCs w:val="21"/>
              </w:rPr>
              <w:t>可靠</w:t>
            </w:r>
          </w:p>
        </w:tc>
        <w:tc>
          <w:tcPr>
            <w:tcW w:w="2520" w:type="dxa"/>
            <w:vAlign w:val="center"/>
          </w:tcPr>
          <w:p w14:paraId="22FB31A4">
            <w:pPr>
              <w:spacing w:line="360" w:lineRule="auto"/>
              <w:jc w:val="center"/>
              <w:rPr>
                <w:rFonts w:ascii="宋体"/>
                <w:szCs w:val="21"/>
              </w:rPr>
            </w:pPr>
            <w:r>
              <w:rPr>
                <w:rFonts w:hint="eastAsia" w:ascii="宋体" w:hAnsi="宋体"/>
                <w:szCs w:val="21"/>
              </w:rPr>
              <w:t>观察</w:t>
            </w:r>
          </w:p>
        </w:tc>
      </w:tr>
      <w:bookmarkEnd w:id="34"/>
      <w:bookmarkEnd w:id="35"/>
      <w:bookmarkEnd w:id="36"/>
      <w:bookmarkEnd w:id="37"/>
      <w:bookmarkEnd w:id="38"/>
      <w:bookmarkEnd w:id="39"/>
    </w:tbl>
    <w:p w14:paraId="3FCFBE1D">
      <w:pPr>
        <w:tabs>
          <w:tab w:val="left" w:pos="0"/>
          <w:tab w:val="left" w:pos="600"/>
        </w:tabs>
        <w:spacing w:line="360" w:lineRule="auto"/>
        <w:rPr>
          <w:rFonts w:ascii="宋体"/>
          <w:sz w:val="24"/>
          <w:szCs w:val="24"/>
        </w:rPr>
      </w:pPr>
      <w:bookmarkStart w:id="40" w:name="_Toc7226"/>
      <w:bookmarkStart w:id="41" w:name="_Toc25176"/>
      <w:bookmarkStart w:id="42" w:name="_Toc12002"/>
      <w:bookmarkStart w:id="43" w:name="_Toc26878"/>
      <w:bookmarkStart w:id="44" w:name="_Toc19738"/>
      <w:bookmarkStart w:id="45" w:name="_Toc4704"/>
      <w:bookmarkStart w:id="46" w:name="_Toc18225"/>
      <w:bookmarkStart w:id="47" w:name="_Toc24291"/>
      <w:bookmarkStart w:id="48" w:name="_Toc25735"/>
      <w:bookmarkStart w:id="49" w:name="_Toc685"/>
      <w:r>
        <w:rPr>
          <w:rFonts w:ascii="宋体" w:hAnsi="宋体"/>
          <w:sz w:val="24"/>
          <w:szCs w:val="24"/>
        </w:rPr>
        <w:t>5.</w:t>
      </w:r>
      <w:r>
        <w:rPr>
          <w:rFonts w:hint="eastAsia" w:ascii="宋体" w:hAnsi="宋体"/>
          <w:sz w:val="24"/>
          <w:szCs w:val="24"/>
          <w:lang w:val="en-US" w:eastAsia="zh-CN"/>
        </w:rPr>
        <w:t>1</w:t>
      </w:r>
      <w:r>
        <w:rPr>
          <w:rFonts w:ascii="宋体" w:hAnsi="宋体"/>
          <w:sz w:val="24"/>
          <w:szCs w:val="24"/>
        </w:rPr>
        <w:t>.6</w:t>
      </w:r>
      <w:r>
        <w:rPr>
          <w:rFonts w:hint="eastAsia" w:ascii="宋体" w:hAnsi="宋体"/>
          <w:sz w:val="24"/>
          <w:szCs w:val="24"/>
        </w:rPr>
        <w:t>二次配线</w:t>
      </w:r>
    </w:p>
    <w:p w14:paraId="27639A28">
      <w:pPr>
        <w:tabs>
          <w:tab w:val="left" w:pos="0"/>
          <w:tab w:val="left" w:pos="600"/>
        </w:tabs>
        <w:spacing w:line="360" w:lineRule="auto"/>
        <w:rPr>
          <w:rFonts w:ascii="宋体"/>
          <w:b/>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.6.1</w:t>
      </w:r>
      <w:r>
        <w:rPr>
          <w:rFonts w:hint="eastAsia" w:ascii="宋体" w:hAnsi="宋体"/>
          <w:sz w:val="24"/>
          <w:szCs w:val="24"/>
        </w:rPr>
        <w:t>整理电缆，困扎成把，固定在盘柜框架上，电缆那固定良好可靠，避免电缆芯处于受力状态，导致拉扯芯线及端子，给电站运行留下隐患。</w:t>
      </w:r>
    </w:p>
    <w:p w14:paraId="1B0B1FE5">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14:paraId="03068C2E">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.6.3</w:t>
      </w:r>
      <w:r>
        <w:rPr>
          <w:rFonts w:hint="eastAsia" w:ascii="宋体" w:hAnsi="宋体"/>
          <w:sz w:val="24"/>
          <w:szCs w:val="24"/>
        </w:rPr>
        <w:t>电缆插接位置正确，接触紧密牢靠，插接端子完好无损。</w:t>
      </w:r>
    </w:p>
    <w:p w14:paraId="21911055">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14:paraId="49F0F388">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14:paraId="2A96F66B">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14:paraId="27192E8A">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14:paraId="7D8A3A8B">
      <w:pPr>
        <w:spacing w:line="360" w:lineRule="auto"/>
        <w:rPr>
          <w:rFonts w:ascii="宋体"/>
          <w:b/>
          <w:bCs/>
          <w:sz w:val="24"/>
          <w:szCs w:val="24"/>
        </w:rPr>
      </w:pPr>
      <w:r>
        <w:rPr>
          <w:rFonts w:ascii="宋体" w:hAnsi="宋体"/>
          <w:sz w:val="24"/>
          <w:szCs w:val="24"/>
        </w:rPr>
        <w:t>5.</w:t>
      </w:r>
      <w:r>
        <w:rPr>
          <w:rFonts w:hint="eastAsia" w:ascii="宋体" w:hAnsi="宋体"/>
          <w:sz w:val="24"/>
          <w:szCs w:val="24"/>
          <w:lang w:val="en-US" w:eastAsia="zh-CN"/>
        </w:rPr>
        <w:t>1</w:t>
      </w:r>
      <w:r>
        <w:rPr>
          <w:rFonts w:ascii="宋体" w:hAnsi="宋体"/>
          <w:sz w:val="24"/>
          <w:szCs w:val="24"/>
        </w:rPr>
        <w:t>.6.8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14:paraId="1E9A78F3">
      <w:pPr>
        <w:spacing w:line="360" w:lineRule="auto"/>
        <w:rPr>
          <w:rFonts w:ascii="宋体"/>
          <w:bCs/>
          <w:sz w:val="24"/>
          <w:szCs w:val="24"/>
        </w:rPr>
      </w:pPr>
      <w:r>
        <w:rPr>
          <w:rFonts w:ascii="宋体" w:hAnsi="宋体"/>
          <w:bCs/>
          <w:sz w:val="24"/>
          <w:szCs w:val="24"/>
        </w:rPr>
        <w:t>5.</w:t>
      </w:r>
      <w:r>
        <w:rPr>
          <w:rFonts w:hint="eastAsia" w:ascii="宋体" w:hAnsi="宋体"/>
          <w:bCs/>
          <w:sz w:val="24"/>
          <w:szCs w:val="24"/>
          <w:lang w:val="en-US" w:eastAsia="zh-CN"/>
        </w:rPr>
        <w:t>2</w:t>
      </w:r>
      <w:r>
        <w:rPr>
          <w:rFonts w:hint="eastAsia" w:ascii="宋体" w:hAnsi="宋体"/>
          <w:bCs/>
          <w:sz w:val="24"/>
          <w:szCs w:val="24"/>
        </w:rPr>
        <w:t>防雷接地制作安装质量控制</w:t>
      </w:r>
    </w:p>
    <w:p w14:paraId="1CB03476">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接地极的制作</w:t>
      </w:r>
    </w:p>
    <w:p w14:paraId="04EF6E03">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hAnsi="宋体"/>
          <w:sz w:val="24"/>
          <w:szCs w:val="24"/>
        </w:rPr>
        <w:t>.1.1</w:t>
      </w:r>
      <w:r>
        <w:rPr>
          <w:rFonts w:hint="eastAsia" w:ascii="宋体" w:hAnsi="宋体"/>
          <w:sz w:val="24"/>
          <w:szCs w:val="24"/>
        </w:rPr>
        <w:t>按照设计要求选取∠</w:t>
      </w:r>
      <w:r>
        <w:rPr>
          <w:rFonts w:ascii="宋体" w:hAnsi="宋体"/>
          <w:sz w:val="24"/>
          <w:szCs w:val="24"/>
        </w:rPr>
        <w:t>50*50</w:t>
      </w:r>
      <w:r>
        <w:rPr>
          <w:rFonts w:hint="eastAsia" w:ascii="宋体" w:hAnsi="宋体"/>
          <w:sz w:val="24"/>
          <w:szCs w:val="24"/>
        </w:rPr>
        <w:t>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14:paraId="7E3D040D">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2</w:t>
      </w:r>
      <w:r>
        <w:rPr>
          <w:rFonts w:ascii="宋体" w:hAnsi="宋体"/>
          <w:sz w:val="24"/>
          <w:szCs w:val="24"/>
        </w:rPr>
        <w:t>.2</w:t>
      </w:r>
      <w:r>
        <w:rPr>
          <w:rFonts w:hint="eastAsia" w:ascii="宋体" w:hAnsi="宋体"/>
          <w:sz w:val="24"/>
          <w:szCs w:val="24"/>
        </w:rPr>
        <w:t>接地安装</w:t>
      </w:r>
    </w:p>
    <w:p w14:paraId="5C9062BE">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14:paraId="6114F03A">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14:paraId="0B92D5A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14:paraId="73E6EAEE">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14:paraId="1258CE64">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14:paraId="28A891BA">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14:paraId="344284CB">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2.7</w:t>
      </w:r>
      <w:r>
        <w:rPr>
          <w:rFonts w:hint="eastAsia" w:ascii="宋体" w:hAnsi="宋体"/>
          <w:sz w:val="24"/>
          <w:szCs w:val="24"/>
        </w:rPr>
        <w:t>电器设备接地均应用﹣50</w:t>
      </w:r>
      <w:r>
        <w:rPr>
          <w:rFonts w:ascii="宋体" w:hAnsi="宋体"/>
          <w:sz w:val="24"/>
          <w:szCs w:val="24"/>
        </w:rPr>
        <w:t>*</w:t>
      </w:r>
      <w:r>
        <w:rPr>
          <w:rFonts w:hint="eastAsia" w:ascii="宋体" w:hAnsi="宋体"/>
          <w:sz w:val="24"/>
          <w:szCs w:val="24"/>
        </w:rPr>
        <w:t>5热镀锌扁钢与主接地网可靠连接。电缆管一端与电缆沟道内接地干线或电缆桥架连接，另一端焊接扁钢与设备接地螺栓连接，或采用不小于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14:paraId="050FD20C">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14:paraId="1AAA661B">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14:paraId="5ED32BA9">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14:paraId="3E15FAF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14:paraId="3EA6D6E7">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2</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40"/>
    <w:bookmarkEnd w:id="41"/>
    <w:bookmarkEnd w:id="42"/>
    <w:bookmarkEnd w:id="43"/>
    <w:bookmarkEnd w:id="44"/>
    <w:bookmarkEnd w:id="45"/>
    <w:bookmarkEnd w:id="46"/>
    <w:bookmarkEnd w:id="47"/>
    <w:bookmarkEnd w:id="48"/>
    <w:bookmarkEnd w:id="49"/>
    <w:p w14:paraId="67358FE5">
      <w:pPr>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箱质量控制</w:t>
      </w:r>
    </w:p>
    <w:p w14:paraId="139C665D">
      <w:pPr>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14:paraId="5D1D17B8">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.2</w:t>
      </w:r>
      <w:r>
        <w:rPr>
          <w:rFonts w:hint="eastAsia" w:ascii="宋体" w:hAnsi="宋体"/>
          <w:sz w:val="24"/>
          <w:szCs w:val="24"/>
        </w:rPr>
        <w:t>变压器油位符合要求并试验合格，无渗漏油现象，测量器件齐全。</w:t>
      </w:r>
    </w:p>
    <w:p w14:paraId="7FC8ADA1">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w:t>
      </w:r>
      <w:r>
        <w:rPr>
          <w:rFonts w:hint="eastAsia" w:ascii="宋体" w:hAnsi="宋体"/>
          <w:sz w:val="24"/>
          <w:szCs w:val="24"/>
        </w:rPr>
        <w:t>内部配电屏外观质量要求</w:t>
      </w:r>
    </w:p>
    <w:p w14:paraId="33983F58">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.3.1</w:t>
      </w:r>
      <w:r>
        <w:rPr>
          <w:rFonts w:hint="eastAsia" w:ascii="宋体" w:hAnsi="宋体"/>
          <w:sz w:val="24"/>
          <w:szCs w:val="24"/>
        </w:rPr>
        <w:t>垂直度（每米）：小于</w:t>
      </w:r>
      <w:r>
        <w:rPr>
          <w:rFonts w:ascii="宋体" w:hAnsi="宋体"/>
          <w:sz w:val="24"/>
          <w:szCs w:val="24"/>
        </w:rPr>
        <w:t>1.5mm</w:t>
      </w:r>
    </w:p>
    <w:p w14:paraId="53B23161">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14:paraId="4FE8D505">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14:paraId="16E9ABC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14:paraId="45BFDDF4">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.3.5</w:t>
      </w:r>
      <w:r>
        <w:rPr>
          <w:rFonts w:hint="eastAsia" w:ascii="宋体" w:hAnsi="宋体"/>
          <w:sz w:val="24"/>
          <w:szCs w:val="24"/>
        </w:rPr>
        <w:t>连接和固定盘柜所用的螺栓、螺母、垫圈等应采用镀锌件。</w:t>
      </w:r>
    </w:p>
    <w:p w14:paraId="392170C4">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.3.6</w:t>
      </w:r>
      <w:r>
        <w:rPr>
          <w:rFonts w:hint="eastAsia" w:ascii="宋体" w:hAnsi="宋体"/>
          <w:sz w:val="24"/>
          <w:szCs w:val="24"/>
        </w:rPr>
        <w:t>母线的连接应良好，绝缘支撑件、安装件应牢固可靠。</w:t>
      </w:r>
    </w:p>
    <w:p w14:paraId="10CCAA3B">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14:paraId="3682E6E2">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14:paraId="48D8AAE8">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.3.9</w:t>
      </w:r>
      <w:r>
        <w:rPr>
          <w:rFonts w:hint="eastAsia" w:ascii="宋体" w:hAnsi="宋体"/>
          <w:sz w:val="24"/>
          <w:szCs w:val="24"/>
        </w:rPr>
        <w:t>所有设备标识、相色标识、回路名称标识要清晰、不易脱色。</w:t>
      </w:r>
    </w:p>
    <w:p w14:paraId="656E63A6">
      <w:pPr>
        <w:tabs>
          <w:tab w:val="left" w:pos="0"/>
          <w:tab w:val="left" w:pos="1080"/>
        </w:tabs>
        <w:spacing w:line="360" w:lineRule="auto"/>
        <w:rPr>
          <w:rFonts w:asci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14:paraId="330EEE76">
                            <w:pPr>
                              <w:ind w:right="-105" w:rightChars="-50"/>
                              <w:rPr>
                                <w:b/>
                                <w:color w:val="FF0000"/>
                                <w:spacing w:val="-20"/>
                                <w:szCs w:val="21"/>
                              </w:rPr>
                            </w:pPr>
                          </w:p>
                          <w:p w14:paraId="6607E6AA"/>
                        </w:txbxContent>
                      </wps:txbx>
                      <wps:bodyPr upright="1"/>
                    </wps:wsp>
                  </a:graphicData>
                </a:graphic>
              </wp:anchor>
            </w:drawing>
          </mc:Choice>
          <mc:Fallback>
            <w:pict>
              <v:shape id="文本框 6" o:spid="_x0000_s1026" o:spt="202" type="#_x0000_t202" style="position:absolute;left:0pt;margin-left:372.75pt;margin-top:569.4pt;height:23.05pt;width:47.25pt;z-index:251659264;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o07Ar7QBAABWAwAADgAAAGRycy9lMm9Eb2MueG1srVNB&#10;btswELwXyB8I3mspKuw0guUAhZFcirZAmgfQFGURILkEl7bkD7Q/6KmX3vsuv6NLynGC5JJDLxS5&#10;u5zZmaWWN6M1bK8CanANv5yVnCknodVu2/CH77fvP3KGUbhWGHCq4QeF/GZ18W45+FpV0INpVWAE&#10;4rAefMP7GH1dFCh7ZQXOwCtHyQ6CFZGOYVu0QQyEbk1RleWiGCC0PoBUiBRdT0l+QgxvAYSu01Kt&#10;Qe6scnFCDcqISJKw1x75KnfbdUrGr12HKjLTcFIa80oktN+ktVgtRb0NwvdanloQb2nhhSYrtCPS&#10;M9RaRMF2Qb+CsloGQOjiTIItJiHZEVJxWb7w5r4XXmUtZDX6s+n4/2Dll/23wHTb8DlnTlga+PHX&#10;z+Pvv8c/P9gi2TN4rKnq3lNdHD/BSI/mMY4UTKrHLtj0JT2M8mTu4WyuGiOTFFyUZXlFJJJS1XV1&#10;9WGeUIqnyz5gvFNgWdo0PNDssqVi/xnjVPpYkrgc3Gpj8vyMY0PDr+fVPF84ZwjcOOJIEqZW0y6O&#10;m/GkawPtgWTtfNDbnjizsFxOdufmTk8jzfP5OYM+/Q6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TCEDYAAAADQEAAA8AAAAAAAAAAQAgAAAAIgAAAGRycy9kb3ducmV2LnhtbFBLAQIUABQAAAAI&#10;AIdO4kCjTsCvtAEAAFYDAAAOAAAAAAAAAAEAIAAAACcBAABkcnMvZTJvRG9jLnhtbFBLBQYAAAAA&#10;BgAGAFkBAABNBQAAAAA=&#10;">
                <v:fill on="f" focussize="0,0"/>
                <v:stroke on="f"/>
                <v:imagedata o:title=""/>
                <o:lock v:ext="edit" aspectratio="f"/>
                <v:textbox>
                  <w:txbxContent>
                    <w:p w14:paraId="330EEE76">
                      <w:pPr>
                        <w:ind w:right="-105" w:rightChars="-50"/>
                        <w:rPr>
                          <w:b/>
                          <w:color w:val="FF0000"/>
                          <w:spacing w:val="-20"/>
                          <w:szCs w:val="21"/>
                        </w:rPr>
                      </w:pPr>
                    </w:p>
                    <w:p w14:paraId="6607E6AA"/>
                  </w:txbxContent>
                </v:textbox>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14:paraId="4EDCBF88"/>
                        </w:txbxContent>
                      </wps:txbx>
                      <wps:bodyPr upright="1"/>
                    </wps:wsp>
                  </a:graphicData>
                </a:graphic>
              </wp:anchor>
            </w:drawing>
          </mc:Choice>
          <mc:Fallback>
            <w:pict>
              <v:shape id="文本框 7" o:spid="_x0000_s1026" o:spt="202" type="#_x0000_t202" style="position:absolute;left:0pt;margin-left:372.95pt;margin-top:493.2pt;height:23.15pt;width:62.55pt;z-index:251659264;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Pz3vNO2AQAAVgMAAA4AAABkcnMvZTJvRG9jLnhtbK1T&#10;wW7bMAy9D9g/CLo3dtOmbYw4BYqguwzbgG4foMhyLEASBVGJnR/Y/mCnXXbfd+U7RslpWrSXHnqR&#10;KJJ65HuUFreDNWynAmpwNT+flJwpJ6HRblPzH9/vz244wyhcIww4VfO9Qn67/Phh0ftKTaED06jA&#10;CMRh1fuadzH6qihQdsoKnIBXjoItBCsiHcOmaILoCd2aYlqWV0UPofEBpEIk72oM8iNieAsgtK2W&#10;agVya5WLI2pQRkSihJ32yJe527ZVMn5tW1SRmZoT05hXKkL2Oq3FciGqTRC+0/LYgnhLCy84WaEd&#10;FT1BrUQUbBv0KyirZQCENk4k2GIkkhUhFuflC20eOuFV5kJSoz+Jju8HK7/svgWmm5pfceaEpYEf&#10;fv86/Pl3+PuTXSd5eo8VZT14yovDHQz0aB79SM7EemiDTTvxYRQncfcncdUQmSTn9fzy4mbGmaTQ&#10;dH5ZlrOEUjxd9gHjJwWWJaPmgWaXJRW7zxjH1MeUVMvBvTYmz8841td8PpvO8oVThMCNoxqJwthq&#10;suKwHo681tDsidbWB73pqGYmltNJ7tzc8WmkeT4/Z9Cn77D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iGIvZAAAADAEAAA8AAAAAAAAAAQAgAAAAIgAAAGRycy9kb3ducmV2LnhtbFBLAQIUABQA&#10;AAAIAIdO4kD897zTtgEAAFYDAAAOAAAAAAAAAAEAIAAAACgBAABkcnMvZTJvRG9jLnhtbFBLBQYA&#10;AAAABgAGAFkBAABQBQAAAAA=&#10;">
                <v:fill on="f" focussize="0,0"/>
                <v:stroke on="f"/>
                <v:imagedata o:title=""/>
                <o:lock v:ext="edit" aspectratio="f"/>
                <v:textbox>
                  <w:txbxContent>
                    <w:p w14:paraId="4EDCBF88"/>
                  </w:txbxContent>
                </v:textbox>
              </v:shap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8"/>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14:paraId="64562B21">
                            <w:pPr>
                              <w:rPr>
                                <w:sz w:val="18"/>
                                <w:szCs w:val="18"/>
                              </w:rPr>
                            </w:pPr>
                          </w:p>
                        </w:txbxContent>
                      </wps:txbx>
                      <wps:bodyPr vert="vert270" upright="1"/>
                    </wps:wsp>
                  </a:graphicData>
                </a:graphic>
              </wp:anchor>
            </w:drawing>
          </mc:Choice>
          <mc:Fallback>
            <w:pict>
              <v:shape id="文本框 8" o:spid="_x0000_s1026" o:spt="202" type="#_x0000_t202" style="position:absolute;left:0pt;margin-left:-36pt;margin-top:326.3pt;height:66.35pt;width:27pt;z-index:251660288;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M3SA4q+AQAAZQMAAA4AAABkcnMvZTJvRG9jLnht&#10;bK1TwY7TMBC9I/EPlu802dDudqOmK6FquSBAWvgA13EaS7bH8rhN+gPwB5y4cOe7+h2MnW4XLZc9&#10;cBnbM+M3897Yq7vRGnZQATW4hl/NSs6Uk9Bqt2v41y/3b5acYRSuFQacavhRIb9bv361GnytKujB&#10;tCowAnFYD77hfYy+LgqUvbICZ+CVo2AHwYpIx7Ar2iAGQremqMryuhggtD6AVIjk3UxBfkYMLwGE&#10;rtNSbUDurXJxQg3KiEiUsNce+Tp323VKxk9dhyoy03BiGrOlIrTfJlusV6LeBeF7Lc8tiJe08IyT&#10;FdpR0QvURkTB9kH/A2W1DIDQxZkEW0xEsiLE4qp8ps1DL7zKXEhq9BfR8f/Byo+Hz4HptuE3nDlh&#10;aeCnH99PP3+ffn1jyyTP4LGmrAdPeXF8ByM9mkc/kjOxHrtg00p8GMVJ3ONFXDVGJsn5dl7dlhSR&#10;FFrOq+v5IqEUT5d9wPhegWVp0/BAs8uSisMHjFPqY0qq5eBeG5PnZxwbGn67qBb5wiVC4MZRjURh&#10;ajXt4rgdz7y20B6JFv0GKphsdUM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M3SA4q+AQAAZQMAAA4AAAAAAAAAAQAgAAAAKwEAAGRycy9lMm9E&#10;b2MueG1sUEsFBgAAAAAGAAYAWQEAAFsFAAAAAA==&#10;">
                <v:fill on="f" focussize="0,0"/>
                <v:stroke on="f"/>
                <v:imagedata o:title=""/>
                <o:lock v:ext="edit" aspectratio="f"/>
                <v:textbox style="layout-flow:vertical;mso-layout-flow-alt:bottom-to-top;">
                  <w:txbxContent>
                    <w:p w14:paraId="64562B21">
                      <w:pPr>
                        <w:rPr>
                          <w:sz w:val="18"/>
                          <w:szCs w:val="18"/>
                        </w:rPr>
                      </w:pPr>
                    </w:p>
                  </w:txbxContent>
                </v:textbox>
              </v:shape>
            </w:pict>
          </mc:Fallback>
        </mc:AlternateContent>
      </w:r>
      <w:r>
        <w:rPr>
          <w:rFonts w:ascii="宋体" w:hAnsi="宋体"/>
          <w:sz w:val="24"/>
          <w:szCs w:val="24"/>
        </w:rPr>
        <w:t>5.</w:t>
      </w:r>
      <w:r>
        <w:rPr>
          <w:rFonts w:hint="eastAsia" w:ascii="宋体" w:hAnsi="宋体"/>
          <w:sz w:val="24"/>
          <w:szCs w:val="24"/>
          <w:lang w:val="en-US" w:eastAsia="zh-CN"/>
        </w:rPr>
        <w:t>3</w:t>
      </w:r>
      <w:r>
        <w:rPr>
          <w:rFonts w:ascii="宋体" w:hAnsi="宋体"/>
          <w:sz w:val="24"/>
          <w:szCs w:val="24"/>
        </w:rPr>
        <w:t>.4</w:t>
      </w:r>
      <w:r>
        <w:rPr>
          <w:rFonts w:hint="eastAsia" w:ascii="宋体" w:hAnsi="宋体"/>
          <w:sz w:val="24"/>
          <w:szCs w:val="24"/>
        </w:rPr>
        <w:t>隔离开关及高压熔断器质量控制</w:t>
      </w:r>
    </w:p>
    <w:p w14:paraId="3E401CC2">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w:t>
      </w:r>
      <w:r>
        <w:rPr>
          <w:rFonts w:hint="eastAsia" w:ascii="宋体" w:hAnsi="宋体"/>
          <w:sz w:val="24"/>
          <w:szCs w:val="24"/>
        </w:rPr>
        <w:t>隔离开关</w:t>
      </w:r>
    </w:p>
    <w:p w14:paraId="78CB84CB">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.4.1.1</w:t>
      </w:r>
      <w:r>
        <w:rPr>
          <w:rFonts w:hint="eastAsia" w:ascii="宋体" w:hAnsi="宋体"/>
          <w:sz w:val="24"/>
          <w:szCs w:val="24"/>
        </w:rPr>
        <w:t>接线端子及载流部分应清洁，且接触良好，触头镀银层无脱落。</w:t>
      </w:r>
    </w:p>
    <w:p w14:paraId="1F6F569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.4.1.2</w:t>
      </w:r>
      <w:r>
        <w:rPr>
          <w:rFonts w:hint="eastAsia" w:ascii="宋体" w:hAnsi="宋体"/>
          <w:sz w:val="24"/>
          <w:szCs w:val="24"/>
        </w:rPr>
        <w:t>绝缘子表面应清洁，无裂纹、破损、焊接残留斑点等缺陷，瓷铁粘合应牢固。</w:t>
      </w:r>
    </w:p>
    <w:p w14:paraId="1122F1AC">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.4.1.3</w:t>
      </w:r>
      <w:r>
        <w:rPr>
          <w:rFonts w:hint="eastAsia" w:ascii="宋体" w:hAnsi="宋体"/>
          <w:sz w:val="24"/>
          <w:szCs w:val="24"/>
        </w:rPr>
        <w:t>隔离开关的底座转动部分应灵活，并应涂以适合的润滑油。</w:t>
      </w:r>
    </w:p>
    <w:p w14:paraId="3CD22B9A">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.4.1.4</w:t>
      </w:r>
      <w:r>
        <w:rPr>
          <w:rFonts w:hint="eastAsia" w:ascii="宋体" w:hAnsi="宋体"/>
          <w:sz w:val="24"/>
          <w:szCs w:val="24"/>
        </w:rPr>
        <w:t>操作机构的零部件应齐全，所有固定部件应紧固，转动部件应涂以适合当地气候的润滑油。</w:t>
      </w:r>
    </w:p>
    <w:p w14:paraId="452F17DF">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.4.1.5</w:t>
      </w:r>
      <w:r>
        <w:rPr>
          <w:rFonts w:hint="eastAsia" w:ascii="宋体" w:hAnsi="宋体"/>
          <w:sz w:val="24"/>
          <w:szCs w:val="24"/>
        </w:rPr>
        <w:t>隔离开关的闭锁装置应动作灵活、准确可靠；带有接地刀刃的隔离开关，接地刀刃与主触头间的机械或电气闭锁应准确可靠。</w:t>
      </w:r>
    </w:p>
    <w:p w14:paraId="6EFF0268">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14:paraId="48F35518"/>
                        </w:txbxContent>
                      </wps:txbx>
                      <wps:bodyPr upright="1"/>
                    </wps:wsp>
                  </a:graphicData>
                </a:graphic>
              </wp:anchor>
            </w:drawing>
          </mc:Choice>
          <mc:Fallback>
            <w:pict>
              <v:shape id="文本框 9" o:spid="_x0000_s1026" o:spt="202" type="#_x0000_t202" style="position:absolute;left:0pt;margin-left:210pt;margin-top:7.8pt;height:23.4pt;width:189pt;z-index:251661312;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xmY997UBAABXAwAADgAAAGRycy9lMm9Eb2MueG1srVPNjtMw&#10;EL4j8Q6W7zRpYGEbNV0JVcsFAdIuD+A6dmPJ9lget0lfAN6AExfuPFefg7Hb7aLlsgcuznh+vpnv&#10;G2d5MznL9iqiAd/x+azmTHkJvfHbjn+9v311zRkm4XthwauOHxTym9XLF8sxtKqBAWyvIiMQj+0Y&#10;Oj6kFNqqQjkoJ3AGQXkKaohOJLrGbdVHMRK6s1VT12+rEWIfIkiFSN71KcjPiPE5gKC1kWoNcueU&#10;TyfUqKxIRAkHE5CvyrRaK5k+a40qMdtxYprKSU3I3uSzWi1Fu40iDEaeRxDPGeEJJyeMp6YXqLVI&#10;gu2i+QfKGRkBQaeZBFediBRFiMW8fqLN3SCCKlxIagwX0fH/wcpP+y+Rmb7jtHYvHC38+OP78efv&#10;469vbJHlGQO2lHUXKC9N72GiR/PgR3Jm1pOOLn+JD6M4iXu4iKumxCQ5mzd1/bqmkKRYs3g3vy7q&#10;V4/VIWL6oMCxbHQ80vKKpmL/ERNNQqkPKbmZh1tjbVmg9Wzs+OK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xmY997UBAABXAwAADgAAAAAAAAABACAAAAAkAQAAZHJzL2Uyb0RvYy54bWxQSwUGAAAAAAYA&#10;BgBZAQAASwUAAAAA&#10;">
                <v:fill on="f" focussize="0,0"/>
                <v:stroke on="f"/>
                <v:imagedata o:title=""/>
                <o:lock v:ext="edit" aspectratio="f"/>
                <v:textbox>
                  <w:txbxContent>
                    <w:p w14:paraId="48F35518"/>
                  </w:txbxContent>
                </v:textbox>
              </v:shape>
            </w:pict>
          </mc:Fallback>
        </mc:AlternateContent>
      </w:r>
    </w:p>
    <w:p w14:paraId="239218D3">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.4.2</w:t>
      </w:r>
      <w:r>
        <w:rPr>
          <w:rFonts w:hint="eastAsia" w:ascii="宋体" w:hAnsi="宋体"/>
          <w:sz w:val="24"/>
          <w:szCs w:val="24"/>
        </w:rPr>
        <w:t>高压熔断器</w:t>
      </w:r>
    </w:p>
    <w:p w14:paraId="605ED05A">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.4.2.1</w:t>
      </w:r>
      <w:r>
        <w:rPr>
          <w:rFonts w:hint="eastAsia" w:ascii="宋体" w:hAnsi="宋体"/>
          <w:sz w:val="24"/>
          <w:szCs w:val="24"/>
        </w:rPr>
        <w:t>带钳口的熔断器，其熔丝管应紧密地插入钳口内。</w:t>
      </w:r>
    </w:p>
    <w:p w14:paraId="1B657605">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.4.2.2</w:t>
      </w:r>
      <w:r>
        <w:rPr>
          <w:rFonts w:hint="eastAsia" w:ascii="宋体" w:hAnsi="宋体"/>
          <w:sz w:val="24"/>
          <w:szCs w:val="24"/>
        </w:rPr>
        <w:t>装有动作指示器的熔断器，应便于检查指示器的动作情况。</w:t>
      </w:r>
    </w:p>
    <w:p w14:paraId="61680E5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hAnsi="宋体"/>
          <w:sz w:val="24"/>
          <w:szCs w:val="24"/>
        </w:rPr>
        <w:t>.4.2.3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50" w:name="_Toc318380211"/>
      <w:r>
        <w:rPr>
          <w:rFonts w:hint="eastAsia" w:ascii="宋体" w:hAnsi="宋体"/>
          <w:sz w:val="24"/>
          <w:szCs w:val="24"/>
        </w:rPr>
        <w:t>°，其转动部分应灵活；跌落时不应碰及其它物体而损坏熔管。</w:t>
      </w:r>
    </w:p>
    <w:p w14:paraId="06B37B2D">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sz w:val="24"/>
          <w:szCs w:val="24"/>
        </w:rPr>
        <w:t>.</w:t>
      </w:r>
      <w:r>
        <w:rPr>
          <w:rFonts w:ascii="宋体" w:hAnsi="宋体"/>
          <w:sz w:val="24"/>
          <w:szCs w:val="24"/>
        </w:rPr>
        <w:t>5</w:t>
      </w:r>
      <w:r>
        <w:rPr>
          <w:rFonts w:hint="eastAsia" w:ascii="宋体" w:hAnsi="宋体"/>
          <w:sz w:val="24"/>
          <w:szCs w:val="24"/>
        </w:rPr>
        <w:t>铜母线安装</w:t>
      </w:r>
    </w:p>
    <w:p w14:paraId="56649482">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14:paraId="048D66CC">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14:paraId="46619AAE">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14:paraId="45C32F05">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sz w:val="24"/>
          <w:szCs w:val="24"/>
          <w:lang w:val="en-US" w:eastAsia="zh-CN"/>
        </w:rPr>
        <w:t>3</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14:paraId="31E30480">
      <w:pPr>
        <w:tabs>
          <w:tab w:val="left" w:pos="0"/>
          <w:tab w:val="left" w:pos="1080"/>
        </w:tabs>
        <w:spacing w:line="360" w:lineRule="auto"/>
        <w:rPr>
          <w:rFonts w:ascii="宋体"/>
          <w:b/>
          <w:sz w:val="24"/>
          <w:szCs w:val="24"/>
        </w:rPr>
      </w:pPr>
      <w:r>
        <w:rPr>
          <w:rFonts w:ascii="宋体" w:hAnsi="宋体"/>
          <w:sz w:val="24"/>
          <w:szCs w:val="24"/>
        </w:rPr>
        <w:t>5.</w:t>
      </w:r>
      <w:r>
        <w:rPr>
          <w:rFonts w:hint="eastAsia" w:ascii="宋体" w:hAnsi="宋体"/>
          <w:sz w:val="24"/>
          <w:szCs w:val="24"/>
          <w:lang w:val="en-US" w:eastAsia="zh-CN"/>
        </w:rPr>
        <w:t>4</w:t>
      </w:r>
      <w:r>
        <w:rPr>
          <w:rFonts w:hint="eastAsia" w:ascii="宋体" w:hAnsi="宋体"/>
          <w:sz w:val="24"/>
          <w:szCs w:val="24"/>
        </w:rPr>
        <w:t>电气二次设备安装质量控制</w:t>
      </w:r>
    </w:p>
    <w:p w14:paraId="66548ACE">
      <w:pPr>
        <w:tabs>
          <w:tab w:val="left" w:pos="0"/>
          <w:tab w:val="left" w:pos="108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.1</w:t>
      </w:r>
      <w:r>
        <w:rPr>
          <w:rFonts w:hint="eastAsia" w:ascii="宋体" w:hAnsi="宋体"/>
          <w:sz w:val="24"/>
          <w:szCs w:val="24"/>
        </w:rPr>
        <w:t>设备开箱验收</w:t>
      </w:r>
    </w:p>
    <w:p w14:paraId="5591BB44">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w:t>
      </w:r>
      <w:r>
        <w:rPr>
          <w:rFonts w:hint="eastAsia" w:ascii="宋体" w:hAnsi="宋体"/>
          <w:sz w:val="24"/>
          <w:szCs w:val="24"/>
          <w:lang w:val="en-US" w:eastAsia="zh-CN"/>
        </w:rPr>
        <w:t>单位</w:t>
      </w:r>
      <w:r>
        <w:rPr>
          <w:rFonts w:hint="eastAsia" w:ascii="宋体" w:hAnsi="宋体"/>
          <w:sz w:val="24"/>
          <w:szCs w:val="24"/>
        </w:rPr>
        <w:t>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14:paraId="378BD8D0">
      <w:pPr>
        <w:tabs>
          <w:tab w:val="left" w:pos="0"/>
          <w:tab w:val="left" w:pos="600"/>
        </w:tabs>
        <w:spacing w:line="360" w:lineRule="auto"/>
        <w:rPr>
          <w:rFonts w:ascii="宋体"/>
          <w:b/>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.2</w:t>
      </w:r>
      <w:r>
        <w:rPr>
          <w:rFonts w:hint="eastAsia" w:ascii="宋体" w:hAnsi="宋体"/>
          <w:sz w:val="24"/>
          <w:szCs w:val="24"/>
          <w:lang w:val="en-US" w:eastAsia="zh-CN"/>
        </w:rPr>
        <w:t>盘</w:t>
      </w:r>
      <w:r>
        <w:rPr>
          <w:rFonts w:hint="eastAsia" w:ascii="宋体" w:hAnsi="宋体"/>
          <w:sz w:val="24"/>
          <w:szCs w:val="24"/>
        </w:rPr>
        <w:t>柜安装</w:t>
      </w:r>
    </w:p>
    <w:p w14:paraId="51C560A0">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.2.1</w:t>
      </w:r>
      <w:r>
        <w:rPr>
          <w:rFonts w:hint="eastAsia" w:ascii="宋体" w:hAnsi="宋体"/>
          <w:sz w:val="24"/>
          <w:szCs w:val="24"/>
        </w:rPr>
        <w:t>严格按设计图纸，在设备厂家代表的指导和监督下完成监控系统设备固定安装等工作。</w:t>
      </w:r>
    </w:p>
    <w:p w14:paraId="30824F66">
      <w:pPr>
        <w:tabs>
          <w:tab w:val="left" w:pos="0"/>
          <w:tab w:val="left" w:pos="600"/>
        </w:tabs>
        <w:spacing w:line="360" w:lineRule="auto"/>
        <w:rPr>
          <w:rFonts w:ascii="宋体"/>
          <w:sz w:val="24"/>
          <w:szCs w:val="24"/>
        </w:rPr>
      </w:pPr>
      <w:r>
        <w:rPr>
          <w:rFonts w:ascii="宋体" w:hAnsi="宋体"/>
          <w:sz w:val="24"/>
          <w:szCs w:val="24"/>
        </w:rPr>
        <w:t xml:space="preserve">5. </w:t>
      </w:r>
      <w:r>
        <w:rPr>
          <w:rFonts w:hint="eastAsia" w:ascii="宋体" w:hAnsi="宋体"/>
          <w:sz w:val="24"/>
          <w:szCs w:val="24"/>
          <w:lang w:val="en-US" w:eastAsia="zh-CN"/>
        </w:rPr>
        <w:t>4</w:t>
      </w:r>
      <w:r>
        <w:rPr>
          <w:rFonts w:ascii="宋体" w:hAnsi="宋体"/>
          <w:sz w:val="24"/>
          <w:szCs w:val="24"/>
        </w:rPr>
        <w:t>.2.2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14:paraId="6A1E9496">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14:paraId="61D3EB38">
      <w:pPr>
        <w:tabs>
          <w:tab w:val="left" w:pos="0"/>
          <w:tab w:val="left" w:pos="600"/>
        </w:tabs>
        <w:spacing w:line="360" w:lineRule="auto"/>
        <w:rPr>
          <w:rFonts w:ascii="宋体"/>
          <w:sz w:val="24"/>
          <w:szCs w:val="24"/>
        </w:rPr>
      </w:pPr>
      <w:r>
        <w:rPr>
          <w:rFonts w:ascii="宋体" w:hAnsi="宋体"/>
          <w:sz w:val="24"/>
          <w:szCs w:val="24"/>
        </w:rPr>
        <w:t xml:space="preserve">5. </w:t>
      </w:r>
      <w:r>
        <w:rPr>
          <w:rFonts w:hint="eastAsia" w:ascii="宋体" w:hAnsi="宋体"/>
          <w:sz w:val="24"/>
          <w:szCs w:val="24"/>
          <w:lang w:val="en-US" w:eastAsia="zh-CN"/>
        </w:rPr>
        <w:t>4</w:t>
      </w:r>
      <w:r>
        <w:rPr>
          <w:rFonts w:ascii="宋体" w:hAnsi="宋体"/>
          <w:sz w:val="24"/>
          <w:szCs w:val="24"/>
        </w:rPr>
        <w:t>.2.4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14:paraId="1C79A9EA">
      <w:pPr>
        <w:tabs>
          <w:tab w:val="left" w:pos="0"/>
          <w:tab w:val="left" w:pos="600"/>
        </w:tabs>
        <w:spacing w:line="360" w:lineRule="auto"/>
        <w:rPr>
          <w:rFonts w:ascii="宋体"/>
          <w:sz w:val="24"/>
          <w:szCs w:val="24"/>
        </w:rPr>
      </w:pPr>
      <w:r>
        <w:rPr>
          <w:rFonts w:ascii="宋体" w:hAnsi="宋体"/>
          <w:sz w:val="24"/>
          <w:szCs w:val="24"/>
        </w:rPr>
        <w:t xml:space="preserve">5. </w:t>
      </w:r>
      <w:r>
        <w:rPr>
          <w:rFonts w:hint="eastAsia" w:ascii="宋体" w:hAnsi="宋体"/>
          <w:sz w:val="24"/>
          <w:szCs w:val="24"/>
          <w:lang w:val="en-US" w:eastAsia="zh-CN"/>
        </w:rPr>
        <w:t>4</w:t>
      </w:r>
      <w:r>
        <w:rPr>
          <w:rFonts w:ascii="宋体" w:hAnsi="宋体"/>
          <w:sz w:val="24"/>
          <w:szCs w:val="24"/>
        </w:rPr>
        <w:t>.2.5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14:paraId="5DF3B75E">
      <w:pPr>
        <w:tabs>
          <w:tab w:val="left" w:pos="0"/>
          <w:tab w:val="left" w:pos="600"/>
        </w:tabs>
        <w:spacing w:line="360" w:lineRule="auto"/>
        <w:rPr>
          <w:rFonts w:ascii="宋体"/>
          <w:sz w:val="24"/>
          <w:szCs w:val="24"/>
        </w:rPr>
      </w:pPr>
      <w:r>
        <w:rPr>
          <w:rFonts w:ascii="宋体" w:hAnsi="宋体"/>
          <w:sz w:val="24"/>
          <w:szCs w:val="24"/>
        </w:rPr>
        <w:t xml:space="preserve">5. </w:t>
      </w:r>
      <w:r>
        <w:rPr>
          <w:rFonts w:hint="eastAsia" w:ascii="宋体" w:hAnsi="宋体"/>
          <w:sz w:val="24"/>
          <w:szCs w:val="24"/>
          <w:lang w:val="en-US" w:eastAsia="zh-CN"/>
        </w:rPr>
        <w:t>4</w:t>
      </w:r>
      <w:r>
        <w:rPr>
          <w:rFonts w:ascii="宋体" w:hAnsi="宋体"/>
          <w:sz w:val="24"/>
          <w:szCs w:val="24"/>
        </w:rPr>
        <w:t>.2.6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14:paraId="0FD12C09">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14:paraId="2E3DD159">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.2.8</w:t>
      </w:r>
      <w:r>
        <w:rPr>
          <w:rFonts w:hint="eastAsia" w:ascii="宋体" w:hAnsi="宋体"/>
          <w:sz w:val="24"/>
          <w:szCs w:val="24"/>
        </w:rPr>
        <w:t>设备上的各种仪器仪表，按钮，开关等安装完整，标志正确，清晰，齐全。</w:t>
      </w:r>
    </w:p>
    <w:p w14:paraId="68B1D0C6">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4</w:t>
      </w:r>
      <w:r>
        <w:rPr>
          <w:rFonts w:ascii="宋体" w:hAnsi="宋体"/>
          <w:sz w:val="24"/>
          <w:szCs w:val="24"/>
        </w:rPr>
        <w:t>.2.9</w:t>
      </w:r>
      <w:r>
        <w:rPr>
          <w:rFonts w:hint="eastAsia" w:ascii="宋体" w:hAnsi="宋体"/>
          <w:sz w:val="24"/>
          <w:szCs w:val="24"/>
        </w:rPr>
        <w:t>微机设备安装时要保持机房清洁，要防潮，防尘，防腐蚀气体。</w:t>
      </w:r>
    </w:p>
    <w:p w14:paraId="13D0FBFA">
      <w:pPr>
        <w:tabs>
          <w:tab w:val="left" w:pos="0"/>
          <w:tab w:val="left" w:pos="600"/>
        </w:tabs>
        <w:spacing w:line="360" w:lineRule="auto"/>
        <w:rPr>
          <w:rFonts w:ascii="宋体"/>
          <w:bCs/>
          <w:sz w:val="24"/>
          <w:szCs w:val="24"/>
        </w:rPr>
      </w:pPr>
      <w:r>
        <w:rPr>
          <w:rFonts w:ascii="宋体" w:hAnsi="宋体"/>
          <w:bCs/>
          <w:sz w:val="24"/>
          <w:szCs w:val="24"/>
        </w:rPr>
        <w:t>5.</w:t>
      </w:r>
      <w:r>
        <w:rPr>
          <w:rFonts w:hint="eastAsia" w:ascii="宋体" w:hAnsi="宋体"/>
          <w:bCs/>
          <w:sz w:val="24"/>
          <w:szCs w:val="24"/>
          <w:lang w:val="en-US" w:eastAsia="zh-CN"/>
        </w:rPr>
        <w:t>5</w:t>
      </w:r>
      <w:r>
        <w:rPr>
          <w:rFonts w:hint="eastAsia" w:ascii="宋体" w:hAnsi="宋体"/>
          <w:bCs/>
          <w:sz w:val="24"/>
          <w:szCs w:val="24"/>
        </w:rPr>
        <w:t>全</w:t>
      </w:r>
      <w:r>
        <w:rPr>
          <w:rFonts w:hint="eastAsia" w:ascii="宋体" w:hAnsi="宋体"/>
          <w:bCs/>
          <w:sz w:val="24"/>
          <w:szCs w:val="24"/>
          <w:lang w:val="en-US" w:eastAsia="zh-CN"/>
        </w:rPr>
        <w:t>站区</w:t>
      </w:r>
      <w:r>
        <w:rPr>
          <w:rFonts w:hint="eastAsia" w:ascii="宋体" w:hAnsi="宋体"/>
          <w:bCs/>
          <w:sz w:val="24"/>
          <w:szCs w:val="24"/>
        </w:rPr>
        <w:t>照明系统安装质量控制</w:t>
      </w:r>
    </w:p>
    <w:p w14:paraId="145A5BBF">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配线管安装</w:t>
      </w:r>
    </w:p>
    <w:p w14:paraId="1B34C06B">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.1.1</w:t>
      </w:r>
      <w:r>
        <w:rPr>
          <w:rFonts w:hint="eastAsia" w:ascii="宋体" w:hAnsi="宋体"/>
          <w:sz w:val="24"/>
          <w:szCs w:val="24"/>
        </w:rPr>
        <w:t>照明埋管及预埋盒安装随土建施工同步进行，保证管路规格及相接处的安装质量。</w:t>
      </w:r>
    </w:p>
    <w:p w14:paraId="4210F94C">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14:paraId="2F31B465">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.1.3</w:t>
      </w:r>
      <w:r>
        <w:rPr>
          <w:rFonts w:hint="eastAsia" w:ascii="宋体" w:hAnsi="宋体"/>
          <w:sz w:val="24"/>
          <w:szCs w:val="24"/>
        </w:rPr>
        <w:t>配线管固定按规定间隔一定距离，采用支架或管卡固定。</w:t>
      </w:r>
    </w:p>
    <w:p w14:paraId="5C6808C9">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.1.4</w:t>
      </w:r>
      <w:r>
        <w:rPr>
          <w:rFonts w:hint="eastAsia" w:ascii="宋体" w:hAnsi="宋体"/>
          <w:sz w:val="24"/>
          <w:szCs w:val="24"/>
        </w:rPr>
        <w:t>吊顶内的电气配线管宜按照配管的要求施工，不得将配线管固定在吊顶内的吊架或龙骨上。</w:t>
      </w:r>
    </w:p>
    <w:p w14:paraId="76EDF757">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14:paraId="5DB361B1">
      <w:pPr>
        <w:tabs>
          <w:tab w:val="left" w:pos="0"/>
          <w:tab w:val="left" w:pos="12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照明配电柜安装</w:t>
      </w:r>
    </w:p>
    <w:p w14:paraId="11C4F3B9">
      <w:pPr>
        <w:tabs>
          <w:tab w:val="left" w:pos="0"/>
          <w:tab w:val="left" w:pos="600"/>
        </w:tabs>
        <w:spacing w:line="360" w:lineRule="auto"/>
        <w:rPr>
          <w:rFonts w:ascii="宋体" w:hAns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.2.1</w:t>
      </w:r>
      <w:r>
        <w:rPr>
          <w:rFonts w:hint="eastAsia" w:ascii="宋体" w:hAnsi="宋体"/>
          <w:sz w:val="24"/>
          <w:szCs w:val="24"/>
        </w:rPr>
        <w:t>按设计图纸配合土建预埋槽钢固定件，采用电焊时，每个柜子的焊缝不少于四处，每处焊缝长度约</w:t>
      </w:r>
      <w:r>
        <w:rPr>
          <w:rFonts w:ascii="宋体" w:hAnsi="宋体"/>
          <w:sz w:val="24"/>
          <w:szCs w:val="24"/>
        </w:rPr>
        <w:t>100mm</w:t>
      </w:r>
      <w:r>
        <w:rPr>
          <w:rFonts w:hint="eastAsia" w:ascii="宋体" w:hAnsi="宋体"/>
          <w:sz w:val="24"/>
          <w:szCs w:val="24"/>
        </w:rPr>
        <w:t>左右，焊缝应在柜体内侧。焊接时，应把垫于柜下的垫片电焊在基础型钢上。配电箱安装垂直，允许偏差不大于</w:t>
      </w:r>
      <w:r>
        <w:rPr>
          <w:rFonts w:ascii="宋体" w:hAnsi="宋体"/>
          <w:sz w:val="24"/>
          <w:szCs w:val="24"/>
        </w:rPr>
        <w:t>1.5</w:t>
      </w:r>
      <w:r>
        <w:rPr>
          <w:rFonts w:hint="eastAsia" w:ascii="宋体" w:hAnsi="宋体"/>
          <w:sz w:val="24"/>
          <w:szCs w:val="24"/>
        </w:rPr>
        <w:t>‰；底边与地面距离应大于或等于</w:t>
      </w:r>
      <w:r>
        <w:rPr>
          <w:rFonts w:ascii="宋体" w:hAnsi="宋体"/>
          <w:sz w:val="24"/>
          <w:szCs w:val="24"/>
        </w:rPr>
        <w:t>1.8m</w:t>
      </w:r>
      <w:r>
        <w:rPr>
          <w:rFonts w:hint="eastAsia" w:ascii="宋体" w:hAnsi="宋体"/>
          <w:sz w:val="24"/>
          <w:szCs w:val="24"/>
        </w:rPr>
        <w:t>。当无设计要求时，按照下表</w:t>
      </w:r>
    </w:p>
    <w:p w14:paraId="78F8A737">
      <w:pPr>
        <w:tabs>
          <w:tab w:val="left" w:pos="0"/>
          <w:tab w:val="left" w:pos="600"/>
        </w:tabs>
        <w:spacing w:line="360" w:lineRule="auto"/>
        <w:rPr>
          <w:rFonts w:ascii="宋体"/>
          <w:sz w:val="24"/>
          <w:szCs w:val="24"/>
        </w:rPr>
      </w:pPr>
    </w:p>
    <w:tbl>
      <w:tblPr>
        <w:tblStyle w:val="10"/>
        <w:tblW w:w="73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040"/>
      </w:tblGrid>
      <w:tr w14:paraId="4E65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B633920">
            <w:pPr>
              <w:tabs>
                <w:tab w:val="left" w:pos="0"/>
                <w:tab w:val="left" w:pos="600"/>
              </w:tabs>
              <w:spacing w:line="360" w:lineRule="auto"/>
              <w:rPr>
                <w:rFonts w:ascii="宋体"/>
                <w:sz w:val="24"/>
                <w:szCs w:val="24"/>
              </w:rPr>
            </w:pPr>
            <w:r>
              <w:rPr>
                <w:rFonts w:hint="eastAsia" w:ascii="宋体"/>
                <w:sz w:val="24"/>
                <w:szCs w:val="24"/>
              </w:rPr>
              <w:t>配电箱高度（</w:t>
            </w:r>
            <w:r>
              <w:rPr>
                <w:rFonts w:ascii="宋体"/>
                <w:sz w:val="24"/>
                <w:szCs w:val="24"/>
              </w:rPr>
              <w:t>mm</w:t>
            </w:r>
            <w:r>
              <w:rPr>
                <w:rFonts w:hint="eastAsia" w:ascii="宋体"/>
                <w:sz w:val="24"/>
                <w:szCs w:val="24"/>
              </w:rPr>
              <w:t>）</w:t>
            </w:r>
          </w:p>
        </w:tc>
        <w:tc>
          <w:tcPr>
            <w:tcW w:w="5040" w:type="dxa"/>
          </w:tcPr>
          <w:p w14:paraId="74B3C485">
            <w:pPr>
              <w:tabs>
                <w:tab w:val="left" w:pos="0"/>
                <w:tab w:val="left" w:pos="600"/>
              </w:tabs>
              <w:spacing w:line="360" w:lineRule="auto"/>
              <w:rPr>
                <w:rFonts w:ascii="宋体"/>
                <w:sz w:val="24"/>
                <w:szCs w:val="24"/>
              </w:rPr>
            </w:pPr>
            <w:r>
              <w:rPr>
                <w:rFonts w:hint="eastAsia" w:ascii="宋体"/>
                <w:sz w:val="24"/>
                <w:szCs w:val="24"/>
              </w:rPr>
              <w:t>配电箱低距楼面高度（</w:t>
            </w:r>
            <w:r>
              <w:rPr>
                <w:rFonts w:ascii="宋体"/>
                <w:sz w:val="24"/>
                <w:szCs w:val="24"/>
              </w:rPr>
              <w:t>m</w:t>
            </w:r>
            <w:r>
              <w:rPr>
                <w:rFonts w:hint="eastAsia" w:ascii="宋体"/>
                <w:sz w:val="24"/>
                <w:szCs w:val="24"/>
              </w:rPr>
              <w:t>）</w:t>
            </w:r>
          </w:p>
        </w:tc>
      </w:tr>
      <w:tr w14:paraId="0543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A8D9BCE">
            <w:pPr>
              <w:tabs>
                <w:tab w:val="left" w:pos="0"/>
                <w:tab w:val="left" w:pos="600"/>
              </w:tabs>
              <w:spacing w:line="360" w:lineRule="auto"/>
              <w:rPr>
                <w:rFonts w:ascii="宋体"/>
                <w:sz w:val="24"/>
                <w:szCs w:val="24"/>
              </w:rPr>
            </w:pPr>
            <w:r>
              <w:rPr>
                <w:rFonts w:ascii="宋体"/>
                <w:sz w:val="24"/>
                <w:szCs w:val="24"/>
              </w:rPr>
              <w:t>600</w:t>
            </w:r>
            <w:r>
              <w:rPr>
                <w:rFonts w:hint="eastAsia" w:ascii="宋体"/>
                <w:sz w:val="24"/>
                <w:szCs w:val="24"/>
              </w:rPr>
              <w:t>以下</w:t>
            </w:r>
          </w:p>
        </w:tc>
        <w:tc>
          <w:tcPr>
            <w:tcW w:w="5040" w:type="dxa"/>
          </w:tcPr>
          <w:p w14:paraId="7EEC4BC2">
            <w:pPr>
              <w:tabs>
                <w:tab w:val="left" w:pos="0"/>
                <w:tab w:val="left" w:pos="600"/>
              </w:tabs>
              <w:spacing w:line="360" w:lineRule="auto"/>
              <w:rPr>
                <w:rFonts w:ascii="宋体"/>
                <w:sz w:val="24"/>
                <w:szCs w:val="24"/>
              </w:rPr>
            </w:pPr>
            <w:r>
              <w:rPr>
                <w:rFonts w:ascii="宋体"/>
                <w:sz w:val="24"/>
                <w:szCs w:val="24"/>
              </w:rPr>
              <w:t>1.3-1.5</w:t>
            </w:r>
          </w:p>
        </w:tc>
      </w:tr>
      <w:tr w14:paraId="021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AC9C9FC">
            <w:pPr>
              <w:tabs>
                <w:tab w:val="left" w:pos="0"/>
                <w:tab w:val="left" w:pos="600"/>
              </w:tabs>
              <w:spacing w:line="360" w:lineRule="auto"/>
              <w:rPr>
                <w:rFonts w:ascii="宋体"/>
                <w:sz w:val="24"/>
                <w:szCs w:val="24"/>
              </w:rPr>
            </w:pPr>
            <w:r>
              <w:rPr>
                <w:rFonts w:ascii="宋体"/>
                <w:sz w:val="24"/>
                <w:szCs w:val="24"/>
              </w:rPr>
              <w:t>600-800</w:t>
            </w:r>
          </w:p>
        </w:tc>
        <w:tc>
          <w:tcPr>
            <w:tcW w:w="5040" w:type="dxa"/>
          </w:tcPr>
          <w:p w14:paraId="79602E35">
            <w:pPr>
              <w:tabs>
                <w:tab w:val="left" w:pos="0"/>
                <w:tab w:val="left" w:pos="600"/>
              </w:tabs>
              <w:spacing w:line="360" w:lineRule="auto"/>
              <w:rPr>
                <w:rFonts w:ascii="宋体"/>
                <w:sz w:val="24"/>
                <w:szCs w:val="24"/>
              </w:rPr>
            </w:pPr>
            <w:r>
              <w:rPr>
                <w:rFonts w:ascii="宋体"/>
                <w:sz w:val="24"/>
                <w:szCs w:val="24"/>
              </w:rPr>
              <w:t>1.2</w:t>
            </w:r>
          </w:p>
        </w:tc>
      </w:tr>
      <w:tr w14:paraId="5209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C3C0698">
            <w:pPr>
              <w:tabs>
                <w:tab w:val="left" w:pos="0"/>
                <w:tab w:val="left" w:pos="600"/>
              </w:tabs>
              <w:spacing w:line="360" w:lineRule="auto"/>
              <w:rPr>
                <w:rFonts w:ascii="宋体"/>
                <w:sz w:val="24"/>
                <w:szCs w:val="24"/>
              </w:rPr>
            </w:pPr>
            <w:r>
              <w:rPr>
                <w:rFonts w:ascii="宋体"/>
                <w:sz w:val="24"/>
                <w:szCs w:val="24"/>
              </w:rPr>
              <w:t>800-1000</w:t>
            </w:r>
          </w:p>
        </w:tc>
        <w:tc>
          <w:tcPr>
            <w:tcW w:w="5040" w:type="dxa"/>
          </w:tcPr>
          <w:p w14:paraId="6C91EB52">
            <w:pPr>
              <w:tabs>
                <w:tab w:val="left" w:pos="0"/>
                <w:tab w:val="left" w:pos="600"/>
              </w:tabs>
              <w:spacing w:line="360" w:lineRule="auto"/>
              <w:rPr>
                <w:rFonts w:ascii="宋体"/>
                <w:sz w:val="24"/>
                <w:szCs w:val="24"/>
              </w:rPr>
            </w:pPr>
            <w:r>
              <w:rPr>
                <w:rFonts w:ascii="宋体"/>
                <w:sz w:val="24"/>
                <w:szCs w:val="24"/>
              </w:rPr>
              <w:t>1.0</w:t>
            </w:r>
          </w:p>
        </w:tc>
      </w:tr>
      <w:tr w14:paraId="5978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332FEDE">
            <w:pPr>
              <w:tabs>
                <w:tab w:val="left" w:pos="0"/>
                <w:tab w:val="left" w:pos="600"/>
              </w:tabs>
              <w:spacing w:line="360" w:lineRule="auto"/>
              <w:rPr>
                <w:rFonts w:ascii="宋体"/>
                <w:sz w:val="24"/>
                <w:szCs w:val="24"/>
              </w:rPr>
            </w:pPr>
            <w:r>
              <w:rPr>
                <w:rFonts w:ascii="宋体"/>
                <w:sz w:val="24"/>
                <w:szCs w:val="24"/>
              </w:rPr>
              <w:t>1000-1200</w:t>
            </w:r>
          </w:p>
        </w:tc>
        <w:tc>
          <w:tcPr>
            <w:tcW w:w="5040" w:type="dxa"/>
          </w:tcPr>
          <w:p w14:paraId="2A097641">
            <w:pPr>
              <w:tabs>
                <w:tab w:val="left" w:pos="0"/>
                <w:tab w:val="left" w:pos="600"/>
              </w:tabs>
              <w:spacing w:line="360" w:lineRule="auto"/>
              <w:rPr>
                <w:rFonts w:ascii="宋体"/>
                <w:sz w:val="24"/>
                <w:szCs w:val="24"/>
              </w:rPr>
            </w:pPr>
            <w:r>
              <w:rPr>
                <w:rFonts w:ascii="宋体"/>
                <w:sz w:val="24"/>
                <w:szCs w:val="24"/>
              </w:rPr>
              <w:t>0.8</w:t>
            </w:r>
          </w:p>
        </w:tc>
      </w:tr>
      <w:tr w14:paraId="5B91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B65817C">
            <w:pPr>
              <w:tabs>
                <w:tab w:val="left" w:pos="0"/>
                <w:tab w:val="left" w:pos="600"/>
              </w:tabs>
              <w:spacing w:line="360" w:lineRule="auto"/>
              <w:rPr>
                <w:rFonts w:ascii="宋体"/>
                <w:sz w:val="24"/>
                <w:szCs w:val="24"/>
              </w:rPr>
            </w:pPr>
            <w:r>
              <w:rPr>
                <w:rFonts w:ascii="宋体"/>
                <w:sz w:val="24"/>
                <w:szCs w:val="24"/>
              </w:rPr>
              <w:t>1200</w:t>
            </w:r>
            <w:r>
              <w:rPr>
                <w:rFonts w:hint="eastAsia" w:ascii="宋体"/>
                <w:sz w:val="24"/>
                <w:szCs w:val="24"/>
              </w:rPr>
              <w:t>以上</w:t>
            </w:r>
          </w:p>
        </w:tc>
        <w:tc>
          <w:tcPr>
            <w:tcW w:w="5040" w:type="dxa"/>
          </w:tcPr>
          <w:p w14:paraId="719551B6">
            <w:pPr>
              <w:tabs>
                <w:tab w:val="left" w:pos="0"/>
                <w:tab w:val="left" w:pos="600"/>
              </w:tabs>
              <w:spacing w:line="360" w:lineRule="auto"/>
              <w:rPr>
                <w:rFonts w:ascii="宋体"/>
                <w:sz w:val="24"/>
                <w:szCs w:val="24"/>
              </w:rPr>
            </w:pPr>
            <w:r>
              <w:rPr>
                <w:rFonts w:hint="eastAsia" w:ascii="宋体"/>
                <w:sz w:val="24"/>
                <w:szCs w:val="24"/>
              </w:rPr>
              <w:t>落地安装，潮湿场所箱柜应设</w:t>
            </w:r>
            <w:r>
              <w:rPr>
                <w:rFonts w:ascii="宋体"/>
                <w:sz w:val="24"/>
                <w:szCs w:val="24"/>
              </w:rPr>
              <w:t>200mm</w:t>
            </w:r>
            <w:r>
              <w:rPr>
                <w:rFonts w:hint="eastAsia" w:ascii="宋体"/>
                <w:sz w:val="24"/>
                <w:szCs w:val="24"/>
              </w:rPr>
              <w:t>高的基础</w:t>
            </w:r>
          </w:p>
        </w:tc>
      </w:tr>
    </w:tbl>
    <w:p w14:paraId="2E5BD5FB">
      <w:pPr>
        <w:tabs>
          <w:tab w:val="left" w:pos="0"/>
          <w:tab w:val="left" w:pos="600"/>
        </w:tabs>
        <w:spacing w:line="360" w:lineRule="auto"/>
        <w:rPr>
          <w:rFonts w:ascii="宋体"/>
          <w:sz w:val="24"/>
          <w:szCs w:val="24"/>
        </w:rPr>
      </w:pPr>
    </w:p>
    <w:p w14:paraId="7E7F0C36">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.2.2</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14:paraId="6872E0D8">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.2.3</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14:paraId="1C6E6133">
      <w:pPr>
        <w:tabs>
          <w:tab w:val="left" w:pos="0"/>
          <w:tab w:val="left" w:pos="600"/>
        </w:tabs>
        <w:spacing w:line="360" w:lineRule="auto"/>
        <w:rPr>
          <w:rFonts w:ascii="宋体"/>
          <w:b/>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w:t>
      </w:r>
      <w:r>
        <w:rPr>
          <w:rFonts w:hint="eastAsia" w:ascii="宋体" w:hAnsi="宋体"/>
          <w:sz w:val="24"/>
          <w:szCs w:val="24"/>
        </w:rPr>
        <w:t>灯具、开关、插座安装</w:t>
      </w:r>
    </w:p>
    <w:p w14:paraId="0E2A5A9A">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14:paraId="2703788C">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.3.2</w:t>
      </w:r>
      <w:r>
        <w:rPr>
          <w:rFonts w:hint="eastAsia" w:ascii="宋体" w:hAnsi="宋体"/>
          <w:sz w:val="24"/>
          <w:szCs w:val="24"/>
        </w:rPr>
        <w:t>灯具，开关，插座安装平整，牢固，位置正确，高度符合要求，暗开关，插座紧贴墙面，成排灯具，开关，插座偏差符合要求。</w:t>
      </w:r>
    </w:p>
    <w:p w14:paraId="041C4DD6">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.3.3</w:t>
      </w:r>
      <w:r>
        <w:rPr>
          <w:rFonts w:hint="eastAsia" w:ascii="宋体" w:hAnsi="宋体"/>
          <w:sz w:val="24"/>
          <w:szCs w:val="24"/>
        </w:rPr>
        <w:t>安装要求保证美观，牢固可靠，事故照明与工作照明应有明显区别标志。</w:t>
      </w:r>
    </w:p>
    <w:p w14:paraId="5A6147D8">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.3.4</w:t>
      </w:r>
      <w:r>
        <w:rPr>
          <w:rFonts w:hint="eastAsia" w:ascii="宋体" w:hAnsi="宋体"/>
          <w:sz w:val="24"/>
          <w:szCs w:val="24"/>
        </w:rPr>
        <w:t>插座极性正确，开关应装在相线回路且工作可靠。</w:t>
      </w:r>
    </w:p>
    <w:p w14:paraId="28B99934">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.3.5</w:t>
      </w:r>
      <w:r>
        <w:rPr>
          <w:rFonts w:hint="eastAsia" w:ascii="宋体" w:hAnsi="宋体"/>
          <w:sz w:val="24"/>
          <w:szCs w:val="24"/>
        </w:rPr>
        <w:t>荧光灯或其它气体放电灯具的附件配套规格一致。</w:t>
      </w:r>
    </w:p>
    <w:p w14:paraId="469A02D0">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.3.6</w:t>
      </w:r>
      <w:r>
        <w:rPr>
          <w:rFonts w:hint="eastAsia" w:ascii="宋体" w:hAnsi="宋体"/>
          <w:sz w:val="24"/>
          <w:szCs w:val="24"/>
        </w:rPr>
        <w:t>灯具安装时，搭设活动脚手架和升降梯，并和装修同步进行。</w:t>
      </w:r>
    </w:p>
    <w:p w14:paraId="1826593C">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.3.7</w:t>
      </w:r>
      <w:r>
        <w:rPr>
          <w:rFonts w:hint="eastAsia" w:ascii="宋体" w:hAnsi="宋体"/>
          <w:sz w:val="24"/>
          <w:szCs w:val="24"/>
        </w:rPr>
        <w:t>灯头盒，接线盒的位置应便于维修，并加盖板，各种导线都严禁在吊顶内裸露。</w:t>
      </w:r>
    </w:p>
    <w:p w14:paraId="3AFB0580">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5</w:t>
      </w:r>
      <w:r>
        <w:rPr>
          <w:rFonts w:ascii="宋体" w:hAnsi="宋体"/>
          <w:sz w:val="24"/>
          <w:szCs w:val="24"/>
        </w:rPr>
        <w:t>.3.8</w:t>
      </w:r>
      <w:r>
        <w:rPr>
          <w:rFonts w:hint="eastAsia" w:ascii="宋体" w:hAnsi="宋体"/>
          <w:sz w:val="24"/>
          <w:szCs w:val="24"/>
        </w:rPr>
        <w:t>吊顶上的灯具安装前应有加强龙骨架或专用吊架。</w:t>
      </w:r>
    </w:p>
    <w:p w14:paraId="3402D889">
      <w:pPr>
        <w:tabs>
          <w:tab w:val="left" w:pos="0"/>
          <w:tab w:val="left" w:pos="600"/>
        </w:tabs>
        <w:spacing w:line="360" w:lineRule="auto"/>
        <w:rPr>
          <w:rFonts w:ascii="宋体"/>
          <w:bCs/>
          <w:sz w:val="24"/>
          <w:szCs w:val="24"/>
        </w:rPr>
      </w:pPr>
      <w:r>
        <w:rPr>
          <w:rFonts w:ascii="宋体" w:hAnsi="宋体"/>
          <w:bCs/>
          <w:sz w:val="24"/>
          <w:szCs w:val="24"/>
        </w:rPr>
        <w:t>5.</w:t>
      </w:r>
      <w:r>
        <w:rPr>
          <w:rFonts w:hint="eastAsia" w:ascii="宋体" w:hAnsi="宋体"/>
          <w:bCs/>
          <w:sz w:val="24"/>
          <w:szCs w:val="24"/>
          <w:lang w:val="en-US" w:eastAsia="zh-CN"/>
        </w:rPr>
        <w:t>6</w:t>
      </w:r>
      <w:r>
        <w:rPr>
          <w:rFonts w:hint="eastAsia" w:ascii="宋体" w:hAnsi="宋体"/>
          <w:bCs/>
          <w:sz w:val="24"/>
          <w:szCs w:val="24"/>
        </w:rPr>
        <w:t>电气试验质量控制</w:t>
      </w:r>
    </w:p>
    <w:p w14:paraId="2C0DD618">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1</w:t>
      </w:r>
      <w:r>
        <w:rPr>
          <w:rFonts w:hint="eastAsia" w:ascii="宋体" w:hAnsi="宋体"/>
          <w:sz w:val="24"/>
          <w:szCs w:val="24"/>
        </w:rPr>
        <w:t>对各盘柜按厂家（或设计院）图纸对二次回路检查。</w:t>
      </w:r>
    </w:p>
    <w:p w14:paraId="281FD9CA">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交流装置耐压试验报告检查。</w:t>
      </w:r>
    </w:p>
    <w:p w14:paraId="5BE3B64C">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继电保护试验报告检查。</w:t>
      </w:r>
    </w:p>
    <w:p w14:paraId="2D9F3C58">
      <w:pPr>
        <w:tabs>
          <w:tab w:val="left" w:pos="0"/>
          <w:tab w:val="left" w:pos="60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4</w:t>
      </w:r>
      <w:r>
        <w:rPr>
          <w:rFonts w:hint="eastAsia" w:ascii="宋体" w:hAnsi="宋体"/>
          <w:sz w:val="24"/>
          <w:szCs w:val="24"/>
        </w:rPr>
        <w:t>单元调试和整租调试试验检查。</w:t>
      </w:r>
    </w:p>
    <w:p w14:paraId="1AB2E341">
      <w:pPr>
        <w:tabs>
          <w:tab w:val="left" w:pos="0"/>
          <w:tab w:val="left" w:pos="240"/>
        </w:tabs>
        <w:spacing w:line="360" w:lineRule="auto"/>
        <w:rPr>
          <w:rFonts w:ascii="宋体"/>
          <w:sz w:val="24"/>
          <w:szCs w:val="24"/>
        </w:rPr>
      </w:pPr>
      <w:r>
        <w:rPr>
          <w:rFonts w:ascii="宋体" w:hAnsi="宋体"/>
          <w:sz w:val="24"/>
          <w:szCs w:val="24"/>
        </w:rPr>
        <w:t>5.</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5</w:t>
      </w:r>
      <w:bookmarkStart w:id="56" w:name="_GoBack"/>
      <w:bookmarkEnd w:id="56"/>
      <w:r>
        <w:rPr>
          <w:rFonts w:hint="eastAsia" w:ascii="宋体" w:hAnsi="宋体"/>
          <w:sz w:val="24"/>
          <w:szCs w:val="24"/>
        </w:rPr>
        <w:t>按照工业电视系统的功能要求完成工业电视系统与电站火灾自动报警和联动控制系统，电站计算机监控系统联合调试工作。</w:t>
      </w:r>
    </w:p>
    <w:p w14:paraId="178C8732">
      <w:pPr>
        <w:pStyle w:val="4"/>
      </w:pPr>
      <w:bookmarkStart w:id="51" w:name="_Toc12100594"/>
      <w:r>
        <w:t>6</w:t>
      </w:r>
      <w:r>
        <w:rPr>
          <w:rFonts w:hint="eastAsia"/>
        </w:rPr>
        <w:t>火灾报警系统</w:t>
      </w:r>
      <w:bookmarkEnd w:id="51"/>
    </w:p>
    <w:p w14:paraId="1CC63A33">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14:paraId="559440A0">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14:paraId="4203D2FE">
      <w:pPr>
        <w:pStyle w:val="4"/>
      </w:pPr>
      <w:bookmarkStart w:id="52" w:name="_Toc12100595"/>
      <w:r>
        <w:t>7</w:t>
      </w:r>
      <w:r>
        <w:rPr>
          <w:rFonts w:hint="eastAsia"/>
        </w:rPr>
        <w:t>旁站监理控制</w:t>
      </w:r>
      <w:bookmarkEnd w:id="52"/>
    </w:p>
    <w:p w14:paraId="42321D10">
      <w:pPr>
        <w:tabs>
          <w:tab w:val="left" w:pos="0"/>
          <w:tab w:val="left" w:pos="600"/>
        </w:tabs>
        <w:spacing w:line="360" w:lineRule="auto"/>
        <w:rPr>
          <w:rFonts w:ascii="宋体"/>
          <w:bCs/>
          <w:sz w:val="24"/>
          <w:szCs w:val="24"/>
        </w:rPr>
      </w:pPr>
      <w:r>
        <w:rPr>
          <w:rFonts w:ascii="宋体"/>
          <w:bCs/>
          <w:sz w:val="24"/>
          <w:szCs w:val="24"/>
        </w:rPr>
        <w:t>7.1</w:t>
      </w:r>
      <w:r>
        <w:rPr>
          <w:rFonts w:hint="eastAsia" w:ascii="宋体" w:hAnsi="宋体"/>
          <w:bCs/>
          <w:sz w:val="24"/>
          <w:szCs w:val="24"/>
        </w:rPr>
        <w:t>旁站工作流程及要求</w:t>
      </w:r>
    </w:p>
    <w:p w14:paraId="726CA05A">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14:paraId="35FB0B00">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14:paraId="7E45A545">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14:paraId="1820DB8A">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14:paraId="5D1A5814">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14:paraId="38203EE1">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14:paraId="3BC2CC38">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14:paraId="70B50DE7">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14:paraId="641DD248">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14:paraId="2374E45C">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14:paraId="37E4EF14">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14:paraId="07DC4A7C">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14:paraId="634B8AA6">
      <w:pPr>
        <w:tabs>
          <w:tab w:val="left" w:pos="0"/>
          <w:tab w:val="left" w:pos="600"/>
        </w:tabs>
        <w:spacing w:line="360" w:lineRule="auto"/>
        <w:rPr>
          <w:rFonts w:ascii="宋体"/>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14:paraId="38ED4C41">
      <w:pPr>
        <w:tabs>
          <w:tab w:val="left" w:pos="0"/>
        </w:tabs>
        <w:spacing w:line="360" w:lineRule="auto"/>
        <w:rPr>
          <w:rFonts w:ascii="宋体"/>
          <w:bCs/>
          <w:sz w:val="24"/>
          <w:szCs w:val="24"/>
        </w:rPr>
      </w:pPr>
      <w:r>
        <w:rPr>
          <w:rFonts w:ascii="宋体" w:hAnsi="宋体"/>
          <w:bCs/>
          <w:sz w:val="24"/>
          <w:szCs w:val="24"/>
        </w:rPr>
        <w:t>7.2</w:t>
      </w:r>
      <w:r>
        <w:rPr>
          <w:rFonts w:hint="eastAsia" w:ascii="宋体" w:hAnsi="宋体"/>
          <w:bCs/>
          <w:sz w:val="24"/>
          <w:szCs w:val="24"/>
        </w:rPr>
        <w:t>旁站监理职责</w:t>
      </w:r>
    </w:p>
    <w:p w14:paraId="7830918D">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14:paraId="75EE3FCA">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14:paraId="312CAA76">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14:paraId="0D60A8B7">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14:paraId="18983EB3">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14:paraId="1F7A1C07">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14:paraId="0A1FAF0D">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14:paraId="63A09842">
      <w:pPr>
        <w:pStyle w:val="4"/>
      </w:pPr>
      <w:bookmarkStart w:id="53" w:name="_Toc12100596"/>
      <w:r>
        <w:rPr>
          <w:rStyle w:val="16"/>
          <w:b/>
        </w:rPr>
        <w:t>8</w:t>
      </w:r>
      <w:r>
        <w:rPr>
          <w:rStyle w:val="16"/>
          <w:rFonts w:hint="eastAsia"/>
          <w:b/>
        </w:rPr>
        <w:t>质量目标</w:t>
      </w:r>
      <w:bookmarkEnd w:id="50"/>
      <w:r>
        <w:rPr>
          <w:rFonts w:hint="eastAsia"/>
        </w:rPr>
        <w:t>：</w:t>
      </w:r>
      <w:bookmarkEnd w:id="53"/>
      <w:bookmarkStart w:id="54" w:name="_Toc318380212"/>
    </w:p>
    <w:p w14:paraId="0D1C32BF">
      <w:pPr>
        <w:tabs>
          <w:tab w:val="left" w:pos="0"/>
          <w:tab w:val="left" w:pos="600"/>
        </w:tabs>
        <w:spacing w:line="360" w:lineRule="auto"/>
        <w:rPr>
          <w:rFonts w:ascii="宋体"/>
          <w:sz w:val="24"/>
          <w:szCs w:val="24"/>
        </w:rPr>
      </w:pPr>
      <w:r>
        <w:rPr>
          <w:rFonts w:hint="eastAsia" w:ascii="宋体" w:hAnsi="宋体"/>
          <w:sz w:val="24"/>
          <w:szCs w:val="24"/>
        </w:rPr>
        <w:t>分项工程合格率</w:t>
      </w:r>
      <w:r>
        <w:rPr>
          <w:rFonts w:ascii="宋体" w:hAnsi="宋体"/>
          <w:sz w:val="24"/>
          <w:szCs w:val="24"/>
        </w:rPr>
        <w:t>95%</w:t>
      </w:r>
      <w:r>
        <w:rPr>
          <w:rFonts w:hint="eastAsia" w:ascii="宋体" w:hAnsi="宋体"/>
          <w:sz w:val="24"/>
          <w:szCs w:val="24"/>
        </w:rPr>
        <w:t>。单位工程合格率</w:t>
      </w:r>
      <w:r>
        <w:rPr>
          <w:rFonts w:ascii="宋体" w:hAnsi="宋体"/>
          <w:sz w:val="24"/>
          <w:szCs w:val="24"/>
        </w:rPr>
        <w:t>98%</w:t>
      </w:r>
      <w:r>
        <w:rPr>
          <w:rFonts w:hint="eastAsia" w:ascii="宋体" w:hAnsi="宋体"/>
          <w:sz w:val="24"/>
          <w:szCs w:val="24"/>
        </w:rPr>
        <w:t>。接入系统带电一次成功。</w:t>
      </w:r>
    </w:p>
    <w:p w14:paraId="5FAC9E25">
      <w:pPr>
        <w:pStyle w:val="4"/>
      </w:pPr>
      <w:bookmarkStart w:id="55" w:name="_Toc12100597"/>
      <w:r>
        <w:t>9</w:t>
      </w:r>
      <w:r>
        <w:rPr>
          <w:rFonts w:hint="eastAsia"/>
        </w:rPr>
        <w:t>监理工作方法及</w:t>
      </w:r>
      <w:bookmarkEnd w:id="54"/>
      <w:r>
        <w:rPr>
          <w:rFonts w:hint="eastAsia"/>
        </w:rPr>
        <w:t>程序</w:t>
      </w:r>
      <w:bookmarkEnd w:id="55"/>
    </w:p>
    <w:p w14:paraId="001201CD">
      <w:pPr>
        <w:tabs>
          <w:tab w:val="left" w:pos="0"/>
          <w:tab w:val="left" w:pos="1080"/>
        </w:tabs>
        <w:spacing w:line="360" w:lineRule="auto"/>
        <w:rPr>
          <w:rFonts w:ascii="宋体"/>
          <w:bCs/>
          <w:sz w:val="24"/>
          <w:szCs w:val="24"/>
        </w:rPr>
      </w:pPr>
      <w:r>
        <w:rPr>
          <w:rFonts w:ascii="宋体" w:hAnsi="宋体"/>
          <w:bCs/>
          <w:sz w:val="24"/>
          <w:szCs w:val="24"/>
        </w:rPr>
        <w:t>9.1</w:t>
      </w:r>
      <w:r>
        <w:rPr>
          <w:rFonts w:hint="eastAsia" w:ascii="宋体" w:hAnsi="宋体"/>
          <w:bCs/>
          <w:sz w:val="24"/>
          <w:szCs w:val="24"/>
        </w:rPr>
        <w:t>监理工作方法</w:t>
      </w:r>
    </w:p>
    <w:p w14:paraId="72A9EA1A">
      <w:pPr>
        <w:tabs>
          <w:tab w:val="left" w:pos="0"/>
          <w:tab w:val="left" w:pos="1080"/>
        </w:tabs>
        <w:spacing w:line="360" w:lineRule="auto"/>
        <w:rPr>
          <w:rFonts w:ascii="宋体"/>
          <w:sz w:val="24"/>
          <w:szCs w:val="24"/>
        </w:rPr>
      </w:pPr>
      <w:r>
        <w:rPr>
          <w:rFonts w:ascii="宋体" w:hAnsi="宋体"/>
          <w:sz w:val="24"/>
          <w:szCs w:val="24"/>
        </w:rPr>
        <w:t>9.1</w:t>
      </w:r>
      <w:r>
        <w:rPr>
          <w:rFonts w:hint="eastAsia" w:ascii="宋体" w:hAnsi="宋体"/>
          <w:sz w:val="24"/>
          <w:szCs w:val="24"/>
        </w:rPr>
        <w:t>．</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14:paraId="5527A43E">
      <w:pPr>
        <w:spacing w:line="360" w:lineRule="auto"/>
        <w:rPr>
          <w:rFonts w:ascii="宋体"/>
          <w:bCs/>
          <w:sz w:val="24"/>
        </w:rPr>
      </w:pPr>
      <w:r>
        <w:rPr>
          <w:rFonts w:ascii="宋体" w:hAnsi="宋体"/>
          <w:bCs/>
          <w:sz w:val="24"/>
        </w:rPr>
        <w:t>9.2</w:t>
      </w:r>
      <w:r>
        <w:rPr>
          <w:rFonts w:hint="eastAsia" w:ascii="宋体" w:hAnsi="宋体"/>
          <w:bCs/>
          <w:sz w:val="24"/>
        </w:rPr>
        <w:t>监理工作程序</w:t>
      </w:r>
    </w:p>
    <w:p w14:paraId="5605036F">
      <w:pPr>
        <w:widowControl/>
        <w:jc w:val="left"/>
        <w:rPr>
          <w:rFonts w:ascii="宋体" w:hAnsi="宋体"/>
          <w:sz w:val="24"/>
        </w:rPr>
      </w:pPr>
      <w:r>
        <w:rPr>
          <w:rFonts w:ascii="宋体" w:hAnsi="宋体"/>
          <w:sz w:val="24"/>
        </w:rPr>
        <w:br w:type="page"/>
      </w:r>
    </w:p>
    <w:p w14:paraId="6B96B13D">
      <w:pPr>
        <w:spacing w:line="360" w:lineRule="auto"/>
        <w:rPr>
          <w:rFonts w:ascii="宋体"/>
          <w:sz w:val="24"/>
        </w:rPr>
      </w:pPr>
      <w:r>
        <w:rPr>
          <w:rFonts w:ascii="宋体" w:hAnsi="宋体"/>
          <w:sz w:val="24"/>
        </w:rPr>
        <w:t>9.2.1</w:t>
      </w:r>
      <w:r>
        <w:rPr>
          <w:rFonts w:hint="eastAsia" w:ascii="宋体" w:hAnsi="宋体"/>
          <w:sz w:val="24"/>
        </w:rPr>
        <w:t>质量控制程序</w:t>
      </w:r>
    </w:p>
    <w:p w14:paraId="4A7403AC">
      <w:pPr>
        <w:spacing w:line="360" w:lineRule="auto"/>
        <w:rPr>
          <w:rFonts w:ascii="宋体"/>
          <w:color w:val="000000"/>
          <w:sz w:val="24"/>
        </w:rPr>
      </w:pPr>
      <w:r>
        <w:rPr>
          <w:rFonts w:hint="eastAsia" w:ascii="宋体" w:hAnsi="宋体"/>
          <w:color w:val="000000"/>
          <w:sz w:val="24"/>
        </w:rPr>
        <w:object>
          <v:shape id="_x0000_i1025" o:spt="75" type="#_x0000_t75" style="height:652.05pt;width:413.4pt;" o:ole="t" fillcolor="#000005" filled="f" o:preferrelative="t" stroked="f" coordsize="21600,21600">
            <v:path/>
            <v:fill on="f" focussize="0,0"/>
            <v:stroke on="f" joinstyle="miter"/>
            <v:imagedata r:id="rId11" o:title=""/>
            <o:lock v:ext="edit" aspectratio="t"/>
            <w10:wrap type="none"/>
            <w10:anchorlock/>
          </v:shape>
          <o:OLEObject Type="Embed" ProgID="Word.Picture.8" ShapeID="_x0000_i1025" DrawAspect="Content" ObjectID="_1468075725" r:id="rId10">
            <o:LockedField>false</o:LockedField>
          </o:OLEObject>
        </w:object>
      </w:r>
    </w:p>
    <w:p w14:paraId="2CB729EE">
      <w:pPr>
        <w:widowControl/>
        <w:jc w:val="left"/>
        <w:rPr>
          <w:rFonts w:ascii="宋体"/>
          <w:sz w:val="24"/>
        </w:rPr>
      </w:pPr>
      <w:r>
        <w:rPr>
          <w:rFonts w:ascii="宋体"/>
          <w:sz w:val="24"/>
        </w:rPr>
        <w:br w:type="page"/>
      </w:r>
    </w:p>
    <w:p w14:paraId="60B35E1C">
      <w:pPr>
        <w:spacing w:line="360" w:lineRule="auto"/>
        <w:rPr>
          <w:rFonts w:ascii="宋体"/>
          <w:sz w:val="24"/>
        </w:rPr>
      </w:pPr>
      <w:r>
        <w:rPr>
          <w:rFonts w:ascii="宋体" w:hAnsi="宋体"/>
          <w:sz w:val="24"/>
        </w:rPr>
        <w:t xml:space="preserve">9.2.2 </w:t>
      </w:r>
      <w:r>
        <w:rPr>
          <w:rFonts w:hint="eastAsia" w:ascii="宋体" w:hAnsi="宋体"/>
          <w:sz w:val="24"/>
        </w:rPr>
        <w:t>进度控制程序</w:t>
      </w:r>
    </w:p>
    <w:p w14:paraId="2C038B54">
      <w:pPr>
        <w:spacing w:line="360" w:lineRule="auto"/>
        <w:rPr>
          <w:rFonts w:ascii="宋体"/>
          <w:sz w:val="24"/>
        </w:rPr>
      </w:pPr>
    </w:p>
    <w:p w14:paraId="6F174F36">
      <w:pPr>
        <w:spacing w:line="360" w:lineRule="auto"/>
        <w:jc w:val="center"/>
        <w:rPr>
          <w:rFonts w:ascii="宋体"/>
          <w:sz w:val="24"/>
        </w:rPr>
      </w:pPr>
      <w:r>
        <w:rPr>
          <w:rFonts w:hint="eastAsia" w:ascii="宋体" w:hAnsi="宋体"/>
          <w:color w:val="000000"/>
          <w:sz w:val="24"/>
        </w:rPr>
        <w:object>
          <v:shape id="_x0000_i1026" o:spt="75" type="#_x0000_t75" style="height:626.9pt;width:436.3pt;" o:ole="t" fillcolor="#000005" filled="f" o:preferrelative="t" stroked="f" coordsize="21600,21600">
            <v:path/>
            <v:fill on="f" focussize="0,0"/>
            <v:stroke on="f" joinstyle="miter"/>
            <v:imagedata r:id="rId13" o:title=""/>
            <o:lock v:ext="edit" aspectratio="t"/>
            <w10:wrap type="none"/>
            <w10:anchorlock/>
          </v:shape>
          <o:OLEObject Type="Embed" ProgID="Word.Picture.8" ShapeID="_x0000_i1026" DrawAspect="Content" ObjectID="_1468075726" r:id="rId12">
            <o:LockedField>false</o:LockedField>
          </o:OLEObject>
        </w:object>
      </w:r>
    </w:p>
    <w:p w14:paraId="5B1195FC">
      <w:pPr>
        <w:spacing w:line="360" w:lineRule="auto"/>
        <w:rPr>
          <w:rFonts w:ascii="宋体"/>
          <w:sz w:val="24"/>
        </w:rPr>
      </w:pPr>
    </w:p>
    <w:p w14:paraId="2457AED1">
      <w:pPr>
        <w:spacing w:line="360" w:lineRule="auto"/>
        <w:rPr>
          <w:rFonts w:ascii="宋体"/>
          <w:sz w:val="24"/>
        </w:rPr>
      </w:pPr>
      <w:r>
        <w:rPr>
          <w:rFonts w:ascii="宋体" w:hAnsi="宋体"/>
          <w:sz w:val="24"/>
        </w:rPr>
        <w:t xml:space="preserve">9.2.3 </w:t>
      </w:r>
      <w:r>
        <w:rPr>
          <w:rFonts w:hint="eastAsia" w:ascii="宋体" w:hAnsi="宋体"/>
          <w:sz w:val="24"/>
        </w:rPr>
        <w:t>安全控制程序</w:t>
      </w:r>
    </w:p>
    <w:p w14:paraId="725FF5CE">
      <w:pPr>
        <w:spacing w:line="360" w:lineRule="auto"/>
        <w:rPr>
          <w:rFonts w:ascii="宋体"/>
          <w:sz w:val="24"/>
        </w:rPr>
      </w:pPr>
    </w:p>
    <w:p w14:paraId="2A94DCA1">
      <w:pPr>
        <w:spacing w:line="360" w:lineRule="auto"/>
        <w:jc w:val="center"/>
        <w:rPr>
          <w:rFonts w:ascii="宋体"/>
          <w:sz w:val="24"/>
        </w:rPr>
      </w:pPr>
      <w:r>
        <w:rPr>
          <w:rFonts w:hint="eastAsia" w:ascii="宋体" w:hAnsi="宋体"/>
          <w:sz w:val="24"/>
        </w:rPr>
        <w:object>
          <v:shape id="_x0000_i1027" o:spt="75" type="#_x0000_t75" style="height:607.25pt;width:438.1pt;" o:ole="t" filled="f" o:preferrelative="t" stroked="f" coordsize="21600,21600">
            <v:path/>
            <v:fill on="f" focussize="0,0"/>
            <v:stroke on="f" joinstyle="miter"/>
            <v:imagedata r:id="rId15" o:title=""/>
            <o:lock v:ext="edit" aspectratio="t"/>
            <w10:wrap type="none"/>
            <w10:anchorlock/>
          </v:shape>
          <o:OLEObject Type="Embed" ProgID="Word.Picture.8" ShapeID="_x0000_i1027" DrawAspect="Content" ObjectID="_1468075727" r:id="rId14">
            <o:LockedField>false</o:LockedField>
          </o:OLEObject>
        </w:object>
      </w:r>
    </w:p>
    <w:p w14:paraId="72D0641D">
      <w:pPr>
        <w:spacing w:line="360" w:lineRule="auto"/>
        <w:rPr>
          <w:rFonts w:ascii="宋体"/>
          <w:sz w:val="24"/>
        </w:rPr>
      </w:pPr>
    </w:p>
    <w:p w14:paraId="0505B6B9">
      <w:pPr>
        <w:spacing w:line="360" w:lineRule="auto"/>
        <w:rPr>
          <w:rFonts w:ascii="宋体"/>
          <w:sz w:val="24"/>
        </w:rPr>
      </w:pPr>
    </w:p>
    <w:p w14:paraId="5322AF31">
      <w:pPr>
        <w:spacing w:line="360" w:lineRule="auto"/>
        <w:rPr>
          <w:rFonts w:ascii="宋体"/>
          <w:sz w:val="24"/>
        </w:rPr>
      </w:pPr>
    </w:p>
    <w:p w14:paraId="0C617158">
      <w:pPr>
        <w:spacing w:line="360" w:lineRule="auto"/>
        <w:rPr>
          <w:rFonts w:ascii="宋体"/>
          <w:sz w:val="24"/>
        </w:rPr>
      </w:pPr>
      <w:r>
        <w:rPr>
          <w:rFonts w:ascii="宋体" w:hAnsi="宋体"/>
          <w:sz w:val="24"/>
        </w:rPr>
        <w:t xml:space="preserve">9.2.4 </w:t>
      </w:r>
      <w:r>
        <w:rPr>
          <w:rFonts w:hint="eastAsia" w:ascii="宋体" w:hAnsi="宋体"/>
          <w:sz w:val="24"/>
        </w:rPr>
        <w:t>投资控制程序</w:t>
      </w:r>
    </w:p>
    <w:p w14:paraId="0F925444">
      <w:pPr>
        <w:spacing w:line="360" w:lineRule="auto"/>
        <w:rPr>
          <w:rFonts w:ascii="宋体"/>
          <w:sz w:val="24"/>
        </w:rPr>
      </w:pPr>
    </w:p>
    <w:p w14:paraId="253EE1BF">
      <w:pPr>
        <w:spacing w:line="360" w:lineRule="auto"/>
        <w:jc w:val="center"/>
        <w:rPr>
          <w:rFonts w:ascii="宋体"/>
          <w:sz w:val="24"/>
        </w:rPr>
      </w:pPr>
      <w:r>
        <w:rPr>
          <w:rFonts w:hint="eastAsia" w:ascii="宋体" w:hAnsi="宋体"/>
          <w:color w:val="000000"/>
          <w:sz w:val="24"/>
        </w:rPr>
        <w:object>
          <v:shape id="_x0000_i1028" o:spt="75" type="#_x0000_t75" style="height:598.4pt;width:430.65pt;" o:ole="t" fillcolor="#000005" filled="f" o:preferrelative="t" stroked="f" coordsize="21600,21600">
            <v:path/>
            <v:fill on="f" focussize="0,0"/>
            <v:stroke on="f" joinstyle="miter"/>
            <v:imagedata r:id="rId17" o:title=""/>
            <o:lock v:ext="edit" aspectratio="t"/>
            <w10:wrap type="none"/>
            <w10:anchorlock/>
          </v:shape>
          <o:OLEObject Type="Embed" ProgID="Word.Picture.8" ShapeID="_x0000_i1028" DrawAspect="Content" ObjectID="_1468075728" r:id="rId16">
            <o:LockedField>false</o:LockedField>
          </o:OLEObject>
        </w:object>
      </w:r>
    </w:p>
    <w:p w14:paraId="38B93514">
      <w:pPr>
        <w:spacing w:line="360" w:lineRule="auto"/>
        <w:rPr>
          <w:rFonts w:ascii="宋体"/>
          <w:sz w:val="24"/>
        </w:rPr>
      </w:pPr>
    </w:p>
    <w:p w14:paraId="3BF4CFEE">
      <w:pPr>
        <w:spacing w:line="360" w:lineRule="auto"/>
        <w:rPr>
          <w:rFonts w:ascii="宋体"/>
          <w:sz w:val="24"/>
        </w:rPr>
      </w:pPr>
    </w:p>
    <w:p w14:paraId="4BF294A0">
      <w:pPr>
        <w:spacing w:line="360" w:lineRule="auto"/>
        <w:rPr>
          <w:rFonts w:ascii="宋体"/>
          <w:sz w:val="24"/>
        </w:rPr>
      </w:pPr>
    </w:p>
    <w:p w14:paraId="655C74A7">
      <w:pPr>
        <w:spacing w:line="360" w:lineRule="auto"/>
        <w:rPr>
          <w:rFonts w:ascii="宋体"/>
          <w:sz w:val="24"/>
        </w:rPr>
      </w:pPr>
      <w:r>
        <w:rPr>
          <w:rFonts w:ascii="宋体" w:hAnsi="宋体"/>
          <w:sz w:val="24"/>
        </w:rPr>
        <w:t xml:space="preserve">9.2.5 </w:t>
      </w:r>
      <w:r>
        <w:rPr>
          <w:rFonts w:hint="eastAsia" w:ascii="宋体" w:hAnsi="宋体"/>
          <w:sz w:val="24"/>
        </w:rPr>
        <w:t>开工申请控制程序</w:t>
      </w:r>
    </w:p>
    <w:p w14:paraId="799ADBBB">
      <w:pPr>
        <w:spacing w:line="360" w:lineRule="auto"/>
        <w:rPr>
          <w:rFonts w:ascii="宋体"/>
          <w:sz w:val="24"/>
        </w:rPr>
      </w:pPr>
      <w:r>
        <w:pict>
          <v:shape id="_x0000_s1026" o:spid="_x0000_s1026" o:spt="75" type="#_x0000_t75" style="position:absolute;left:0pt;margin-left:21pt;margin-top:7.8pt;height:656.1pt;width:396.7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9" o:title=""/>
            <o:lock v:ext="edit" aspectratio="t"/>
            <w10:wrap type="square" side="right"/>
          </v:shape>
          <o:OLEObject Type="Embed" ProgID="Word.Picture.8" ShapeID="_x0000_s1026" DrawAspect="Content" ObjectID="_1468075729" r:id="rId18">
            <o:LockedField>false</o:LockedField>
          </o:OLEObject>
        </w:pict>
      </w:r>
      <w:r>
        <w:rPr>
          <w:rFonts w:hint="eastAsia" w:ascii="宋体"/>
          <w:sz w:val="24"/>
        </w:rPr>
        <w:t xml:space="preserve"> </w:t>
      </w:r>
    </w:p>
    <w:p w14:paraId="1A328B7C">
      <w:pPr>
        <w:spacing w:line="360" w:lineRule="auto"/>
        <w:rPr>
          <w:rFonts w:ascii="宋体"/>
          <w:sz w:val="24"/>
        </w:rPr>
        <w:sectPr>
          <w:footerReference r:id="rId4" w:type="default"/>
          <w:pgSz w:w="11906" w:h="16838"/>
          <w:pgMar w:top="1440" w:right="1587" w:bottom="1440" w:left="1587" w:header="851" w:footer="992" w:gutter="0"/>
          <w:pgNumType w:start="1" w:chapStyle="1"/>
          <w:cols w:space="425" w:num="1"/>
          <w:docGrid w:type="lines" w:linePitch="312" w:charSpace="0"/>
        </w:sectPr>
      </w:pPr>
    </w:p>
    <w:p w14:paraId="67D4DF16">
      <w:pPr>
        <w:spacing w:line="360" w:lineRule="auto"/>
        <w:rPr>
          <w:rFonts w:ascii="宋体"/>
          <w:sz w:val="24"/>
        </w:rPr>
      </w:pPr>
      <w:r>
        <w:rPr>
          <w:rFonts w:ascii="宋体" w:hAnsi="宋体"/>
          <w:sz w:val="24"/>
        </w:rPr>
        <w:t>9.2.6</w:t>
      </w:r>
      <w:r>
        <w:rPr>
          <w:rFonts w:hint="eastAsia" w:ascii="宋体" w:hAnsi="宋体"/>
          <w:sz w:val="24"/>
        </w:rPr>
        <w:t>隐蔽、分项、分部工程、预验收验收程序</w:t>
      </w:r>
    </w:p>
    <w:p w14:paraId="5B12809B">
      <w:pPr>
        <w:spacing w:line="360" w:lineRule="auto"/>
        <w:rPr>
          <w:rFonts w:ascii="宋体" w:hAnsi="宋体"/>
          <w:sz w:val="24"/>
        </w:rPr>
      </w:pPr>
      <w:r>
        <w:rPr>
          <w:rFonts w:ascii="宋体" w:hAnsi="宋体"/>
          <w:sz w:val="24"/>
        </w:rPr>
        <w:t xml:space="preserve"> </w:t>
      </w:r>
    </w:p>
    <w:p w14:paraId="4EFD2405">
      <w:pPr>
        <w:spacing w:line="360" w:lineRule="auto"/>
        <w:rPr>
          <w:rFonts w:ascii="宋体"/>
          <w:sz w:val="24"/>
        </w:rPr>
      </w:pPr>
      <w:r>
        <w:rPr>
          <w:rFonts w:ascii="宋体" w:hAnsi="宋体"/>
          <w:sz w:val="24"/>
        </w:rPr>
        <w:t xml:space="preserve">    </w:t>
      </w:r>
      <w:r>
        <w:rPr>
          <w:rFonts w:hint="eastAsia" w:ascii="宋体" w:hAnsi="宋体"/>
          <w:sz w:val="24"/>
        </w:rPr>
        <w:object>
          <v:shape id="_x0000_i1029" o:spt="75" type="#_x0000_t75" style="height:616.75pt;width:327.75pt;" o:ole="t" filled="f" o:preferrelative="t" stroked="f" coordsize="21600,21600">
            <v:path/>
            <v:fill on="f" focussize="0,0"/>
            <v:stroke on="f" joinstyle="miter"/>
            <v:imagedata r:id="rId21" o:title=""/>
            <o:lock v:ext="edit" aspectratio="t"/>
            <w10:wrap type="none"/>
            <w10:anchorlock/>
          </v:shape>
          <o:OLEObject Type="Embed" ProgID="Word.Picture.8" ShapeID="_x0000_i1029" DrawAspect="Content" ObjectID="_1468075730" r:id="rId20">
            <o:LockedField>false</o:LockedField>
          </o:OLEObject>
        </w:object>
      </w:r>
    </w:p>
    <w:p w14:paraId="71596EEA">
      <w:pPr>
        <w:tabs>
          <w:tab w:val="left" w:pos="0"/>
          <w:tab w:val="left" w:pos="1080"/>
        </w:tabs>
        <w:spacing w:line="360" w:lineRule="auto"/>
        <w:rPr>
          <w:rFonts w:ascii="宋体"/>
          <w:sz w:val="24"/>
          <w:szCs w:val="24"/>
        </w:rPr>
      </w:pPr>
    </w:p>
    <w:p w14:paraId="71E31CF8"/>
    <w:sectPr>
      <w:footerReference r:id="rId8" w:type="first"/>
      <w:headerReference r:id="rId5" w:type="default"/>
      <w:footerReference r:id="rId6" w:type="default"/>
      <w:footerReference r:id="rId7" w:type="even"/>
      <w:pgSz w:w="11906" w:h="16838"/>
      <w:pgMar w:top="1440" w:right="1587"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0CE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DE50">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77CA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677CA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0915">
    <w:pPr>
      <w:pStyle w:val="7"/>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1375A">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421375A">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3E71">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4B42B951">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7775">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06299">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206299">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F11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NDNlYzI2ZmU2ZThkZjMzMWQ2NzQwNjc5ZWJjNDMifQ=="/>
  </w:docVars>
  <w:rsids>
    <w:rsidRoot w:val="00000000"/>
    <w:rsid w:val="00497811"/>
    <w:rsid w:val="007B48CE"/>
    <w:rsid w:val="01EC5C3E"/>
    <w:rsid w:val="02820350"/>
    <w:rsid w:val="03323B24"/>
    <w:rsid w:val="061B11E8"/>
    <w:rsid w:val="09FB55B8"/>
    <w:rsid w:val="0AAB0D8C"/>
    <w:rsid w:val="0B354AFA"/>
    <w:rsid w:val="0BFD111B"/>
    <w:rsid w:val="0C9B273A"/>
    <w:rsid w:val="0E056A05"/>
    <w:rsid w:val="13C00FAB"/>
    <w:rsid w:val="1768590F"/>
    <w:rsid w:val="19FB2A6A"/>
    <w:rsid w:val="1A461F1D"/>
    <w:rsid w:val="1CE32BBA"/>
    <w:rsid w:val="1EC21DA9"/>
    <w:rsid w:val="21274A8D"/>
    <w:rsid w:val="23887A65"/>
    <w:rsid w:val="23A81EB5"/>
    <w:rsid w:val="27EC7ADD"/>
    <w:rsid w:val="29596B24"/>
    <w:rsid w:val="2B597F39"/>
    <w:rsid w:val="2DE10AA4"/>
    <w:rsid w:val="2E9372BE"/>
    <w:rsid w:val="2FE61B4C"/>
    <w:rsid w:val="30B23626"/>
    <w:rsid w:val="31BA4F9E"/>
    <w:rsid w:val="3241284E"/>
    <w:rsid w:val="33327AA4"/>
    <w:rsid w:val="40BA692C"/>
    <w:rsid w:val="40E165AE"/>
    <w:rsid w:val="439E731D"/>
    <w:rsid w:val="441D5B50"/>
    <w:rsid w:val="47983F35"/>
    <w:rsid w:val="49282FCC"/>
    <w:rsid w:val="4C371778"/>
    <w:rsid w:val="4C6562E6"/>
    <w:rsid w:val="515E50B1"/>
    <w:rsid w:val="54161C73"/>
    <w:rsid w:val="54AD4386"/>
    <w:rsid w:val="55F34962"/>
    <w:rsid w:val="5DF50B4C"/>
    <w:rsid w:val="5F3B0740"/>
    <w:rsid w:val="60FD0A21"/>
    <w:rsid w:val="61C16673"/>
    <w:rsid w:val="63C811DC"/>
    <w:rsid w:val="6B41261A"/>
    <w:rsid w:val="6FBE6FF1"/>
    <w:rsid w:val="72AF5315"/>
    <w:rsid w:val="752E3CE4"/>
    <w:rsid w:val="76746FA2"/>
    <w:rsid w:val="767A5513"/>
    <w:rsid w:val="770F5593"/>
    <w:rsid w:val="77AE3DED"/>
    <w:rsid w:val="79BE730C"/>
    <w:rsid w:val="7A58368A"/>
    <w:rsid w:val="7D11554A"/>
    <w:rsid w:val="7DFF53A3"/>
    <w:rsid w:val="7EB10D93"/>
    <w:rsid w:val="BFD17050"/>
    <w:rsid w:val="F4F8E6C1"/>
    <w:rsid w:val="F9FF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
    <w:qFormat/>
    <w:uiPriority w:val="99"/>
    <w:pPr>
      <w:spacing w:line="480" w:lineRule="auto"/>
      <w:outlineLvl w:val="0"/>
    </w:pPr>
    <w:rPr>
      <w:b/>
      <w:sz w:val="28"/>
    </w:rPr>
  </w:style>
  <w:style w:type="paragraph" w:styleId="5">
    <w:name w:val="heading 2"/>
    <w:basedOn w:val="1"/>
    <w:next w:val="1"/>
    <w:qFormat/>
    <w:uiPriority w:val="0"/>
    <w:pPr>
      <w:keepNext/>
      <w:keepLines/>
      <w:adjustRightInd w:val="0"/>
      <w:spacing w:before="120" w:after="120"/>
      <w:jc w:val="center"/>
      <w:textAlignment w:val="baseline"/>
      <w:outlineLvl w:val="1"/>
    </w:pPr>
    <w:rPr>
      <w:rFonts w:hAnsi="宋体"/>
      <w:b/>
      <w:color w:val="000000"/>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6">
    <w:name w:val="Plain Text"/>
    <w:basedOn w:val="1"/>
    <w:unhideWhenUsed/>
    <w:qFormat/>
    <w:uiPriority w:val="99"/>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answer_t"/>
    <w:basedOn w:val="11"/>
    <w:qFormat/>
    <w:uiPriority w:val="99"/>
    <w:rPr>
      <w:rFonts w:cs="Times New Roman"/>
    </w:rPr>
  </w:style>
  <w:style w:type="character" w:customStyle="1" w:styleId="16">
    <w:name w:val="标题 1 字符"/>
    <w:basedOn w:val="11"/>
    <w:link w:val="4"/>
    <w:qFormat/>
    <w:locked/>
    <w:uiPriority w:val="99"/>
    <w:rPr>
      <w:b/>
      <w:sz w:val="28"/>
    </w:rPr>
  </w:style>
  <w:style w:type="paragraph" w:customStyle="1" w:styleId="17">
    <w:name w:val="样式4"/>
    <w:basedOn w:val="1"/>
    <w:autoRedefine/>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9842</Words>
  <Characters>11218</Characters>
  <Lines>1</Lines>
  <Paragraphs>1</Paragraphs>
  <TotalTime>48</TotalTime>
  <ScaleCrop>false</ScaleCrop>
  <LinksUpToDate>false</LinksUpToDate>
  <CharactersWithSpaces>11523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朱健康</cp:lastModifiedBy>
  <cp:lastPrinted>2023-08-24T16:16:00Z</cp:lastPrinted>
  <dcterms:modified xsi:type="dcterms:W3CDTF">2024-10-16T07:41:52Z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21A3EBD0B6A441278300098A5DC981F9_13</vt:lpwstr>
  </property>
</Properties>
</file>