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371" w:rsidRDefault="00D51371" w:rsidP="00D51371">
      <w:pPr>
        <w:pStyle w:val="4"/>
      </w:pPr>
      <w:bookmarkStart w:id="0" w:name="_Toc388020208"/>
      <w:bookmarkStart w:id="1" w:name="_Toc384061883"/>
      <w:bookmarkStart w:id="2" w:name="_Toc381210514"/>
      <w:r>
        <w:rPr>
          <w:b/>
        </w:rPr>
        <w:t>JZL</w:t>
      </w:r>
      <w:r>
        <w:rPr>
          <w:rFonts w:hint="eastAsia"/>
          <w:b/>
        </w:rPr>
        <w:t>1</w:t>
      </w:r>
      <w:r>
        <w:rPr>
          <w:rFonts w:eastAsia="楷体_GB2312"/>
          <w:caps w:val="0"/>
        </w:rPr>
        <w:t>*</w:t>
      </w:r>
      <w:r>
        <w:rPr>
          <w:rFonts w:hint="eastAsia"/>
        </w:rPr>
        <w:t>：</w:t>
      </w:r>
      <w:bookmarkEnd w:id="0"/>
      <w:bookmarkEnd w:id="1"/>
      <w:bookmarkEnd w:id="2"/>
      <w:r w:rsidRPr="00D51371">
        <w:rPr>
          <w:rFonts w:hint="eastAsia"/>
        </w:rPr>
        <w:t>监</w:t>
      </w:r>
      <w:bookmarkStart w:id="3" w:name="_GoBack"/>
      <w:bookmarkEnd w:id="3"/>
      <w:r w:rsidRPr="00D51371">
        <w:rPr>
          <w:rFonts w:hint="eastAsia"/>
        </w:rPr>
        <w:t>理质量通病防治控制措施</w:t>
      </w: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pStyle w:val="5"/>
        <w:spacing w:before="500" w:after="500" w:line="500" w:lineRule="exact"/>
      </w:pPr>
      <w:bookmarkStart w:id="4" w:name="_Toc388020209"/>
      <w:proofErr w:type="gramStart"/>
      <w:r>
        <w:rPr>
          <w:rFonts w:hint="eastAsia"/>
          <w:sz w:val="24"/>
          <w:u w:val="single"/>
        </w:rPr>
        <w:t>晶盛宜</w:t>
      </w:r>
      <w:proofErr w:type="gramEnd"/>
      <w:r>
        <w:rPr>
          <w:rFonts w:hint="eastAsia"/>
          <w:sz w:val="24"/>
          <w:u w:val="single"/>
        </w:rPr>
        <w:t>城市郑集镇武当湖水库</w:t>
      </w:r>
      <w:r>
        <w:rPr>
          <w:rFonts w:hint="eastAsia"/>
          <w:sz w:val="24"/>
          <w:u w:val="single"/>
        </w:rPr>
        <w:t>19.9MWp</w:t>
      </w:r>
      <w:r>
        <w:rPr>
          <w:rFonts w:hint="eastAsia"/>
          <w:sz w:val="24"/>
          <w:u w:val="single"/>
        </w:rPr>
        <w:t>渔光互补分布式光伏发电项目</w:t>
      </w:r>
      <w:r>
        <w:t>工程</w:t>
      </w:r>
      <w:r>
        <w:rPr>
          <w:rFonts w:hint="eastAsia"/>
        </w:rPr>
        <w:br/>
      </w:r>
      <w:bookmarkEnd w:id="4"/>
      <w:r w:rsidRPr="00D51371">
        <w:rPr>
          <w:rFonts w:hint="eastAsia"/>
        </w:rPr>
        <w:t>质量通病防治监理控制的主要工作内容及监督措施</w:t>
      </w: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szCs w:val="21"/>
        </w:rPr>
      </w:pPr>
    </w:p>
    <w:p w:rsidR="00D51371" w:rsidRDefault="00D51371" w:rsidP="00D51371">
      <w:pPr>
        <w:topLinePunct/>
        <w:ind w:left="851"/>
        <w:jc w:val="center"/>
        <w:rPr>
          <w:rFonts w:hint="eastAsia"/>
          <w:szCs w:val="21"/>
        </w:rPr>
      </w:pPr>
      <w:r>
        <w:rPr>
          <w:rFonts w:hint="eastAsia"/>
          <w:szCs w:val="21"/>
        </w:rPr>
        <w:t>批准</w:t>
      </w:r>
      <w:r>
        <w:rPr>
          <w:rFonts w:hint="eastAsia"/>
          <w:szCs w:val="21"/>
          <w:u w:val="single"/>
        </w:rPr>
        <w:t xml:space="preserve">               </w:t>
      </w:r>
      <w:r>
        <w:rPr>
          <w:szCs w:val="21"/>
          <w:u w:val="single"/>
        </w:rPr>
        <w:t> </w:t>
      </w:r>
      <w:r>
        <w:rPr>
          <w:rFonts w:hint="eastAsia"/>
          <w:szCs w:val="21"/>
          <w:u w:val="single"/>
        </w:rPr>
        <w:t xml:space="preserve">   </w:t>
      </w:r>
      <w:r>
        <w:rPr>
          <w:rFonts w:hint="eastAsia"/>
          <w:szCs w:val="21"/>
        </w:rPr>
        <w:t xml:space="preserve"> 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D51371" w:rsidRDefault="00D51371" w:rsidP="00D51371">
      <w:pPr>
        <w:topLinePunct/>
        <w:ind w:left="851"/>
        <w:jc w:val="center"/>
        <w:rPr>
          <w:szCs w:val="21"/>
        </w:rPr>
      </w:pPr>
    </w:p>
    <w:p w:rsidR="00D51371" w:rsidRDefault="00D51371" w:rsidP="00D51371">
      <w:pPr>
        <w:topLinePunct/>
        <w:ind w:left="851"/>
        <w:jc w:val="center"/>
        <w:rPr>
          <w:rFonts w:hint="eastAsia"/>
          <w:szCs w:val="21"/>
        </w:rPr>
      </w:pPr>
      <w:r>
        <w:rPr>
          <w:rFonts w:hint="eastAsia"/>
          <w:szCs w:val="21"/>
        </w:rPr>
        <w:t>审核</w:t>
      </w:r>
      <w:r>
        <w:rPr>
          <w:rFonts w:hint="eastAsia"/>
          <w:szCs w:val="21"/>
          <w:u w:val="single"/>
        </w:rPr>
        <w:t xml:space="preserve">                   </w:t>
      </w:r>
      <w:r>
        <w:rPr>
          <w:rFonts w:hint="eastAsia"/>
          <w:szCs w:val="21"/>
        </w:rPr>
        <w:t>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D51371" w:rsidRDefault="00D51371" w:rsidP="00D51371">
      <w:pPr>
        <w:topLinePunct/>
        <w:ind w:left="851"/>
        <w:jc w:val="center"/>
        <w:rPr>
          <w:szCs w:val="21"/>
        </w:rPr>
      </w:pPr>
    </w:p>
    <w:p w:rsidR="00D51371" w:rsidRDefault="00D51371" w:rsidP="00D51371">
      <w:pPr>
        <w:topLinePunct/>
        <w:ind w:left="851"/>
        <w:jc w:val="center"/>
        <w:rPr>
          <w:szCs w:val="21"/>
        </w:rPr>
      </w:pPr>
      <w:r>
        <w:rPr>
          <w:rFonts w:hint="eastAsia"/>
          <w:szCs w:val="21"/>
        </w:rPr>
        <w:t>编制</w:t>
      </w:r>
      <w:r>
        <w:rPr>
          <w:rFonts w:hint="eastAsia"/>
          <w:szCs w:val="21"/>
          <w:u w:val="single"/>
        </w:rPr>
        <w:t xml:space="preserve">             </w:t>
      </w:r>
      <w:r>
        <w:rPr>
          <w:szCs w:val="21"/>
          <w:u w:val="single"/>
        </w:rPr>
        <w:t> </w:t>
      </w:r>
      <w:r>
        <w:rPr>
          <w:rFonts w:hint="eastAsia"/>
          <w:szCs w:val="21"/>
          <w:u w:val="single"/>
        </w:rPr>
        <w:t xml:space="preserve">     </w:t>
      </w:r>
      <w:r>
        <w:rPr>
          <w:rFonts w:hint="eastAsia"/>
          <w:szCs w:val="21"/>
        </w:rPr>
        <w:t xml:space="preserve"> _____</w:t>
      </w:r>
      <w:r>
        <w:rPr>
          <w:rFonts w:hint="eastAsia"/>
          <w:szCs w:val="21"/>
        </w:rPr>
        <w:t>年</w:t>
      </w:r>
      <w:r>
        <w:rPr>
          <w:rFonts w:hint="eastAsia"/>
          <w:szCs w:val="21"/>
        </w:rPr>
        <w:t>____</w:t>
      </w:r>
      <w:r>
        <w:rPr>
          <w:rFonts w:hint="eastAsia"/>
          <w:szCs w:val="21"/>
        </w:rPr>
        <w:t>月</w:t>
      </w:r>
      <w:r>
        <w:rPr>
          <w:rFonts w:hint="eastAsia"/>
          <w:szCs w:val="21"/>
        </w:rPr>
        <w:t>____</w:t>
      </w:r>
      <w:r>
        <w:rPr>
          <w:rFonts w:hint="eastAsia"/>
          <w:szCs w:val="21"/>
        </w:rPr>
        <w:t>日</w:t>
      </w: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Default="00D51371" w:rsidP="00D51371">
      <w:pPr>
        <w:topLinePunct/>
        <w:ind w:firstLine="425"/>
        <w:rPr>
          <w:rFonts w:hint="eastAsia"/>
          <w:szCs w:val="21"/>
        </w:rPr>
      </w:pPr>
    </w:p>
    <w:p w:rsidR="00D51371" w:rsidRPr="00D51371" w:rsidRDefault="00D51371" w:rsidP="00D51371">
      <w:pPr>
        <w:tabs>
          <w:tab w:val="left" w:pos="3560"/>
        </w:tabs>
        <w:topLinePunct/>
        <w:jc w:val="center"/>
        <w:rPr>
          <w:rFonts w:asciiTheme="minorEastAsia" w:hAnsiTheme="minorEastAsia" w:hint="eastAsia"/>
          <w:sz w:val="22"/>
          <w:szCs w:val="24"/>
        </w:rPr>
      </w:pPr>
      <w:proofErr w:type="gramStart"/>
      <w:r w:rsidRPr="00D51371">
        <w:rPr>
          <w:rFonts w:asciiTheme="minorEastAsia" w:hAnsiTheme="minorEastAsia" w:hint="eastAsia"/>
          <w:sz w:val="22"/>
          <w:szCs w:val="24"/>
          <w:u w:val="single"/>
        </w:rPr>
        <w:t>晶盛宜</w:t>
      </w:r>
      <w:proofErr w:type="gramEnd"/>
      <w:r w:rsidRPr="00D51371">
        <w:rPr>
          <w:rFonts w:asciiTheme="minorEastAsia" w:hAnsiTheme="minorEastAsia" w:hint="eastAsia"/>
          <w:sz w:val="22"/>
          <w:szCs w:val="24"/>
          <w:u w:val="single"/>
        </w:rPr>
        <w:t>城市郑集镇武当湖水库19.9MWp渔光互补分布式光伏发电项目</w:t>
      </w:r>
      <w:r w:rsidRPr="00D51371">
        <w:rPr>
          <w:rFonts w:asciiTheme="minorEastAsia" w:hAnsiTheme="minorEastAsia" w:hint="eastAsia"/>
          <w:sz w:val="22"/>
          <w:szCs w:val="24"/>
        </w:rPr>
        <w:t>监理项目部</w:t>
      </w:r>
    </w:p>
    <w:p w:rsidR="00D51371" w:rsidRDefault="00D51371" w:rsidP="00D51371">
      <w:pPr>
        <w:tabs>
          <w:tab w:val="left" w:pos="3560"/>
        </w:tabs>
        <w:topLinePunct/>
        <w:jc w:val="center"/>
        <w:rPr>
          <w:rFonts w:ascii="宋体" w:eastAsia="宋体" w:hAnsi="宋体" w:hint="eastAsia"/>
        </w:rPr>
      </w:pPr>
      <w:r w:rsidRPr="00D51371">
        <w:rPr>
          <w:rFonts w:hint="eastAsia"/>
          <w:sz w:val="22"/>
          <w:szCs w:val="21"/>
        </w:rPr>
        <w:t>2016</w:t>
      </w:r>
      <w:r w:rsidRPr="00D51371">
        <w:rPr>
          <w:rFonts w:hint="eastAsia"/>
          <w:sz w:val="22"/>
          <w:szCs w:val="21"/>
        </w:rPr>
        <w:t>年</w:t>
      </w:r>
      <w:r w:rsidRPr="00D51371">
        <w:rPr>
          <w:rFonts w:hint="eastAsia"/>
          <w:sz w:val="22"/>
          <w:szCs w:val="21"/>
        </w:rPr>
        <w:t>01</w:t>
      </w:r>
      <w:r w:rsidRPr="00D51371">
        <w:rPr>
          <w:rFonts w:hint="eastAsia"/>
          <w:sz w:val="22"/>
          <w:szCs w:val="21"/>
        </w:rPr>
        <w:t>月</w:t>
      </w:r>
    </w:p>
    <w:p w:rsidR="00D51371" w:rsidRPr="00D51371" w:rsidRDefault="00D51371" w:rsidP="000B28A0">
      <w:pPr>
        <w:jc w:val="center"/>
        <w:rPr>
          <w:rFonts w:eastAsia="黑体"/>
          <w:sz w:val="28"/>
          <w:szCs w:val="28"/>
        </w:rPr>
      </w:pPr>
    </w:p>
    <w:p w:rsidR="00D51371" w:rsidRDefault="00D51371">
      <w:pPr>
        <w:widowControl/>
        <w:jc w:val="left"/>
        <w:rPr>
          <w:rFonts w:eastAsia="黑体"/>
          <w:b/>
          <w:sz w:val="28"/>
          <w:szCs w:val="28"/>
        </w:rPr>
      </w:pPr>
      <w:r>
        <w:rPr>
          <w:rFonts w:eastAsia="黑体"/>
          <w:b/>
          <w:sz w:val="28"/>
          <w:szCs w:val="28"/>
        </w:rPr>
        <w:br w:type="page"/>
      </w:r>
    </w:p>
    <w:p w:rsidR="000B28A0" w:rsidRDefault="000B28A0" w:rsidP="000B28A0">
      <w:pPr>
        <w:jc w:val="center"/>
        <w:rPr>
          <w:rFonts w:eastAsia="黑体"/>
          <w:b/>
          <w:sz w:val="28"/>
          <w:szCs w:val="28"/>
        </w:rPr>
      </w:pPr>
      <w:r w:rsidRPr="00873515">
        <w:rPr>
          <w:rFonts w:eastAsia="黑体" w:hint="eastAsia"/>
          <w:b/>
          <w:sz w:val="28"/>
          <w:szCs w:val="28"/>
        </w:rPr>
        <w:lastRenderedPageBreak/>
        <w:t>质量通病防治监理控制的主要工作内容及监督措施</w:t>
      </w:r>
    </w:p>
    <w:p w:rsidR="000B28A0" w:rsidRDefault="000B28A0" w:rsidP="000B28A0">
      <w:pPr>
        <w:pStyle w:val="04"/>
        <w:spacing w:line="276" w:lineRule="auto"/>
        <w:ind w:firstLineChars="200" w:firstLine="562"/>
        <w:outlineLvl w:val="1"/>
        <w:rPr>
          <w:rFonts w:asciiTheme="minorHAnsi" w:hAnsiTheme="minorHAnsi" w:cstheme="minorBidi"/>
          <w:b/>
          <w:color w:val="auto"/>
          <w:kern w:val="2"/>
          <w:sz w:val="28"/>
          <w:szCs w:val="28"/>
        </w:rPr>
      </w:pPr>
    </w:p>
    <w:p w:rsidR="000B28A0" w:rsidRPr="000B28A0" w:rsidRDefault="000B28A0" w:rsidP="000B28A0">
      <w:pPr>
        <w:pStyle w:val="04"/>
        <w:spacing w:line="276" w:lineRule="auto"/>
        <w:outlineLvl w:val="1"/>
        <w:rPr>
          <w:rFonts w:eastAsia="宋体"/>
          <w:b/>
          <w:sz w:val="28"/>
          <w:szCs w:val="28"/>
        </w:rPr>
      </w:pPr>
      <w:r w:rsidRPr="000B28A0">
        <w:rPr>
          <w:rFonts w:eastAsia="宋体" w:hint="eastAsia"/>
          <w:b/>
          <w:sz w:val="28"/>
          <w:szCs w:val="28"/>
        </w:rPr>
        <w:t>一、</w:t>
      </w:r>
      <w:r w:rsidRPr="000B28A0">
        <w:rPr>
          <w:rFonts w:eastAsia="宋体"/>
          <w:b/>
          <w:sz w:val="28"/>
          <w:szCs w:val="28"/>
        </w:rPr>
        <w:t>材料、设备控制</w:t>
      </w:r>
    </w:p>
    <w:p w:rsidR="000B28A0" w:rsidRPr="00873515" w:rsidRDefault="000B28A0" w:rsidP="000B28A0">
      <w:pPr>
        <w:topLinePunct/>
        <w:adjustRightInd w:val="0"/>
        <w:spacing w:line="276" w:lineRule="auto"/>
        <w:ind w:firstLineChars="200" w:firstLine="562"/>
        <w:rPr>
          <w:rFonts w:hAnsi="宋体"/>
          <w:color w:val="000000"/>
          <w:sz w:val="28"/>
          <w:szCs w:val="28"/>
        </w:rPr>
      </w:pPr>
      <w:r w:rsidRPr="00873515">
        <w:rPr>
          <w:rFonts w:ascii="Times New Roman" w:hAnsi="Times New Roman" w:hint="eastAsia"/>
          <w:b/>
          <w:color w:val="000000"/>
          <w:kern w:val="21"/>
          <w:sz w:val="28"/>
          <w:szCs w:val="28"/>
        </w:rPr>
        <w:t>1-1</w:t>
      </w:r>
      <w:r w:rsidRPr="00873515">
        <w:rPr>
          <w:rFonts w:hint="eastAsia"/>
          <w:color w:val="000000"/>
          <w:sz w:val="28"/>
          <w:szCs w:val="28"/>
        </w:rPr>
        <w:t>监理项目部</w:t>
      </w:r>
      <w:r w:rsidRPr="00873515">
        <w:rPr>
          <w:rFonts w:hAnsi="宋体" w:hint="eastAsia"/>
          <w:color w:val="000000"/>
          <w:sz w:val="28"/>
          <w:szCs w:val="28"/>
        </w:rPr>
        <w:t>除了</w:t>
      </w:r>
      <w:r w:rsidRPr="00873515">
        <w:rPr>
          <w:rFonts w:hAnsi="宋体"/>
          <w:color w:val="000000"/>
          <w:sz w:val="28"/>
          <w:szCs w:val="28"/>
        </w:rPr>
        <w:t>对</w:t>
      </w:r>
      <w:r w:rsidRPr="00873515">
        <w:rPr>
          <w:rFonts w:hAnsi="宋体" w:hint="eastAsia"/>
          <w:color w:val="000000"/>
          <w:sz w:val="28"/>
          <w:szCs w:val="28"/>
        </w:rPr>
        <w:t>施工单位</w:t>
      </w:r>
      <w:r w:rsidRPr="00873515">
        <w:rPr>
          <w:rFonts w:hAnsi="宋体"/>
          <w:color w:val="000000"/>
          <w:sz w:val="28"/>
          <w:szCs w:val="28"/>
        </w:rPr>
        <w:t>报审</w:t>
      </w:r>
      <w:r w:rsidRPr="00873515">
        <w:rPr>
          <w:rFonts w:hAnsi="宋体" w:hint="eastAsia"/>
          <w:color w:val="000000"/>
          <w:sz w:val="28"/>
          <w:szCs w:val="28"/>
        </w:rPr>
        <w:t>的</w:t>
      </w:r>
      <w:r w:rsidRPr="00873515">
        <w:rPr>
          <w:rFonts w:hAnsi="宋体"/>
          <w:color w:val="000000"/>
          <w:sz w:val="28"/>
          <w:szCs w:val="28"/>
        </w:rPr>
        <w:t>进场材料、设备的</w:t>
      </w:r>
      <w:r w:rsidRPr="00873515">
        <w:rPr>
          <w:rFonts w:hint="eastAsia"/>
          <w:color w:val="000000"/>
          <w:sz w:val="28"/>
          <w:szCs w:val="28"/>
        </w:rPr>
        <w:t>数量清单、质量证明文件、自检结果及复试报告进行</w:t>
      </w:r>
      <w:r w:rsidRPr="00873515">
        <w:rPr>
          <w:rFonts w:hAnsi="宋体"/>
          <w:color w:val="000000"/>
          <w:sz w:val="28"/>
          <w:szCs w:val="28"/>
        </w:rPr>
        <w:t>审查</w:t>
      </w:r>
      <w:r w:rsidRPr="00873515">
        <w:rPr>
          <w:rFonts w:hint="eastAsia"/>
          <w:color w:val="000000"/>
          <w:sz w:val="28"/>
          <w:szCs w:val="28"/>
        </w:rPr>
        <w:t>外，依照设计施工图及订货设备技术协议，对进场电气设备参数、现场实际情况污秽等级等进行核实，出现与施工图不符及时以书面形式通知，及时解决设备参数问题，防止因问题延长工程进度。对于有复</w:t>
      </w:r>
      <w:r w:rsidRPr="00873515">
        <w:rPr>
          <w:rFonts w:hAnsi="宋体"/>
          <w:color w:val="000000"/>
          <w:sz w:val="28"/>
          <w:szCs w:val="28"/>
        </w:rPr>
        <w:t>检</w:t>
      </w:r>
      <w:r w:rsidRPr="00873515">
        <w:rPr>
          <w:rFonts w:hint="eastAsia"/>
          <w:color w:val="000000"/>
          <w:sz w:val="28"/>
          <w:szCs w:val="28"/>
        </w:rPr>
        <w:t>要求的材料或设备，</w:t>
      </w:r>
      <w:r w:rsidRPr="00873515">
        <w:rPr>
          <w:rFonts w:hAnsi="宋体"/>
          <w:color w:val="000000"/>
          <w:sz w:val="28"/>
          <w:szCs w:val="28"/>
        </w:rPr>
        <w:t>组织复检、见证取样等检验；落实材料、设备到位情况；落实保管情况</w:t>
      </w:r>
      <w:r w:rsidRPr="00873515">
        <w:rPr>
          <w:rFonts w:hAnsi="宋体" w:hint="eastAsia"/>
          <w:color w:val="000000"/>
          <w:sz w:val="28"/>
          <w:szCs w:val="28"/>
        </w:rPr>
        <w:t>及设备材料缺陷处理</w:t>
      </w:r>
      <w:r w:rsidRPr="00873515">
        <w:rPr>
          <w:rFonts w:hAnsi="宋体"/>
          <w:color w:val="000000"/>
          <w:sz w:val="28"/>
          <w:szCs w:val="28"/>
        </w:rPr>
        <w:t>等。</w:t>
      </w:r>
    </w:p>
    <w:p w:rsidR="000B28A0" w:rsidRPr="00873515" w:rsidRDefault="000B28A0" w:rsidP="000B28A0">
      <w:pPr>
        <w:pStyle w:val="04"/>
        <w:spacing w:line="276" w:lineRule="auto"/>
        <w:ind w:firstLineChars="200" w:firstLine="562"/>
        <w:outlineLvl w:val="1"/>
        <w:rPr>
          <w:rFonts w:eastAsia="宋体"/>
          <w:sz w:val="28"/>
          <w:szCs w:val="28"/>
        </w:rPr>
      </w:pPr>
      <w:r w:rsidRPr="00873515">
        <w:rPr>
          <w:rFonts w:eastAsia="宋体" w:hint="eastAsia"/>
          <w:b/>
          <w:sz w:val="28"/>
          <w:szCs w:val="28"/>
        </w:rPr>
        <w:t>1-2</w:t>
      </w:r>
      <w:r w:rsidRPr="00873515">
        <w:rPr>
          <w:rFonts w:eastAsia="宋体"/>
          <w:b/>
          <w:sz w:val="28"/>
          <w:szCs w:val="28"/>
        </w:rPr>
        <w:t xml:space="preserve">  </w:t>
      </w:r>
      <w:r w:rsidRPr="00873515">
        <w:rPr>
          <w:rFonts w:eastAsia="宋体"/>
          <w:b/>
          <w:sz w:val="28"/>
          <w:szCs w:val="28"/>
        </w:rPr>
        <w:t>施工机具、检测、计量器具的控制</w:t>
      </w:r>
    </w:p>
    <w:p w:rsidR="000B28A0" w:rsidRPr="00873515" w:rsidRDefault="000B28A0" w:rsidP="000B28A0">
      <w:pPr>
        <w:topLinePunct/>
        <w:adjustRightInd w:val="0"/>
        <w:spacing w:line="276" w:lineRule="auto"/>
        <w:ind w:firstLineChars="200" w:firstLine="560"/>
        <w:rPr>
          <w:rFonts w:hAnsi="宋体"/>
          <w:color w:val="000000"/>
          <w:sz w:val="28"/>
          <w:szCs w:val="28"/>
        </w:rPr>
      </w:pPr>
      <w:r w:rsidRPr="00873515">
        <w:rPr>
          <w:rFonts w:hAnsi="宋体"/>
          <w:color w:val="000000"/>
          <w:sz w:val="28"/>
          <w:szCs w:val="28"/>
        </w:rPr>
        <w:t>审查</w:t>
      </w:r>
      <w:r w:rsidRPr="00873515">
        <w:rPr>
          <w:rFonts w:hAnsi="宋体" w:hint="eastAsia"/>
          <w:color w:val="000000"/>
          <w:sz w:val="28"/>
          <w:szCs w:val="28"/>
        </w:rPr>
        <w:t>施工单位</w:t>
      </w:r>
      <w:r w:rsidRPr="00873515">
        <w:rPr>
          <w:rFonts w:hAnsi="宋体"/>
          <w:color w:val="000000"/>
          <w:sz w:val="28"/>
          <w:szCs w:val="28"/>
        </w:rPr>
        <w:t>报审</w:t>
      </w:r>
      <w:r w:rsidRPr="00873515">
        <w:rPr>
          <w:rFonts w:hAnsi="宋体" w:hint="eastAsia"/>
          <w:color w:val="000000"/>
          <w:sz w:val="28"/>
          <w:szCs w:val="28"/>
        </w:rPr>
        <w:t>的</w:t>
      </w:r>
      <w:r w:rsidRPr="00873515">
        <w:rPr>
          <w:rFonts w:hAnsi="宋体"/>
          <w:color w:val="000000"/>
          <w:sz w:val="28"/>
          <w:szCs w:val="28"/>
        </w:rPr>
        <w:t>施工机具、检测、计量器具的</w:t>
      </w:r>
      <w:r w:rsidRPr="00873515">
        <w:rPr>
          <w:rFonts w:hint="eastAsia"/>
          <w:color w:val="000000"/>
          <w:sz w:val="28"/>
          <w:szCs w:val="28"/>
        </w:rPr>
        <w:t>清单及检验、试验报告、</w:t>
      </w:r>
      <w:proofErr w:type="gramStart"/>
      <w:r w:rsidRPr="00873515">
        <w:rPr>
          <w:rFonts w:hint="eastAsia"/>
          <w:color w:val="000000"/>
          <w:sz w:val="28"/>
          <w:szCs w:val="28"/>
        </w:rPr>
        <w:t>安全准</w:t>
      </w:r>
      <w:proofErr w:type="gramEnd"/>
      <w:r w:rsidRPr="00873515">
        <w:rPr>
          <w:rFonts w:hint="eastAsia"/>
          <w:color w:val="000000"/>
          <w:sz w:val="28"/>
          <w:szCs w:val="28"/>
        </w:rPr>
        <w:t>用证</w:t>
      </w:r>
      <w:r w:rsidRPr="00873515">
        <w:rPr>
          <w:rFonts w:hAnsi="宋体" w:hint="eastAsia"/>
          <w:color w:val="000000"/>
          <w:sz w:val="28"/>
          <w:szCs w:val="28"/>
        </w:rPr>
        <w:t>等</w:t>
      </w:r>
      <w:r w:rsidRPr="00873515">
        <w:rPr>
          <w:rFonts w:hAnsi="宋体"/>
          <w:color w:val="000000"/>
          <w:sz w:val="28"/>
          <w:szCs w:val="28"/>
        </w:rPr>
        <w:t>，并现场落实施工机具、检测、计量器具</w:t>
      </w:r>
      <w:r w:rsidRPr="00873515">
        <w:rPr>
          <w:rFonts w:hint="eastAsia"/>
          <w:color w:val="000000"/>
          <w:sz w:val="28"/>
          <w:szCs w:val="28"/>
        </w:rPr>
        <w:t>的数量、规格、型号是否满足项目管理实施规划（施工组织设计）及本阶段工程施工需要。</w:t>
      </w:r>
    </w:p>
    <w:p w:rsidR="000B28A0" w:rsidRPr="00873515" w:rsidRDefault="000B28A0" w:rsidP="000B28A0">
      <w:pPr>
        <w:spacing w:line="276" w:lineRule="auto"/>
        <w:ind w:firstLineChars="192" w:firstLine="538"/>
        <w:rPr>
          <w:rFonts w:hAnsi="宋体"/>
          <w:color w:val="000000"/>
          <w:sz w:val="28"/>
          <w:szCs w:val="28"/>
        </w:rPr>
      </w:pPr>
      <w:r>
        <w:rPr>
          <w:rFonts w:hAnsi="宋体" w:hint="eastAsia"/>
          <w:color w:val="000000"/>
          <w:sz w:val="28"/>
          <w:szCs w:val="28"/>
        </w:rPr>
        <w:t>针对</w:t>
      </w:r>
      <w:r w:rsidRPr="00873515">
        <w:rPr>
          <w:rFonts w:hAnsi="宋体"/>
          <w:color w:val="000000"/>
          <w:sz w:val="28"/>
          <w:szCs w:val="28"/>
        </w:rPr>
        <w:t>工程</w:t>
      </w:r>
      <w:r w:rsidRPr="00873515">
        <w:rPr>
          <w:rFonts w:hAnsi="宋体" w:hint="eastAsia"/>
          <w:color w:val="000000"/>
          <w:sz w:val="28"/>
          <w:szCs w:val="28"/>
        </w:rPr>
        <w:t>作业面特点</w:t>
      </w:r>
      <w:r w:rsidRPr="00873515">
        <w:rPr>
          <w:rFonts w:hAnsi="宋体"/>
          <w:color w:val="000000"/>
          <w:sz w:val="28"/>
          <w:szCs w:val="28"/>
        </w:rPr>
        <w:t>，</w:t>
      </w:r>
      <w:r w:rsidRPr="00873515">
        <w:rPr>
          <w:rFonts w:hAnsi="宋体" w:hint="eastAsia"/>
          <w:color w:val="000000"/>
          <w:sz w:val="28"/>
          <w:szCs w:val="28"/>
        </w:rPr>
        <w:t>土建安装施工</w:t>
      </w:r>
      <w:r w:rsidRPr="00873515">
        <w:rPr>
          <w:rFonts w:hAnsi="宋体"/>
          <w:color w:val="000000"/>
          <w:sz w:val="28"/>
          <w:szCs w:val="28"/>
        </w:rPr>
        <w:t>必须统一协调</w:t>
      </w:r>
      <w:r w:rsidRPr="00873515">
        <w:rPr>
          <w:rFonts w:hAnsi="宋体" w:hint="eastAsia"/>
          <w:color w:val="000000"/>
          <w:sz w:val="28"/>
          <w:szCs w:val="28"/>
        </w:rPr>
        <w:t>，</w:t>
      </w:r>
      <w:r w:rsidRPr="00873515">
        <w:rPr>
          <w:rFonts w:hAnsi="宋体"/>
          <w:color w:val="000000"/>
          <w:sz w:val="28"/>
          <w:szCs w:val="28"/>
        </w:rPr>
        <w:t>合理安排</w:t>
      </w:r>
      <w:r w:rsidRPr="00873515">
        <w:rPr>
          <w:rFonts w:hAnsi="宋体" w:hint="eastAsia"/>
          <w:color w:val="000000"/>
          <w:sz w:val="28"/>
          <w:szCs w:val="28"/>
        </w:rPr>
        <w:t>施工顺序</w:t>
      </w:r>
      <w:r w:rsidRPr="00873515">
        <w:rPr>
          <w:rFonts w:hAnsi="宋体"/>
          <w:color w:val="000000"/>
          <w:sz w:val="28"/>
          <w:szCs w:val="28"/>
        </w:rPr>
        <w:t>，确保</w:t>
      </w:r>
      <w:r w:rsidRPr="00873515">
        <w:rPr>
          <w:rFonts w:hAnsi="宋体" w:hint="eastAsia"/>
          <w:color w:val="000000"/>
          <w:sz w:val="28"/>
          <w:szCs w:val="28"/>
        </w:rPr>
        <w:t>土建和安装</w:t>
      </w:r>
      <w:r w:rsidRPr="00873515">
        <w:rPr>
          <w:rFonts w:hAnsi="宋体"/>
          <w:color w:val="000000"/>
          <w:sz w:val="28"/>
          <w:szCs w:val="28"/>
        </w:rPr>
        <w:t>施工</w:t>
      </w:r>
      <w:r w:rsidRPr="00873515">
        <w:rPr>
          <w:rFonts w:hAnsi="宋体" w:hint="eastAsia"/>
          <w:color w:val="000000"/>
          <w:sz w:val="28"/>
          <w:szCs w:val="28"/>
        </w:rPr>
        <w:t>协调进行，实现总体工期目标</w:t>
      </w:r>
      <w:r w:rsidRPr="00873515">
        <w:rPr>
          <w:rFonts w:hAnsi="宋体"/>
          <w:color w:val="000000"/>
          <w:sz w:val="28"/>
          <w:szCs w:val="28"/>
        </w:rPr>
        <w:t>。</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在施工程序上，前期以土建为主，安装配合预留、预埋，在施工中后期，以安装为主，土建积极配合并为安装创造条件。具体来说：土建前期应该优先进行支架和电气设备基础施工，为太阳能面板的支架安装和电气设备安装创造条件，</w:t>
      </w:r>
      <w:r w:rsidRPr="00873515">
        <w:rPr>
          <w:rFonts w:hAnsi="宋体"/>
          <w:color w:val="000000"/>
          <w:sz w:val="28"/>
          <w:szCs w:val="28"/>
        </w:rPr>
        <w:t xml:space="preserve"> </w:t>
      </w:r>
      <w:r w:rsidRPr="00873515">
        <w:rPr>
          <w:rFonts w:hAnsi="宋体" w:hint="eastAsia"/>
          <w:color w:val="000000"/>
          <w:sz w:val="28"/>
          <w:szCs w:val="28"/>
        </w:rPr>
        <w:t>其次着力安排综合楼的施工，为</w:t>
      </w:r>
      <w:r w:rsidRPr="00873515">
        <w:rPr>
          <w:rFonts w:hAnsi="宋体" w:hint="eastAsia"/>
          <w:color w:val="000000"/>
          <w:sz w:val="28"/>
          <w:szCs w:val="28"/>
        </w:rPr>
        <w:lastRenderedPageBreak/>
        <w:t>主控室和高低压配电室的电气设备安装和调试创造条件，确保按时并网发电。</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r w:rsidRPr="00873515">
        <w:rPr>
          <w:rFonts w:ascii="Times New Roman" w:hAnsi="Times New Roman" w:hint="eastAsia"/>
          <w:bCs w:val="0"/>
          <w:color w:val="000000"/>
          <w:kern w:val="21"/>
          <w:sz w:val="28"/>
          <w:szCs w:val="28"/>
        </w:rPr>
        <w:t>1-3</w:t>
      </w:r>
      <w:r w:rsidRPr="00873515">
        <w:rPr>
          <w:rFonts w:ascii="Times New Roman" w:hAnsi="Times New Roman"/>
          <w:bCs w:val="0"/>
          <w:color w:val="000000"/>
          <w:kern w:val="21"/>
          <w:sz w:val="28"/>
          <w:szCs w:val="28"/>
        </w:rPr>
        <w:t>作业过程控制</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w:t>
      </w:r>
      <w:r w:rsidRPr="00873515">
        <w:rPr>
          <w:rFonts w:hAnsi="宋体" w:hint="eastAsia"/>
          <w:color w:val="000000"/>
          <w:sz w:val="28"/>
          <w:szCs w:val="28"/>
        </w:rPr>
        <w:t>1</w:t>
      </w:r>
      <w:r w:rsidRPr="00873515">
        <w:rPr>
          <w:rFonts w:hAnsi="宋体" w:hint="eastAsia"/>
          <w:color w:val="000000"/>
          <w:sz w:val="28"/>
          <w:szCs w:val="28"/>
        </w:rPr>
        <w:t>）</w:t>
      </w:r>
      <w:r w:rsidRPr="00873515">
        <w:rPr>
          <w:rFonts w:hAnsi="宋体"/>
          <w:color w:val="000000"/>
          <w:sz w:val="28"/>
          <w:szCs w:val="28"/>
        </w:rPr>
        <w:t>监理项目部</w:t>
      </w:r>
      <w:r w:rsidRPr="00873515">
        <w:rPr>
          <w:rFonts w:hAnsi="宋体" w:hint="eastAsia"/>
          <w:color w:val="000000"/>
          <w:sz w:val="28"/>
          <w:szCs w:val="28"/>
        </w:rPr>
        <w:t>针对单位工程施工作业项目，加强</w:t>
      </w:r>
      <w:r w:rsidRPr="00873515">
        <w:rPr>
          <w:rFonts w:hAnsi="宋体"/>
          <w:color w:val="000000"/>
          <w:sz w:val="28"/>
          <w:szCs w:val="28"/>
        </w:rPr>
        <w:t>生产区</w:t>
      </w:r>
      <w:r w:rsidRPr="00873515">
        <w:rPr>
          <w:rFonts w:hAnsi="宋体" w:hint="eastAsia"/>
          <w:color w:val="000000"/>
          <w:sz w:val="28"/>
          <w:szCs w:val="28"/>
        </w:rPr>
        <w:t>的作业过程控制。</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1</w:t>
      </w:r>
      <w:r w:rsidRPr="00873515">
        <w:rPr>
          <w:rFonts w:hAnsi="宋体"/>
          <w:color w:val="000000"/>
          <w:sz w:val="28"/>
          <w:szCs w:val="28"/>
        </w:rPr>
        <w:t>）</w:t>
      </w:r>
      <w:r w:rsidRPr="00873515">
        <w:rPr>
          <w:rFonts w:hAnsi="宋体" w:hint="eastAsia"/>
          <w:color w:val="000000"/>
          <w:sz w:val="28"/>
          <w:szCs w:val="28"/>
        </w:rPr>
        <w:t>施工现场</w:t>
      </w:r>
      <w:r w:rsidRPr="00873515">
        <w:rPr>
          <w:rFonts w:hAnsi="宋体"/>
          <w:color w:val="000000"/>
          <w:sz w:val="28"/>
          <w:szCs w:val="28"/>
        </w:rPr>
        <w:t>电焊机</w:t>
      </w:r>
      <w:r w:rsidRPr="00873515">
        <w:rPr>
          <w:rFonts w:hAnsi="宋体" w:hint="eastAsia"/>
          <w:color w:val="000000"/>
          <w:sz w:val="28"/>
          <w:szCs w:val="28"/>
        </w:rPr>
        <w:t>的</w:t>
      </w:r>
      <w:r w:rsidRPr="00873515">
        <w:rPr>
          <w:rFonts w:hAnsi="宋体"/>
          <w:color w:val="000000"/>
          <w:sz w:val="28"/>
          <w:szCs w:val="28"/>
        </w:rPr>
        <w:t>使用。</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2</w:t>
      </w:r>
      <w:r w:rsidRPr="00873515">
        <w:rPr>
          <w:rFonts w:hAnsi="宋体"/>
          <w:color w:val="000000"/>
          <w:sz w:val="28"/>
          <w:szCs w:val="28"/>
        </w:rPr>
        <w:t>）施工现场氧气、乙炔的使用。</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3</w:t>
      </w:r>
      <w:r w:rsidRPr="00873515">
        <w:rPr>
          <w:rFonts w:hAnsi="宋体"/>
          <w:color w:val="000000"/>
          <w:sz w:val="28"/>
          <w:szCs w:val="28"/>
        </w:rPr>
        <w:t>）</w:t>
      </w:r>
      <w:proofErr w:type="gramStart"/>
      <w:r w:rsidRPr="00873515">
        <w:rPr>
          <w:rFonts w:hAnsi="宋体"/>
          <w:color w:val="000000"/>
          <w:sz w:val="28"/>
          <w:szCs w:val="28"/>
        </w:rPr>
        <w:t>电渣压力焊</w:t>
      </w:r>
      <w:proofErr w:type="gramEnd"/>
      <w:r w:rsidRPr="00873515">
        <w:rPr>
          <w:rFonts w:hAnsi="宋体"/>
          <w:color w:val="000000"/>
          <w:sz w:val="28"/>
          <w:szCs w:val="28"/>
        </w:rPr>
        <w:t>及闪光对焊。</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4</w:t>
      </w:r>
      <w:r w:rsidRPr="00873515">
        <w:rPr>
          <w:rFonts w:hAnsi="宋体"/>
          <w:color w:val="000000"/>
          <w:sz w:val="28"/>
          <w:szCs w:val="28"/>
        </w:rPr>
        <w:t>）配电房内的总配电箱及电缆</w:t>
      </w:r>
      <w:r w:rsidRPr="00873515">
        <w:rPr>
          <w:rFonts w:hAnsi="宋体"/>
          <w:color w:val="000000"/>
          <w:sz w:val="28"/>
          <w:szCs w:val="28"/>
        </w:rPr>
        <w:t>.</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5</w:t>
      </w:r>
      <w:r w:rsidRPr="00873515">
        <w:rPr>
          <w:rFonts w:hAnsi="宋体"/>
          <w:color w:val="000000"/>
          <w:sz w:val="28"/>
          <w:szCs w:val="28"/>
        </w:rPr>
        <w:t>）方木及模板堆放。</w:t>
      </w:r>
    </w:p>
    <w:p w:rsidR="000B28A0" w:rsidRPr="00873515" w:rsidRDefault="000B28A0" w:rsidP="000B28A0">
      <w:pPr>
        <w:topLinePunct/>
        <w:adjustRightInd w:val="0"/>
        <w:spacing w:line="276" w:lineRule="auto"/>
        <w:ind w:firstLineChars="200" w:firstLine="560"/>
        <w:rPr>
          <w:rFonts w:hAnsi="宋体"/>
          <w:color w:val="000000"/>
          <w:sz w:val="28"/>
          <w:szCs w:val="28"/>
        </w:rPr>
      </w:pPr>
      <w:r w:rsidRPr="00873515">
        <w:rPr>
          <w:rFonts w:hAnsi="宋体" w:hint="eastAsia"/>
          <w:color w:val="000000"/>
          <w:sz w:val="28"/>
          <w:szCs w:val="28"/>
        </w:rPr>
        <w:t>（</w:t>
      </w:r>
      <w:r w:rsidRPr="00873515">
        <w:rPr>
          <w:rFonts w:hAnsi="宋体" w:hint="eastAsia"/>
          <w:color w:val="000000"/>
          <w:sz w:val="28"/>
          <w:szCs w:val="28"/>
        </w:rPr>
        <w:t>2</w:t>
      </w:r>
      <w:r w:rsidRPr="00873515">
        <w:rPr>
          <w:rFonts w:hAnsi="宋体" w:hint="eastAsia"/>
          <w:color w:val="000000"/>
          <w:sz w:val="28"/>
          <w:szCs w:val="28"/>
        </w:rPr>
        <w:t>）对一次设备安装、保护装置调试、电气设备试验等</w:t>
      </w:r>
      <w:r w:rsidRPr="00873515">
        <w:rPr>
          <w:rFonts w:hAnsi="宋体"/>
          <w:color w:val="000000"/>
          <w:sz w:val="28"/>
          <w:szCs w:val="28"/>
        </w:rPr>
        <w:t>关键点、关键部位</w:t>
      </w:r>
      <w:r w:rsidRPr="00873515">
        <w:rPr>
          <w:rFonts w:hAnsi="宋体" w:hint="eastAsia"/>
          <w:color w:val="000000"/>
          <w:sz w:val="28"/>
          <w:szCs w:val="28"/>
        </w:rPr>
        <w:t>进行平行检验、巡检、停工检验、旁站等</w:t>
      </w:r>
      <w:r w:rsidRPr="00873515">
        <w:rPr>
          <w:rFonts w:hAnsi="宋体"/>
          <w:color w:val="000000"/>
          <w:sz w:val="28"/>
          <w:szCs w:val="28"/>
        </w:rPr>
        <w:t>方法和措施</w:t>
      </w:r>
      <w:r w:rsidRPr="00873515">
        <w:rPr>
          <w:rFonts w:hAnsi="宋体" w:hint="eastAsia"/>
          <w:color w:val="000000"/>
          <w:sz w:val="28"/>
          <w:szCs w:val="28"/>
        </w:rPr>
        <w:t>，按照设计施工图及验收规范要求，填写现场施工作业监理检验记录，见附表</w:t>
      </w:r>
      <w:r w:rsidRPr="00873515">
        <w:rPr>
          <w:rFonts w:hAnsi="宋体" w:hint="eastAsia"/>
          <w:color w:val="000000"/>
          <w:sz w:val="28"/>
          <w:szCs w:val="28"/>
        </w:rPr>
        <w:t>6</w:t>
      </w:r>
      <w:r w:rsidRPr="00873515">
        <w:rPr>
          <w:rFonts w:hAnsi="宋体" w:hint="eastAsia"/>
          <w:color w:val="000000"/>
          <w:sz w:val="28"/>
          <w:szCs w:val="28"/>
        </w:rPr>
        <w:t>监理检验记录表。</w:t>
      </w:r>
    </w:p>
    <w:p w:rsidR="000B28A0" w:rsidRPr="00873515" w:rsidRDefault="000B28A0" w:rsidP="000B28A0">
      <w:pPr>
        <w:pStyle w:val="04"/>
        <w:spacing w:line="276" w:lineRule="auto"/>
        <w:ind w:firstLineChars="200" w:firstLine="562"/>
        <w:outlineLvl w:val="1"/>
        <w:rPr>
          <w:rFonts w:eastAsia="宋体"/>
          <w:b/>
          <w:sz w:val="28"/>
          <w:szCs w:val="28"/>
        </w:rPr>
      </w:pPr>
      <w:bookmarkStart w:id="5" w:name="_Toc270167766"/>
      <w:bookmarkStart w:id="6" w:name="_Toc294684739"/>
      <w:r w:rsidRPr="00873515">
        <w:rPr>
          <w:rFonts w:eastAsia="宋体" w:hint="eastAsia"/>
          <w:b/>
          <w:sz w:val="28"/>
          <w:szCs w:val="28"/>
        </w:rPr>
        <w:t>1-4</w:t>
      </w:r>
      <w:r w:rsidRPr="00873515">
        <w:rPr>
          <w:rFonts w:eastAsia="宋体"/>
          <w:b/>
          <w:sz w:val="28"/>
          <w:szCs w:val="28"/>
        </w:rPr>
        <w:t xml:space="preserve"> </w:t>
      </w:r>
      <w:r w:rsidRPr="00873515">
        <w:rPr>
          <w:rFonts w:eastAsia="宋体"/>
          <w:b/>
          <w:sz w:val="28"/>
          <w:szCs w:val="28"/>
        </w:rPr>
        <w:t>作业环境控制</w:t>
      </w:r>
      <w:bookmarkEnd w:id="5"/>
      <w:bookmarkEnd w:id="6"/>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施工现场或生活区、仓库发生消防事故，</w:t>
      </w:r>
      <w:r w:rsidRPr="00873515">
        <w:rPr>
          <w:rFonts w:hAnsi="宋体" w:hint="eastAsia"/>
          <w:color w:val="000000"/>
          <w:sz w:val="28"/>
          <w:szCs w:val="28"/>
        </w:rPr>
        <w:t>督促施工单位</w:t>
      </w:r>
      <w:r w:rsidRPr="00873515">
        <w:rPr>
          <w:rFonts w:hAnsi="宋体"/>
          <w:color w:val="000000"/>
          <w:sz w:val="28"/>
          <w:szCs w:val="28"/>
        </w:rPr>
        <w:t>项目</w:t>
      </w:r>
      <w:proofErr w:type="gramStart"/>
      <w:r w:rsidRPr="00873515">
        <w:rPr>
          <w:rFonts w:hAnsi="宋体"/>
          <w:color w:val="000000"/>
          <w:sz w:val="28"/>
          <w:szCs w:val="28"/>
        </w:rPr>
        <w:t>部启动</w:t>
      </w:r>
      <w:proofErr w:type="gramEnd"/>
      <w:r w:rsidRPr="00873515">
        <w:rPr>
          <w:rFonts w:hAnsi="宋体"/>
          <w:color w:val="000000"/>
          <w:sz w:val="28"/>
          <w:szCs w:val="28"/>
        </w:rPr>
        <w:t>消防应急措施，项目经理负责现场的全面领导，负责施工现场内、外部各项工作的协调。</w:t>
      </w:r>
      <w:r w:rsidRPr="00873515">
        <w:rPr>
          <w:rFonts w:hAnsi="宋体" w:hint="eastAsia"/>
          <w:color w:val="000000"/>
          <w:sz w:val="28"/>
          <w:szCs w:val="28"/>
        </w:rPr>
        <w:t>由专人</w:t>
      </w:r>
      <w:r w:rsidRPr="00873515">
        <w:rPr>
          <w:rFonts w:hAnsi="宋体"/>
          <w:color w:val="000000"/>
          <w:sz w:val="28"/>
          <w:szCs w:val="28"/>
        </w:rPr>
        <w:t>负责施工现场人员的管理和保护设施及时到位，为了使施工现场消防得到更有效的管理，确保施工现场消防安全，项目部人员</w:t>
      </w:r>
      <w:r w:rsidRPr="00873515">
        <w:rPr>
          <w:rFonts w:hAnsi="宋体" w:hint="eastAsia"/>
          <w:color w:val="000000"/>
          <w:sz w:val="28"/>
          <w:szCs w:val="28"/>
        </w:rPr>
        <w:t>要</w:t>
      </w:r>
      <w:r w:rsidRPr="00873515">
        <w:rPr>
          <w:rFonts w:hAnsi="宋体"/>
          <w:color w:val="000000"/>
          <w:sz w:val="28"/>
          <w:szCs w:val="28"/>
        </w:rPr>
        <w:t>认真执行及</w:t>
      </w:r>
      <w:proofErr w:type="gramStart"/>
      <w:r w:rsidRPr="00873515">
        <w:rPr>
          <w:rFonts w:hAnsi="宋体"/>
          <w:color w:val="000000"/>
          <w:sz w:val="28"/>
          <w:szCs w:val="28"/>
        </w:rPr>
        <w:t>覆行</w:t>
      </w:r>
      <w:proofErr w:type="gramEnd"/>
      <w:r w:rsidRPr="00873515">
        <w:rPr>
          <w:rFonts w:hAnsi="宋体"/>
          <w:color w:val="000000"/>
          <w:sz w:val="28"/>
          <w:szCs w:val="28"/>
        </w:rPr>
        <w:t>自己的主要职责把施工现场的消</w:t>
      </w:r>
      <w:r w:rsidRPr="00873515">
        <w:rPr>
          <w:rFonts w:hAnsi="宋体"/>
          <w:color w:val="000000"/>
          <w:sz w:val="28"/>
          <w:szCs w:val="28"/>
        </w:rPr>
        <w:lastRenderedPageBreak/>
        <w:t>防管理做好。</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w:t>
      </w:r>
      <w:r w:rsidRPr="00873515">
        <w:rPr>
          <w:rFonts w:hAnsi="宋体" w:hint="eastAsia"/>
          <w:color w:val="000000"/>
          <w:sz w:val="28"/>
          <w:szCs w:val="28"/>
        </w:rPr>
        <w:t>1</w:t>
      </w:r>
      <w:r w:rsidRPr="00873515">
        <w:rPr>
          <w:rFonts w:hAnsi="宋体" w:hint="eastAsia"/>
          <w:color w:val="000000"/>
          <w:sz w:val="28"/>
          <w:szCs w:val="28"/>
        </w:rPr>
        <w:t>）</w:t>
      </w:r>
      <w:r w:rsidRPr="00873515">
        <w:rPr>
          <w:rFonts w:hAnsi="宋体"/>
          <w:color w:val="000000"/>
          <w:sz w:val="28"/>
          <w:szCs w:val="28"/>
        </w:rPr>
        <w:t>仓库区</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1</w:t>
      </w:r>
      <w:r w:rsidRPr="00873515">
        <w:rPr>
          <w:rFonts w:hAnsi="宋体"/>
          <w:color w:val="000000"/>
          <w:sz w:val="28"/>
          <w:szCs w:val="28"/>
        </w:rPr>
        <w:t>）易燃物品各种润滑油，油漆等单独放开。</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2</w:t>
      </w:r>
      <w:r w:rsidRPr="00873515">
        <w:rPr>
          <w:rFonts w:hAnsi="宋体"/>
          <w:color w:val="000000"/>
          <w:sz w:val="28"/>
          <w:szCs w:val="28"/>
        </w:rPr>
        <w:t>）易爆物品氧气和乙炔分开放好。</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3</w:t>
      </w:r>
      <w:r w:rsidRPr="00873515">
        <w:rPr>
          <w:rFonts w:hAnsi="宋体" w:hint="eastAsia"/>
          <w:color w:val="000000"/>
          <w:sz w:val="28"/>
          <w:szCs w:val="28"/>
        </w:rPr>
        <w:t>）</w:t>
      </w:r>
      <w:r w:rsidRPr="00873515">
        <w:rPr>
          <w:rFonts w:hAnsi="宋体"/>
          <w:color w:val="000000"/>
          <w:sz w:val="28"/>
          <w:szCs w:val="28"/>
        </w:rPr>
        <w:t>各电线、电缆工具及材料分开堆放。</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4</w:t>
      </w:r>
      <w:r w:rsidRPr="00873515">
        <w:rPr>
          <w:rFonts w:hAnsi="宋体"/>
          <w:color w:val="000000"/>
          <w:sz w:val="28"/>
          <w:szCs w:val="28"/>
        </w:rPr>
        <w:t>）仓库根据要求在室内各配备了</w:t>
      </w:r>
      <w:r w:rsidRPr="00873515">
        <w:rPr>
          <w:rFonts w:hAnsi="宋体"/>
          <w:color w:val="000000"/>
          <w:sz w:val="28"/>
          <w:szCs w:val="28"/>
        </w:rPr>
        <w:t>2</w:t>
      </w:r>
      <w:r w:rsidRPr="00873515">
        <w:rPr>
          <w:rFonts w:hAnsi="宋体"/>
          <w:color w:val="000000"/>
          <w:sz w:val="28"/>
          <w:szCs w:val="28"/>
        </w:rPr>
        <w:t>个灭火器高度挂放在</w:t>
      </w:r>
      <w:r w:rsidRPr="00873515">
        <w:rPr>
          <w:rFonts w:hAnsi="宋体"/>
          <w:color w:val="000000"/>
          <w:sz w:val="28"/>
          <w:szCs w:val="28"/>
        </w:rPr>
        <w:t>1.2m</w:t>
      </w:r>
      <w:r w:rsidRPr="00873515">
        <w:rPr>
          <w:rFonts w:hAnsi="宋体" w:hint="eastAsia"/>
          <w:color w:val="000000"/>
          <w:sz w:val="28"/>
          <w:szCs w:val="28"/>
        </w:rPr>
        <w:t>,</w:t>
      </w:r>
      <w:r w:rsidRPr="00873515">
        <w:rPr>
          <w:rFonts w:hAnsi="宋体"/>
          <w:color w:val="000000"/>
          <w:sz w:val="28"/>
          <w:szCs w:val="28"/>
        </w:rPr>
        <w:t>仓库存门口张贴</w:t>
      </w:r>
      <w:r w:rsidRPr="00873515">
        <w:rPr>
          <w:rFonts w:hAnsi="宋体"/>
          <w:color w:val="000000"/>
          <w:sz w:val="28"/>
          <w:szCs w:val="28"/>
        </w:rPr>
        <w:t xml:space="preserve"> </w:t>
      </w:r>
      <w:r w:rsidRPr="00873515">
        <w:rPr>
          <w:rFonts w:hAnsi="宋体"/>
          <w:color w:val="000000"/>
          <w:sz w:val="28"/>
          <w:szCs w:val="28"/>
        </w:rPr>
        <w:t>“严禁烟火”等警示牌</w:t>
      </w:r>
      <w:r w:rsidRPr="00873515">
        <w:rPr>
          <w:rFonts w:hAnsi="宋体" w:hint="eastAsia"/>
          <w:color w:val="000000"/>
          <w:sz w:val="28"/>
          <w:szCs w:val="28"/>
        </w:rPr>
        <w:t>。</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5</w:t>
      </w:r>
      <w:r w:rsidRPr="00873515">
        <w:rPr>
          <w:rFonts w:hAnsi="宋体"/>
          <w:color w:val="000000"/>
          <w:sz w:val="28"/>
          <w:szCs w:val="28"/>
        </w:rPr>
        <w:t>）电焊、气割等工作均</w:t>
      </w:r>
      <w:r w:rsidRPr="00873515">
        <w:rPr>
          <w:rFonts w:hAnsi="宋体" w:hint="eastAsia"/>
          <w:color w:val="000000"/>
          <w:sz w:val="28"/>
          <w:szCs w:val="28"/>
        </w:rPr>
        <w:t>要在专</w:t>
      </w:r>
      <w:proofErr w:type="gramStart"/>
      <w:r w:rsidRPr="00873515">
        <w:rPr>
          <w:rFonts w:hAnsi="宋体" w:hint="eastAsia"/>
          <w:color w:val="000000"/>
          <w:sz w:val="28"/>
          <w:szCs w:val="28"/>
        </w:rPr>
        <w:t>属区域</w:t>
      </w:r>
      <w:proofErr w:type="gramEnd"/>
      <w:r w:rsidRPr="00873515">
        <w:rPr>
          <w:rFonts w:hAnsi="宋体"/>
          <w:color w:val="000000"/>
          <w:sz w:val="28"/>
          <w:szCs w:val="28"/>
        </w:rPr>
        <w:t>里进行。</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hint="eastAsia"/>
          <w:color w:val="000000"/>
          <w:sz w:val="28"/>
          <w:szCs w:val="28"/>
        </w:rPr>
        <w:t>（</w:t>
      </w:r>
      <w:r w:rsidRPr="00873515">
        <w:rPr>
          <w:rFonts w:hAnsi="宋体" w:hint="eastAsia"/>
          <w:color w:val="000000"/>
          <w:sz w:val="28"/>
          <w:szCs w:val="28"/>
        </w:rPr>
        <w:t>2</w:t>
      </w:r>
      <w:r w:rsidRPr="00873515">
        <w:rPr>
          <w:rFonts w:hAnsi="宋体" w:hint="eastAsia"/>
          <w:color w:val="000000"/>
          <w:sz w:val="28"/>
          <w:szCs w:val="28"/>
        </w:rPr>
        <w:t>）</w:t>
      </w:r>
      <w:r w:rsidRPr="00873515">
        <w:rPr>
          <w:rFonts w:hAnsi="宋体"/>
          <w:color w:val="000000"/>
          <w:sz w:val="28"/>
          <w:szCs w:val="28"/>
        </w:rPr>
        <w:t>生产区：</w:t>
      </w:r>
    </w:p>
    <w:p w:rsidR="000B28A0" w:rsidRPr="00873515" w:rsidRDefault="000B28A0" w:rsidP="000B28A0">
      <w:pPr>
        <w:spacing w:line="276" w:lineRule="auto"/>
        <w:ind w:firstLineChars="192" w:firstLine="538"/>
        <w:rPr>
          <w:rFonts w:hAnsi="宋体"/>
          <w:color w:val="000000"/>
          <w:sz w:val="28"/>
          <w:szCs w:val="28"/>
        </w:rPr>
      </w:pPr>
      <w:r w:rsidRPr="00873515">
        <w:rPr>
          <w:rFonts w:hAnsi="宋体"/>
          <w:color w:val="000000"/>
          <w:sz w:val="28"/>
          <w:szCs w:val="28"/>
        </w:rPr>
        <w:t>1</w:t>
      </w:r>
      <w:r w:rsidRPr="00873515">
        <w:rPr>
          <w:rFonts w:hAnsi="宋体"/>
          <w:color w:val="000000"/>
          <w:sz w:val="28"/>
          <w:szCs w:val="28"/>
        </w:rPr>
        <w:t>）外架灭火器配备。</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r w:rsidRPr="00873515">
        <w:rPr>
          <w:rFonts w:ascii="Times New Roman" w:hAnsi="Times New Roman" w:hint="eastAsia"/>
          <w:bCs w:val="0"/>
          <w:color w:val="000000"/>
          <w:kern w:val="21"/>
          <w:sz w:val="28"/>
          <w:szCs w:val="28"/>
        </w:rPr>
        <w:t xml:space="preserve">1-5 </w:t>
      </w:r>
      <w:r w:rsidRPr="00873515">
        <w:rPr>
          <w:rFonts w:ascii="Times New Roman" w:hAnsi="Times New Roman" w:hint="eastAsia"/>
          <w:bCs w:val="0"/>
          <w:color w:val="000000"/>
          <w:kern w:val="21"/>
          <w:sz w:val="28"/>
          <w:szCs w:val="28"/>
        </w:rPr>
        <w:t>电气一次设备安装质量通病防治措施</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w:t>
      </w:r>
      <w:r>
        <w:rPr>
          <w:rFonts w:ascii="宋体" w:hAnsi="宋体" w:hint="eastAsia"/>
          <w:color w:val="000000"/>
          <w:sz w:val="28"/>
          <w:szCs w:val="28"/>
        </w:rPr>
        <w:t>）</w:t>
      </w:r>
      <w:r w:rsidRPr="00873515">
        <w:rPr>
          <w:rFonts w:ascii="宋体" w:hAnsi="宋体" w:hint="eastAsia"/>
          <w:color w:val="000000"/>
          <w:sz w:val="28"/>
          <w:szCs w:val="28"/>
        </w:rPr>
        <w:t>充油（气）设备渗漏主要发生在法兰连接处。安装前应详细检查密封圈材质及法兰面平整度是否满足标准要求；螺栓紧固力矩应满足厂家说明书要求。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w:t>
      </w:r>
      <w:r>
        <w:rPr>
          <w:rFonts w:ascii="宋体" w:hAnsi="宋体" w:hint="eastAsia"/>
          <w:color w:val="000000"/>
          <w:sz w:val="28"/>
          <w:szCs w:val="28"/>
        </w:rPr>
        <w:t>）</w:t>
      </w:r>
      <w:r w:rsidRPr="00873515">
        <w:rPr>
          <w:rFonts w:ascii="宋体" w:hAnsi="宋体" w:hint="eastAsia"/>
          <w:color w:val="000000"/>
          <w:sz w:val="28"/>
          <w:szCs w:val="28"/>
        </w:rPr>
        <w:t>在设备支柱上配置隔离开关机构箱支架时，电（气）</w:t>
      </w:r>
      <w:proofErr w:type="gramStart"/>
      <w:r w:rsidRPr="00873515">
        <w:rPr>
          <w:rFonts w:ascii="宋体" w:hAnsi="宋体" w:hint="eastAsia"/>
          <w:color w:val="000000"/>
          <w:sz w:val="28"/>
          <w:szCs w:val="28"/>
        </w:rPr>
        <w:t>焊不得</w:t>
      </w:r>
      <w:proofErr w:type="gramEnd"/>
      <w:r w:rsidRPr="00873515">
        <w:rPr>
          <w:rFonts w:ascii="宋体" w:hAnsi="宋体" w:hint="eastAsia"/>
          <w:color w:val="000000"/>
          <w:sz w:val="28"/>
          <w:szCs w:val="28"/>
        </w:rPr>
        <w:t>造成设备支柱及机构箱污染。为防止垂直拉杆脱扣，隔离开关垂直及水平拉杆连接处夹紧部位应可靠紧固。</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(3)在槽钢或角钢上采用螺栓固定设备时，槽钢及角钢内侧应穿入与螺栓规格相同的楔形方平垫，不得使用圆平垫。</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(4)结合滤波器到电压互感器（CVT）的连线应采用绝缘导线连接。</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(5)充油设备套管使用硬导线连接时，套管端子不得受力。</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(6)加强母线桥支架、槽钢、角钢、钢管等焊接项目验收，以保证几何尺寸的正确、焊缝工艺美观。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(7)对设备安装中</w:t>
      </w:r>
      <w:proofErr w:type="gramStart"/>
      <w:r w:rsidRPr="00873515">
        <w:rPr>
          <w:rFonts w:ascii="宋体" w:hAnsi="宋体" w:hint="eastAsia"/>
          <w:color w:val="000000"/>
          <w:sz w:val="28"/>
          <w:szCs w:val="28"/>
        </w:rPr>
        <w:t>的穿芯螺栓</w:t>
      </w:r>
      <w:proofErr w:type="gramEnd"/>
      <w:r w:rsidRPr="00873515">
        <w:rPr>
          <w:rFonts w:ascii="宋体" w:hAnsi="宋体" w:hint="eastAsia"/>
          <w:color w:val="000000"/>
          <w:sz w:val="28"/>
          <w:szCs w:val="28"/>
        </w:rPr>
        <w:t>（如避雷器、主变散热器等），要保证两侧螺栓露出长度一致。</w:t>
      </w:r>
    </w:p>
    <w:p w:rsidR="000B28A0" w:rsidRPr="00873515" w:rsidRDefault="000B28A0" w:rsidP="000B28A0">
      <w:pPr>
        <w:tabs>
          <w:tab w:val="left" w:pos="540"/>
        </w:tabs>
        <w:topLinePunct/>
        <w:adjustRightInd w:val="0"/>
        <w:spacing w:line="276" w:lineRule="auto"/>
        <w:ind w:firstLineChars="200" w:firstLine="560"/>
        <w:rPr>
          <w:rFonts w:ascii="宋体" w:hAnsi="宋体"/>
          <w:color w:val="000000"/>
          <w:sz w:val="28"/>
          <w:szCs w:val="28"/>
        </w:rPr>
      </w:pPr>
      <w:r>
        <w:rPr>
          <w:rFonts w:ascii="宋体" w:hAnsi="宋体" w:hint="eastAsia"/>
          <w:color w:val="000000"/>
          <w:sz w:val="28"/>
          <w:szCs w:val="28"/>
        </w:rPr>
        <w:t>(8)</w:t>
      </w:r>
      <w:r w:rsidRPr="00873515">
        <w:rPr>
          <w:rFonts w:ascii="宋体" w:hAnsi="宋体" w:hint="eastAsia"/>
          <w:color w:val="000000"/>
          <w:sz w:val="28"/>
          <w:szCs w:val="28"/>
        </w:rPr>
        <w:t>电气设备联接部件</w:t>
      </w:r>
      <w:proofErr w:type="gramStart"/>
      <w:r w:rsidRPr="00873515">
        <w:rPr>
          <w:rFonts w:ascii="宋体" w:hAnsi="宋体" w:hint="eastAsia"/>
          <w:color w:val="000000"/>
          <w:sz w:val="28"/>
          <w:szCs w:val="28"/>
        </w:rPr>
        <w:t>间销针</w:t>
      </w:r>
      <w:proofErr w:type="gramEnd"/>
      <w:r w:rsidRPr="00873515">
        <w:rPr>
          <w:rFonts w:ascii="宋体" w:hAnsi="宋体" w:hint="eastAsia"/>
          <w:color w:val="000000"/>
          <w:sz w:val="28"/>
          <w:szCs w:val="28"/>
        </w:rPr>
        <w:t>的开口角度不得小于60°</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7" w:name="_Toc294684748"/>
      <w:r w:rsidRPr="00873515">
        <w:rPr>
          <w:rFonts w:ascii="Times New Roman" w:hAnsi="Times New Roman" w:hint="eastAsia"/>
          <w:bCs w:val="0"/>
          <w:color w:val="000000"/>
          <w:kern w:val="21"/>
          <w:sz w:val="28"/>
          <w:szCs w:val="28"/>
        </w:rPr>
        <w:t>1-6</w:t>
      </w:r>
      <w:r w:rsidRPr="00873515">
        <w:rPr>
          <w:rFonts w:ascii="Times New Roman" w:hAnsi="Times New Roman" w:hint="eastAsia"/>
          <w:bCs w:val="0"/>
          <w:color w:val="000000"/>
          <w:kern w:val="21"/>
          <w:sz w:val="28"/>
          <w:szCs w:val="28"/>
        </w:rPr>
        <w:t>母线施工质量通病防治措施</w:t>
      </w:r>
      <w:bookmarkEnd w:id="7"/>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（1）硬母线制作要求横平竖直，母线接头弯曲应满足规范要求，并尽量减少接头。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（2）支持瓷瓶不得固定在弯曲处，固定点应在弯曲处两侧直线段250mm处。</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（3）相邻母线接头不应固定在同一瓷瓶间隔内，应错开间隔安装。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（4）母线平置安装时，贯穿螺栓应由下往上穿；母线立置安装时，贯穿螺栓应由左向右、由里向外穿，连接螺栓长度宜露出螺母2—3扣。</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（5）直流均衡汇流母线及交流中性汇流母线刷漆应规范，规定相色为“不接地者用紫色，接地者为紫色带黑色条纹”。</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（6）硬母线接头加装绝缘套后，应在绝缘套下凹处打排水孔，防止绝缘套下凹处积水、冬季结冰冻裂。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（7）户外软导线压接线夹口向上安装时，应在线夹底部打直径不</w:t>
      </w:r>
      <w:r w:rsidRPr="00873515">
        <w:rPr>
          <w:rFonts w:ascii="宋体" w:hAnsi="宋体" w:hint="eastAsia"/>
          <w:color w:val="000000"/>
          <w:sz w:val="28"/>
          <w:szCs w:val="28"/>
        </w:rPr>
        <w:lastRenderedPageBreak/>
        <w:t>超过φ8mm的泄水孔，以防冬季寒冷地区积水结冰冻裂线夹。</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（8）母线和导线安装时,应精确测量档距，并考虑挂线金具的长度和允许偏差，以确保其各相导线的弧度一致。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（9）短导线压接时，将导线插入线夹内距底部10mm，用夹具在线夹入口处将导线夹紧，从管口处向线夹底部顺序压接，以避免出现导线隆起现象。</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（10）软母线线夹压接后，应检查线夹的弯曲程度，有明显弯曲时应校直，校直后不得有裂纹。</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8" w:name="_Toc294684749"/>
      <w:r w:rsidRPr="00873515">
        <w:rPr>
          <w:rFonts w:ascii="Times New Roman" w:hAnsi="Times New Roman" w:hint="eastAsia"/>
          <w:bCs w:val="0"/>
          <w:color w:val="000000"/>
          <w:kern w:val="21"/>
          <w:sz w:val="28"/>
          <w:szCs w:val="28"/>
        </w:rPr>
        <w:t>1-7</w:t>
      </w:r>
      <w:r w:rsidRPr="00873515">
        <w:rPr>
          <w:rFonts w:ascii="Times New Roman" w:hAnsi="Times New Roman" w:hint="eastAsia"/>
          <w:bCs w:val="0"/>
          <w:color w:val="000000"/>
          <w:kern w:val="21"/>
          <w:sz w:val="28"/>
          <w:szCs w:val="28"/>
        </w:rPr>
        <w:t>逆变器（屏）、配电柜安装质量通病防治措施</w:t>
      </w:r>
      <w:bookmarkEnd w:id="8"/>
    </w:p>
    <w:p w:rsidR="000B28A0" w:rsidRPr="00873515" w:rsidRDefault="000B28A0" w:rsidP="000B28A0">
      <w:pPr>
        <w:topLinePunct/>
        <w:spacing w:line="276" w:lineRule="auto"/>
        <w:ind w:firstLineChars="200" w:firstLine="560"/>
        <w:rPr>
          <w:rFonts w:ascii="宋体" w:hAnsi="宋体"/>
          <w:color w:val="000000"/>
          <w:sz w:val="28"/>
          <w:szCs w:val="28"/>
        </w:rPr>
      </w:pPr>
      <w:bookmarkStart w:id="9" w:name="_Toc221527212"/>
      <w:bookmarkStart w:id="10" w:name="_Toc214159421"/>
      <w:r w:rsidRPr="00873515">
        <w:rPr>
          <w:rFonts w:ascii="宋体" w:hAnsi="宋体" w:hint="eastAsia"/>
          <w:color w:val="000000"/>
          <w:sz w:val="28"/>
          <w:szCs w:val="28"/>
        </w:rPr>
        <w:t>（1）打开包装箱，分别检查逆变器及配电柜的完好情况；</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1）检查逆变器、配电柜各开关初始位置是否正确，断开所有输出、输入开关；</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2）将主接线盒的方阵输入电缆分别接至控制器各端子；</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3）将逆变器交流输出电缆接至交流配电箱的输入端；</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4）将逆变器直流输入电缆接至控制器负载输出端；</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5）将外电网电缆接至交流配电箱的输出端子。</w:t>
      </w:r>
      <w:bookmarkEnd w:id="9"/>
      <w:bookmarkEnd w:id="10"/>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（2）逆变器（屏）、配电柜安装要牢固可靠，主控制屏、继电保护屏和自动装置屏等应采用螺栓固定，不得与基础型钢焊死。安装后端子箱立面应保持在一条直线上。</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（3）电缆较多的屏柜接地母线的长度及其接地</w:t>
      </w:r>
      <w:proofErr w:type="gramStart"/>
      <w:r w:rsidRPr="00873515">
        <w:rPr>
          <w:rFonts w:ascii="宋体" w:hAnsi="宋体" w:hint="eastAsia"/>
          <w:color w:val="000000"/>
          <w:sz w:val="28"/>
          <w:szCs w:val="28"/>
        </w:rPr>
        <w:t>螺孔宜适当</w:t>
      </w:r>
      <w:proofErr w:type="gramEnd"/>
      <w:r w:rsidRPr="00873515">
        <w:rPr>
          <w:rFonts w:ascii="宋体" w:hAnsi="宋体" w:hint="eastAsia"/>
          <w:color w:val="000000"/>
          <w:sz w:val="28"/>
          <w:szCs w:val="28"/>
        </w:rPr>
        <w:t>增加,</w:t>
      </w:r>
      <w:r w:rsidRPr="00873515">
        <w:rPr>
          <w:rFonts w:ascii="宋体" w:hAnsi="宋体" w:hint="eastAsia"/>
          <w:color w:val="000000"/>
          <w:sz w:val="28"/>
          <w:szCs w:val="28"/>
        </w:rPr>
        <w:lastRenderedPageBreak/>
        <w:t>以保证一个接地螺栓上安装不超过2个接地线鼻的要求。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（4）逆变器、配电、控制、保护用的屏（柜、箱）及操作台等的金属框架和底座应接地或接零。</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w:t>
      </w:r>
      <w:bookmarkStart w:id="11" w:name="_Toc221527214"/>
      <w:bookmarkStart w:id="12" w:name="_Toc214159423"/>
      <w:r w:rsidRPr="00873515">
        <w:rPr>
          <w:rFonts w:ascii="宋体" w:hAnsi="宋体" w:hint="eastAsia"/>
          <w:color w:val="000000"/>
          <w:sz w:val="28"/>
          <w:szCs w:val="28"/>
        </w:rPr>
        <w:t>电源馈线敷设</w:t>
      </w:r>
      <w:bookmarkEnd w:id="11"/>
      <w:bookmarkEnd w:id="12"/>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1）方阵电缆的规格和敷设路由应符合设计规定。</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w:t>
      </w:r>
      <w:proofErr w:type="gramStart"/>
      <w:r w:rsidRPr="00873515">
        <w:rPr>
          <w:rFonts w:ascii="宋体" w:hAnsi="宋体" w:hint="eastAsia"/>
          <w:color w:val="000000"/>
          <w:sz w:val="28"/>
          <w:szCs w:val="28"/>
        </w:rPr>
        <w:t>馈</w:t>
      </w:r>
      <w:proofErr w:type="gramEnd"/>
      <w:r w:rsidRPr="00873515">
        <w:rPr>
          <w:rFonts w:ascii="宋体" w:hAnsi="宋体" w:hint="eastAsia"/>
          <w:color w:val="000000"/>
          <w:sz w:val="28"/>
          <w:szCs w:val="28"/>
        </w:rPr>
        <w:t>电线穿过</w:t>
      </w:r>
      <w:proofErr w:type="gramStart"/>
      <w:r w:rsidRPr="00873515">
        <w:rPr>
          <w:rFonts w:ascii="宋体" w:hAnsi="宋体" w:hint="eastAsia"/>
          <w:color w:val="000000"/>
          <w:sz w:val="28"/>
          <w:szCs w:val="28"/>
        </w:rPr>
        <w:t>穿线管</w:t>
      </w:r>
      <w:proofErr w:type="gramEnd"/>
      <w:r w:rsidRPr="00873515">
        <w:rPr>
          <w:rFonts w:ascii="宋体" w:hAnsi="宋体" w:hint="eastAsia"/>
          <w:color w:val="000000"/>
          <w:sz w:val="28"/>
          <w:szCs w:val="28"/>
        </w:rPr>
        <w:t>后应按设计要求对管口进行防水处理。</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3）电缆及馈线应采用整段线料</w:t>
      </w:r>
      <w:r w:rsidRPr="00873515">
        <w:rPr>
          <w:rFonts w:ascii="宋体" w:hAnsi="宋体"/>
          <w:color w:val="000000"/>
          <w:sz w:val="28"/>
          <w:szCs w:val="28"/>
        </w:rPr>
        <w:t xml:space="preserve"> </w:t>
      </w:r>
      <w:r w:rsidRPr="00873515">
        <w:rPr>
          <w:rFonts w:ascii="宋体" w:hAnsi="宋体" w:hint="eastAsia"/>
          <w:color w:val="000000"/>
          <w:sz w:val="28"/>
          <w:szCs w:val="28"/>
        </w:rPr>
        <w:t>不得在中间接头。</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4）电源</w:t>
      </w:r>
      <w:proofErr w:type="gramStart"/>
      <w:r w:rsidRPr="00873515">
        <w:rPr>
          <w:rFonts w:ascii="宋体" w:hAnsi="宋体" w:hint="eastAsia"/>
          <w:color w:val="000000"/>
          <w:sz w:val="28"/>
          <w:szCs w:val="28"/>
        </w:rPr>
        <w:t>馈线正</w:t>
      </w:r>
      <w:proofErr w:type="gramEnd"/>
      <w:r w:rsidRPr="00873515">
        <w:rPr>
          <w:rFonts w:ascii="宋体" w:hAnsi="宋体" w:hint="eastAsia"/>
          <w:color w:val="000000"/>
          <w:sz w:val="28"/>
          <w:szCs w:val="28"/>
        </w:rPr>
        <w:t>负极两端应有统一红（正极）蓝</w:t>
      </w:r>
      <w:r w:rsidRPr="00873515">
        <w:rPr>
          <w:rFonts w:ascii="宋体" w:hAnsi="宋体"/>
          <w:color w:val="000000"/>
          <w:sz w:val="28"/>
          <w:szCs w:val="28"/>
        </w:rPr>
        <w:t xml:space="preserve"> </w:t>
      </w:r>
      <w:r w:rsidRPr="00873515">
        <w:rPr>
          <w:rFonts w:ascii="宋体" w:hAnsi="宋体" w:hint="eastAsia"/>
          <w:color w:val="000000"/>
          <w:sz w:val="28"/>
          <w:szCs w:val="28"/>
        </w:rPr>
        <w:t>（负极）标志，</w:t>
      </w:r>
      <w:r w:rsidRPr="00873515">
        <w:rPr>
          <w:rFonts w:ascii="宋体" w:hAnsi="宋体"/>
          <w:color w:val="000000"/>
          <w:sz w:val="28"/>
          <w:szCs w:val="28"/>
        </w:rPr>
        <w:t xml:space="preserve"> </w:t>
      </w:r>
      <w:r w:rsidRPr="00873515">
        <w:rPr>
          <w:rFonts w:ascii="宋体" w:hAnsi="宋体" w:hint="eastAsia"/>
          <w:color w:val="000000"/>
          <w:sz w:val="28"/>
          <w:szCs w:val="28"/>
        </w:rPr>
        <w:t>安装后的</w:t>
      </w:r>
      <w:proofErr w:type="gramStart"/>
      <w:r w:rsidRPr="00873515">
        <w:rPr>
          <w:rFonts w:ascii="宋体" w:hAnsi="宋体" w:hint="eastAsia"/>
          <w:color w:val="000000"/>
          <w:sz w:val="28"/>
          <w:szCs w:val="28"/>
        </w:rPr>
        <w:t>电缆剖头处</w:t>
      </w:r>
      <w:proofErr w:type="gramEnd"/>
      <w:r w:rsidRPr="00873515">
        <w:rPr>
          <w:rFonts w:ascii="宋体" w:hAnsi="宋体" w:hint="eastAsia"/>
          <w:color w:val="000000"/>
          <w:sz w:val="28"/>
          <w:szCs w:val="28"/>
        </w:rPr>
        <w:t>必须用胶带和护套封扎。</w:t>
      </w:r>
    </w:p>
    <w:p w:rsidR="000B28A0" w:rsidRPr="00873515" w:rsidRDefault="000B28A0" w:rsidP="000B28A0">
      <w:pPr>
        <w:spacing w:line="276" w:lineRule="auto"/>
        <w:ind w:firstLineChars="118" w:firstLine="330"/>
        <w:rPr>
          <w:rFonts w:ascii="宋体" w:hAnsi="宋体"/>
          <w:color w:val="000000"/>
          <w:sz w:val="28"/>
          <w:szCs w:val="28"/>
        </w:rPr>
      </w:pPr>
      <w:r w:rsidRPr="00873515">
        <w:rPr>
          <w:rFonts w:ascii="宋体" w:hAnsi="宋体" w:hint="eastAsia"/>
          <w:color w:val="000000"/>
          <w:sz w:val="28"/>
          <w:szCs w:val="28"/>
        </w:rPr>
        <w:t>（6）</w:t>
      </w:r>
      <w:bookmarkStart w:id="13" w:name="_Toc221527216"/>
      <w:bookmarkStart w:id="14" w:name="_Toc214159425"/>
      <w:r w:rsidRPr="00873515">
        <w:rPr>
          <w:rFonts w:ascii="宋体" w:hAnsi="宋体" w:hint="eastAsia"/>
          <w:color w:val="000000"/>
          <w:sz w:val="28"/>
          <w:szCs w:val="28"/>
        </w:rPr>
        <w:t>通电检查</w:t>
      </w:r>
      <w:bookmarkEnd w:id="13"/>
      <w:bookmarkEnd w:id="14"/>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1）通电试验</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①电压表、电流表表针指在零位、无卡阻现象。</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②开关、闸刀应转换灵活，接触紧密。</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③熔丝容量规格应符合规定、标志准确。</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④接线正确、无碰地、短路、虚焊等情况，设备及机内布线对地绝缘电阻应符合厂家说明书规定。</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2）通电试验步骤</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①方阵输入回路应设有防反充二极管。</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②应能测试方阵的开路电压</w:t>
      </w:r>
      <w:r w:rsidRPr="00873515">
        <w:rPr>
          <w:rFonts w:ascii="宋体" w:hAnsi="宋体"/>
          <w:color w:val="000000"/>
          <w:sz w:val="28"/>
          <w:szCs w:val="28"/>
        </w:rPr>
        <w:t xml:space="preserve"> </w:t>
      </w:r>
      <w:r w:rsidRPr="00873515">
        <w:rPr>
          <w:rFonts w:ascii="宋体" w:hAnsi="宋体" w:hint="eastAsia"/>
          <w:color w:val="000000"/>
          <w:sz w:val="28"/>
          <w:szCs w:val="28"/>
        </w:rPr>
        <w:t>、短路电流。</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③输出电压的稳定精度应符合设计要求。</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④能提供直流回路的电流监视信号。</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lastRenderedPageBreak/>
        <w:t>⑤电源馈线的线间及线对地间的绝缘</w:t>
      </w:r>
      <w:proofErr w:type="gramStart"/>
      <w:r w:rsidRPr="00873515">
        <w:rPr>
          <w:rFonts w:ascii="宋体" w:hAnsi="宋体" w:hint="eastAsia"/>
          <w:color w:val="000000"/>
          <w:sz w:val="28"/>
          <w:szCs w:val="28"/>
        </w:rPr>
        <w:t>电坐应</w:t>
      </w:r>
      <w:proofErr w:type="gramEnd"/>
      <w:r w:rsidRPr="00873515">
        <w:rPr>
          <w:rFonts w:ascii="宋体" w:hAnsi="宋体" w:hint="eastAsia"/>
          <w:color w:val="000000"/>
          <w:sz w:val="28"/>
          <w:szCs w:val="28"/>
        </w:rPr>
        <w:t>在相对湿度不大于</w:t>
      </w:r>
      <w:r w:rsidRPr="00873515">
        <w:rPr>
          <w:rFonts w:ascii="宋体" w:hAnsi="宋体"/>
          <w:color w:val="000000"/>
          <w:sz w:val="28"/>
          <w:szCs w:val="28"/>
        </w:rPr>
        <w:t>80</w:t>
      </w:r>
      <w:r w:rsidRPr="00873515">
        <w:rPr>
          <w:rFonts w:ascii="宋体" w:hAnsi="宋体" w:hint="eastAsia"/>
          <w:color w:val="000000"/>
          <w:sz w:val="28"/>
          <w:szCs w:val="28"/>
        </w:rPr>
        <w:t>％时用</w:t>
      </w:r>
      <w:r w:rsidRPr="00873515">
        <w:rPr>
          <w:rFonts w:ascii="宋体" w:hAnsi="宋体"/>
          <w:color w:val="000000"/>
          <w:sz w:val="28"/>
          <w:szCs w:val="28"/>
        </w:rPr>
        <w:t>500V</w:t>
      </w:r>
      <w:r w:rsidRPr="00873515">
        <w:rPr>
          <w:rFonts w:ascii="宋体" w:hAnsi="宋体" w:hint="eastAsia"/>
          <w:color w:val="000000"/>
          <w:sz w:val="28"/>
          <w:szCs w:val="28"/>
        </w:rPr>
        <w:t>兆欧表测量绝缘电阻应大于</w:t>
      </w:r>
      <w:r w:rsidRPr="00873515">
        <w:rPr>
          <w:rFonts w:ascii="宋体" w:hAnsi="宋体"/>
          <w:color w:val="000000"/>
          <w:sz w:val="28"/>
          <w:szCs w:val="28"/>
        </w:rPr>
        <w:t>1 M</w:t>
      </w:r>
      <w:r w:rsidRPr="00873515">
        <w:rPr>
          <w:rFonts w:ascii="宋体" w:hAnsi="宋体" w:hint="eastAsia"/>
          <w:color w:val="000000"/>
          <w:sz w:val="28"/>
          <w:szCs w:val="28"/>
        </w:rPr>
        <w:t>Ω。</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⑥各电源馈线的电压降应符合设计规定。</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⑦方阵输出端与支撑结构间的绝缘电阻、耐压强度应符合设计规定。</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15" w:name="_Toc294684750"/>
      <w:r w:rsidRPr="00873515">
        <w:rPr>
          <w:rFonts w:ascii="Times New Roman" w:hAnsi="Times New Roman" w:hint="eastAsia"/>
          <w:bCs w:val="0"/>
          <w:color w:val="000000"/>
          <w:kern w:val="21"/>
          <w:sz w:val="28"/>
          <w:szCs w:val="28"/>
        </w:rPr>
        <w:t>1-8</w:t>
      </w:r>
      <w:r w:rsidRPr="00873515">
        <w:rPr>
          <w:rFonts w:ascii="Times New Roman" w:hAnsi="Times New Roman" w:hint="eastAsia"/>
          <w:bCs w:val="0"/>
          <w:color w:val="000000"/>
          <w:kern w:val="21"/>
          <w:sz w:val="28"/>
          <w:szCs w:val="28"/>
        </w:rPr>
        <w:t>电缆敷设、防雷接地与防火封堵质量通病防治措施</w:t>
      </w:r>
      <w:bookmarkEnd w:id="15"/>
    </w:p>
    <w:p w:rsidR="000B28A0" w:rsidRPr="00873515" w:rsidRDefault="000B28A0" w:rsidP="000B28A0">
      <w:pPr>
        <w:spacing w:line="276" w:lineRule="auto"/>
        <w:ind w:firstLineChars="192" w:firstLine="538"/>
        <w:rPr>
          <w:rFonts w:ascii="宋体" w:hAnsi="宋体"/>
          <w:color w:val="000000"/>
          <w:sz w:val="28"/>
          <w:szCs w:val="28"/>
        </w:rPr>
      </w:pPr>
      <w:bookmarkStart w:id="16" w:name="_Toc221527218"/>
      <w:bookmarkStart w:id="17" w:name="_Toc214159427"/>
      <w:r w:rsidRPr="00873515">
        <w:rPr>
          <w:rFonts w:ascii="宋体" w:hAnsi="宋体" w:hint="eastAsia"/>
          <w:color w:val="000000"/>
          <w:sz w:val="28"/>
          <w:szCs w:val="28"/>
        </w:rPr>
        <w:t>（1）整体汇线</w:t>
      </w:r>
      <w:bookmarkEnd w:id="16"/>
      <w:bookmarkEnd w:id="17"/>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noProof/>
          <w:color w:val="000000"/>
          <w:sz w:val="28"/>
          <w:szCs w:val="28"/>
        </w:rPr>
        <w:drawing>
          <wp:anchor distT="0" distB="0" distL="113665" distR="113665" simplePos="0" relativeHeight="251663360" behindDoc="1" locked="1" layoutInCell="1" allowOverlap="1">
            <wp:simplePos x="0" y="0"/>
            <wp:positionH relativeFrom="column">
              <wp:posOffset>4800600</wp:posOffset>
            </wp:positionH>
            <wp:positionV relativeFrom="paragraph">
              <wp:posOffset>9067800</wp:posOffset>
            </wp:positionV>
            <wp:extent cx="584200" cy="558800"/>
            <wp:effectExtent l="19050" t="0" r="6350" b="0"/>
            <wp:wrapNone/>
            <wp:docPr id="287" name="图片 8" descr="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38"/>
                    <pic:cNvPicPr>
                      <a:picLocks noChangeAspect="1" noChangeArrowheads="1"/>
                    </pic:cNvPicPr>
                  </pic:nvPicPr>
                  <pic:blipFill>
                    <a:blip r:embed="rId7" cstate="print"/>
                    <a:srcRect/>
                    <a:stretch>
                      <a:fillRect/>
                    </a:stretch>
                  </pic:blipFill>
                  <pic:spPr bwMode="auto">
                    <a:xfrm>
                      <a:off x="0" y="0"/>
                      <a:ext cx="584200" cy="558800"/>
                    </a:xfrm>
                    <a:prstGeom prst="rect">
                      <a:avLst/>
                    </a:prstGeom>
                    <a:noFill/>
                    <a:ln w="9525">
                      <a:noFill/>
                      <a:miter lim="800000"/>
                      <a:headEnd/>
                      <a:tailEnd/>
                    </a:ln>
                  </pic:spPr>
                </pic:pic>
              </a:graphicData>
            </a:graphic>
          </wp:anchor>
        </w:drawing>
      </w:r>
      <w:r w:rsidRPr="00873515">
        <w:rPr>
          <w:rFonts w:ascii="宋体" w:hAnsi="宋体" w:hint="eastAsia"/>
          <w:color w:val="000000"/>
          <w:sz w:val="28"/>
          <w:szCs w:val="28"/>
        </w:rPr>
        <w:t>1）</w:t>
      </w:r>
      <w:proofErr w:type="gramStart"/>
      <w:r w:rsidRPr="00873515">
        <w:rPr>
          <w:rFonts w:ascii="宋体" w:hAnsi="宋体" w:hint="eastAsia"/>
          <w:color w:val="000000"/>
          <w:sz w:val="28"/>
          <w:szCs w:val="28"/>
        </w:rPr>
        <w:t>整体汇线前</w:t>
      </w:r>
      <w:proofErr w:type="gramEnd"/>
      <w:r w:rsidRPr="00873515">
        <w:rPr>
          <w:rFonts w:ascii="宋体" w:hAnsi="宋体" w:hint="eastAsia"/>
          <w:color w:val="000000"/>
          <w:sz w:val="28"/>
          <w:szCs w:val="28"/>
        </w:rPr>
        <w:t>事先考虑好走线方向,然后向配电柜放线.太阳能电池板连线应采用双护套多股铜软线,放线完毕后可穿￠32PVC管。线管要做到横平竖直,柜体内部的电线应用色带包裹为一个整体,以免影响美观性。</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2）连接太阳能电池板连线。同样要先断开开关。</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3）连接控制器到逆变器的电源连接线。负载线应根据太阳能电站和移动直放站的位置，去确定架空或地埋的方式。</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（2）电缆线敷设</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施工准备→放线→电缆沟开挖→预埋配管</w:t>
      </w:r>
      <w:proofErr w:type="gramStart"/>
      <w:r w:rsidRPr="00873515">
        <w:rPr>
          <w:rFonts w:ascii="宋体" w:hAnsi="宋体" w:hint="eastAsia"/>
          <w:color w:val="000000"/>
          <w:sz w:val="28"/>
          <w:szCs w:val="28"/>
        </w:rPr>
        <w:t>和埋件</w:t>
      </w:r>
      <w:proofErr w:type="gramEnd"/>
      <w:r w:rsidRPr="00873515">
        <w:rPr>
          <w:rFonts w:ascii="宋体" w:hAnsi="宋体" w:hint="eastAsia"/>
          <w:color w:val="000000"/>
          <w:sz w:val="28"/>
          <w:szCs w:val="28"/>
        </w:rPr>
        <w:t>→电缆敷设→电缆沟回填→接线</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1）施工准备：电缆穿越墙体、基础和道路时均应采用镀锌保护管，保护管在敷设前进行外观检查，内外表面是否光滑，电缆管切割后，管口必须进行钝化处理，以防损伤电缆，也可在管口上加装软塑</w:t>
      </w:r>
      <w:r w:rsidRPr="00873515">
        <w:rPr>
          <w:rFonts w:ascii="宋体" w:hAnsi="宋体" w:hint="eastAsia"/>
          <w:color w:val="000000"/>
          <w:sz w:val="28"/>
          <w:szCs w:val="28"/>
        </w:rPr>
        <w:lastRenderedPageBreak/>
        <w:t>料套。电缆管的焊接要保证焊缝观感工艺。二次电缆穿管敷设时电缆不应外露</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2）预埋配管：暗配的</w:t>
      </w:r>
      <w:proofErr w:type="gramStart"/>
      <w:r w:rsidRPr="00873515">
        <w:rPr>
          <w:rFonts w:ascii="宋体" w:hAnsi="宋体" w:hint="eastAsia"/>
          <w:color w:val="000000"/>
          <w:sz w:val="28"/>
          <w:szCs w:val="28"/>
        </w:rPr>
        <w:t>线管宜沿最短</w:t>
      </w:r>
      <w:proofErr w:type="gramEnd"/>
      <w:r w:rsidRPr="00873515">
        <w:rPr>
          <w:rFonts w:ascii="宋体" w:hAnsi="宋体" w:hint="eastAsia"/>
          <w:color w:val="000000"/>
          <w:sz w:val="28"/>
          <w:szCs w:val="28"/>
        </w:rPr>
        <w:t>的线路敷设并减少弯曲，埋入墙或地基内的管子，离表面的净距离不应小于15mm，管口及时</w:t>
      </w:r>
      <w:proofErr w:type="gramStart"/>
      <w:r w:rsidRPr="00873515">
        <w:rPr>
          <w:rFonts w:ascii="宋体" w:hAnsi="宋体" w:hint="eastAsia"/>
          <w:color w:val="000000"/>
          <w:sz w:val="28"/>
          <w:szCs w:val="28"/>
        </w:rPr>
        <w:t>加管堵</w:t>
      </w:r>
      <w:proofErr w:type="gramEnd"/>
      <w:r w:rsidRPr="00873515">
        <w:rPr>
          <w:rFonts w:ascii="宋体" w:hAnsi="宋体" w:hint="eastAsia"/>
          <w:color w:val="000000"/>
          <w:sz w:val="28"/>
          <w:szCs w:val="28"/>
        </w:rPr>
        <w:t>封闭严密。</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3）管内穿线：管路必须做好可靠的跨接，跨接线端面应按相应的管线直径选择。</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4）电缆敷设：电缆敷设前电缆沟应通过验收合格；铠装电缆直接埋地敷设，电缆埋设段内严禁接头。</w:t>
      </w:r>
    </w:p>
    <w:p w:rsidR="000B28A0" w:rsidRPr="00873515" w:rsidRDefault="000B28A0" w:rsidP="000B28A0">
      <w:pPr>
        <w:spacing w:line="276" w:lineRule="auto"/>
        <w:ind w:firstLineChars="192" w:firstLine="538"/>
        <w:rPr>
          <w:rFonts w:ascii="宋体" w:hAnsi="宋体"/>
          <w:color w:val="000000"/>
          <w:sz w:val="28"/>
          <w:szCs w:val="28"/>
        </w:rPr>
      </w:pPr>
      <w:bookmarkStart w:id="18" w:name="_Toc221527220"/>
      <w:bookmarkStart w:id="19" w:name="_Toc214159429"/>
      <w:r w:rsidRPr="00873515">
        <w:rPr>
          <w:rFonts w:ascii="宋体" w:hAnsi="宋体" w:hint="eastAsia"/>
          <w:color w:val="000000"/>
          <w:sz w:val="28"/>
          <w:szCs w:val="28"/>
        </w:rPr>
        <w:t>5）整体防腐</w:t>
      </w:r>
      <w:bookmarkEnd w:id="18"/>
      <w:bookmarkEnd w:id="19"/>
      <w:r w:rsidRPr="00873515">
        <w:rPr>
          <w:rFonts w:ascii="宋体" w:hAnsi="宋体" w:hint="eastAsia"/>
          <w:color w:val="000000"/>
          <w:sz w:val="28"/>
          <w:szCs w:val="28"/>
        </w:rPr>
        <w:t>：施工完工后应对整个钢结构进行整体防锈处理，可用防锈漆进行涂装，但涂装次数不得少于二遍，中间间距时间不得少于8小时。</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（3）敷设进入端子箱、</w:t>
      </w:r>
      <w:proofErr w:type="gramStart"/>
      <w:r w:rsidRPr="00873515">
        <w:rPr>
          <w:rFonts w:ascii="宋体" w:hAnsi="宋体" w:hint="eastAsia"/>
          <w:color w:val="000000"/>
          <w:sz w:val="28"/>
          <w:szCs w:val="28"/>
        </w:rPr>
        <w:t>汇控柜</w:t>
      </w:r>
      <w:proofErr w:type="gramEnd"/>
      <w:r w:rsidRPr="00873515">
        <w:rPr>
          <w:rFonts w:ascii="宋体" w:hAnsi="宋体" w:hint="eastAsia"/>
          <w:color w:val="000000"/>
          <w:sz w:val="28"/>
          <w:szCs w:val="28"/>
        </w:rPr>
        <w:t>及机构箱电缆管时，应根据保护管实际尺寸进行开孔，不应开孔过大或拆除箱底板进入机构箱的电缆管，其埋入地下水平段下方的回填土必须夯实，避免因地面下沉造成电缆管受力，带动机构箱下沉。</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（4）固定电缆桥架连接板的螺栓应由里向外穿，以免划伤电缆。</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（5）电缆沟十交叉字口及拐弯处电缆支架间距大于800mm时应增加电缆支架，防止电缆下坠。转角处应增加绑扎点，确保电缆平顺一致、美观、无交叉。电缆下部距离地面高度应在100mm以上。电缆</w:t>
      </w:r>
      <w:proofErr w:type="gramStart"/>
      <w:r w:rsidRPr="00873515">
        <w:rPr>
          <w:rFonts w:ascii="宋体" w:hAnsi="宋体" w:hint="eastAsia"/>
          <w:color w:val="000000"/>
          <w:sz w:val="28"/>
          <w:szCs w:val="28"/>
        </w:rPr>
        <w:t>绑扎带</w:t>
      </w:r>
      <w:proofErr w:type="gramEnd"/>
      <w:r w:rsidRPr="00873515">
        <w:rPr>
          <w:rFonts w:ascii="宋体" w:hAnsi="宋体" w:hint="eastAsia"/>
          <w:color w:val="000000"/>
          <w:sz w:val="28"/>
          <w:szCs w:val="28"/>
        </w:rPr>
        <w:t>间距和带头长度要规范、统一。</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（6）不同截面线芯不得插接在同一端子内，相同截面线芯压接在同一端子内的数量不应超过两芯。插入式接线线芯割剥不应过长或过短，防止紧固后铜导线</w:t>
      </w:r>
      <w:proofErr w:type="gramStart"/>
      <w:r w:rsidRPr="00873515">
        <w:rPr>
          <w:rFonts w:ascii="宋体" w:hAnsi="宋体" w:hint="eastAsia"/>
          <w:color w:val="000000"/>
          <w:sz w:val="28"/>
          <w:szCs w:val="28"/>
        </w:rPr>
        <w:t>外裸或</w:t>
      </w:r>
      <w:proofErr w:type="gramEnd"/>
      <w:r w:rsidRPr="00873515">
        <w:rPr>
          <w:rFonts w:ascii="宋体" w:hAnsi="宋体" w:hint="eastAsia"/>
          <w:color w:val="000000"/>
          <w:sz w:val="28"/>
          <w:szCs w:val="28"/>
        </w:rPr>
        <w:t>紧固在绝缘层上造成接触不良。</w:t>
      </w:r>
      <w:proofErr w:type="gramStart"/>
      <w:r w:rsidRPr="00873515">
        <w:rPr>
          <w:rFonts w:ascii="宋体" w:hAnsi="宋体" w:hint="eastAsia"/>
          <w:color w:val="000000"/>
          <w:sz w:val="28"/>
          <w:szCs w:val="28"/>
        </w:rPr>
        <w:t>线芯握圈连接</w:t>
      </w:r>
      <w:proofErr w:type="gramEnd"/>
      <w:r w:rsidRPr="00873515">
        <w:rPr>
          <w:rFonts w:ascii="宋体" w:hAnsi="宋体" w:hint="eastAsia"/>
          <w:color w:val="000000"/>
          <w:sz w:val="28"/>
          <w:szCs w:val="28"/>
        </w:rPr>
        <w:t>时，线圈内径应与固定螺栓外径匹配，</w:t>
      </w:r>
      <w:proofErr w:type="gramStart"/>
      <w:r w:rsidRPr="00873515">
        <w:rPr>
          <w:rFonts w:ascii="宋体" w:hAnsi="宋体" w:hint="eastAsia"/>
          <w:color w:val="000000"/>
          <w:sz w:val="28"/>
          <w:szCs w:val="28"/>
        </w:rPr>
        <w:t>握圈方向</w:t>
      </w:r>
      <w:proofErr w:type="gramEnd"/>
      <w:r w:rsidRPr="00873515">
        <w:rPr>
          <w:rFonts w:ascii="宋体" w:hAnsi="宋体" w:hint="eastAsia"/>
          <w:color w:val="000000"/>
          <w:sz w:val="28"/>
          <w:szCs w:val="28"/>
        </w:rPr>
        <w:t>与螺栓拧紧方向一致；两芯接在同一端子上时，两芯中间必须加装平垫片。</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（7）端子箱内二次接线电缆头应高出屏（箱）底部100～150mm。</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（8）电缆割剥时不得损伤电缆线芯绝缘层；屏蔽层与4mm</w:t>
      </w:r>
      <w:proofErr w:type="gramStart"/>
      <w:r w:rsidRPr="00873515">
        <w:rPr>
          <w:rFonts w:ascii="宋体" w:hAnsi="宋体" w:hint="eastAsia"/>
          <w:color w:val="000000"/>
          <w:sz w:val="28"/>
          <w:szCs w:val="28"/>
          <w:vertAlign w:val="superscript"/>
        </w:rPr>
        <w:t>2</w:t>
      </w:r>
      <w:r w:rsidRPr="00873515">
        <w:rPr>
          <w:rFonts w:ascii="宋体" w:hAnsi="宋体" w:hint="eastAsia"/>
          <w:color w:val="000000"/>
          <w:sz w:val="28"/>
          <w:szCs w:val="28"/>
        </w:rPr>
        <w:t>多股</w:t>
      </w:r>
      <w:proofErr w:type="gramEnd"/>
      <w:r w:rsidRPr="00873515">
        <w:rPr>
          <w:rFonts w:ascii="宋体" w:hAnsi="宋体" w:hint="eastAsia"/>
          <w:color w:val="000000"/>
          <w:sz w:val="28"/>
          <w:szCs w:val="28"/>
        </w:rPr>
        <w:t>软铜线连接引出接地要牢固可靠，采用焊接时不得烫伤电缆线芯绝缘层。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（9）电流互感器的N接地点应单独、直接接地，防止不接地或在端子箱和</w:t>
      </w:r>
      <w:proofErr w:type="gramStart"/>
      <w:r w:rsidRPr="00873515">
        <w:rPr>
          <w:rFonts w:ascii="宋体" w:hAnsi="宋体" w:hint="eastAsia"/>
          <w:color w:val="000000"/>
          <w:sz w:val="28"/>
          <w:szCs w:val="28"/>
        </w:rPr>
        <w:t>保护屏处两点</w:t>
      </w:r>
      <w:proofErr w:type="gramEnd"/>
      <w:r w:rsidRPr="00873515">
        <w:rPr>
          <w:rFonts w:ascii="宋体" w:hAnsi="宋体" w:hint="eastAsia"/>
          <w:color w:val="000000"/>
          <w:sz w:val="28"/>
          <w:szCs w:val="28"/>
        </w:rPr>
        <w:t>接地；防止差动保护多组CT的N串接后于一点接地。电流互感器二次绕组</w:t>
      </w:r>
      <w:proofErr w:type="gramStart"/>
      <w:r w:rsidRPr="00873515">
        <w:rPr>
          <w:rFonts w:ascii="宋体" w:hAnsi="宋体" w:hint="eastAsia"/>
          <w:color w:val="000000"/>
          <w:sz w:val="28"/>
          <w:szCs w:val="28"/>
        </w:rPr>
        <w:t>接地线应套端子</w:t>
      </w:r>
      <w:proofErr w:type="gramEnd"/>
      <w:r w:rsidRPr="00873515">
        <w:rPr>
          <w:rFonts w:ascii="宋体" w:hAnsi="宋体" w:hint="eastAsia"/>
          <w:color w:val="000000"/>
          <w:sz w:val="28"/>
          <w:szCs w:val="28"/>
        </w:rPr>
        <w:t>头，标明绕组名称，不同绕组的接地线不得接在同一接地点。</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（10）监控、通讯自动化及计量屏柜内的电缆、光缆安装，应与保护控制屏柜接线工艺一致，排列整齐有序，电缆编号挂牌整齐美观。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（11）控制台内部的电源线、网络连线、视频线、数据线等应使用电缆</w:t>
      </w:r>
      <w:proofErr w:type="gramStart"/>
      <w:r w:rsidRPr="00873515">
        <w:rPr>
          <w:rFonts w:ascii="宋体" w:hAnsi="宋体" w:hint="eastAsia"/>
          <w:color w:val="000000"/>
          <w:sz w:val="28"/>
          <w:szCs w:val="28"/>
        </w:rPr>
        <w:t>槽盒统一</w:t>
      </w:r>
      <w:proofErr w:type="gramEnd"/>
      <w:r w:rsidRPr="00873515">
        <w:rPr>
          <w:rFonts w:ascii="宋体" w:hAnsi="宋体" w:hint="eastAsia"/>
          <w:color w:val="000000"/>
          <w:sz w:val="28"/>
          <w:szCs w:val="28"/>
        </w:rPr>
        <w:t>布放并规范整理，以保证工艺美观。</w:t>
      </w:r>
    </w:p>
    <w:p w:rsidR="000B28A0" w:rsidRPr="00873515" w:rsidRDefault="000B28A0" w:rsidP="000B28A0">
      <w:pPr>
        <w:spacing w:line="276" w:lineRule="auto"/>
        <w:ind w:firstLineChars="177" w:firstLine="496"/>
        <w:rPr>
          <w:rFonts w:ascii="宋体" w:hAnsi="宋体"/>
          <w:color w:val="000000"/>
          <w:sz w:val="28"/>
          <w:szCs w:val="28"/>
        </w:rPr>
      </w:pPr>
      <w:bookmarkStart w:id="20" w:name="_Toc221527217"/>
      <w:bookmarkStart w:id="21" w:name="_Toc214159426"/>
      <w:r w:rsidRPr="00873515">
        <w:rPr>
          <w:rFonts w:ascii="宋体" w:hAnsi="宋体" w:hint="eastAsia"/>
          <w:color w:val="000000"/>
          <w:sz w:val="28"/>
          <w:szCs w:val="28"/>
        </w:rPr>
        <w:t>（12） 防雷接地安装</w:t>
      </w:r>
      <w:bookmarkEnd w:id="20"/>
      <w:bookmarkEnd w:id="21"/>
    </w:p>
    <w:p w:rsidR="000B28A0" w:rsidRPr="00873515" w:rsidRDefault="00392F9C" w:rsidP="000B28A0">
      <w:pPr>
        <w:spacing w:line="276" w:lineRule="auto"/>
        <w:ind w:firstLineChars="192" w:firstLine="538"/>
        <w:rPr>
          <w:rFonts w:ascii="宋体" w:hAnsi="宋体"/>
          <w:color w:val="000000"/>
          <w:sz w:val="28"/>
          <w:szCs w:val="28"/>
        </w:rPr>
      </w:pPr>
      <w:r>
        <w:rPr>
          <w:rFonts w:ascii="宋体" w:hAnsi="宋体"/>
          <w:color w:val="000000"/>
          <w:sz w:val="28"/>
          <w:szCs w:val="28"/>
        </w:rPr>
        <w:pict>
          <v:line id="_x0000_s1027" style="position:absolute;left:0;text-align:left;z-index:251662336" from="303pt,16.8pt" to="321pt,16.8pt">
            <v:stroke endarrow="block"/>
          </v:line>
        </w:pict>
      </w:r>
      <w:r>
        <w:rPr>
          <w:rFonts w:ascii="宋体" w:hAnsi="宋体"/>
          <w:color w:val="000000"/>
          <w:sz w:val="28"/>
          <w:szCs w:val="28"/>
        </w:rPr>
        <w:pict>
          <v:line id="Line 3" o:spid="_x0000_s1026" style="position:absolute;left:0;text-align:left;z-index:251661312" from="196.5pt,16.8pt" to="214.5pt,16.8pt">
            <v:stroke endarrow="block"/>
          </v:line>
        </w:pict>
      </w:r>
      <w:r w:rsidR="000B28A0" w:rsidRPr="00873515">
        <w:rPr>
          <w:rFonts w:ascii="宋体" w:hAnsi="宋体" w:hint="eastAsia"/>
          <w:color w:val="000000"/>
          <w:sz w:val="28"/>
          <w:szCs w:val="28"/>
        </w:rPr>
        <w:t>1）施工顺序：接地极安装     接地网连接     接地网由接地体和接地扁钢组成。地网分布在立柱支架周围,接地体采用热镀锌角钢。接地极一端加工成尖头形状,方便打入地下。</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2）接地线应采用绝缘电线，且必须用整线，中间不许有接头。</w:t>
      </w:r>
      <w:r w:rsidRPr="00873515">
        <w:rPr>
          <w:rFonts w:ascii="宋体" w:hAnsi="宋体" w:hint="eastAsia"/>
          <w:color w:val="000000"/>
          <w:sz w:val="28"/>
          <w:szCs w:val="28"/>
        </w:rPr>
        <w:lastRenderedPageBreak/>
        <w:t>接地线应能保证短路时热稳定的要求，其截面</w:t>
      </w:r>
      <w:proofErr w:type="gramStart"/>
      <w:r w:rsidRPr="00873515">
        <w:rPr>
          <w:rFonts w:ascii="宋体" w:hAnsi="宋体" w:hint="eastAsia"/>
          <w:color w:val="000000"/>
          <w:sz w:val="28"/>
          <w:szCs w:val="28"/>
        </w:rPr>
        <w:t>积不得</w:t>
      </w:r>
      <w:proofErr w:type="gramEnd"/>
      <w:r w:rsidRPr="00873515">
        <w:rPr>
          <w:rFonts w:ascii="宋体" w:hAnsi="宋体" w:hint="eastAsia"/>
          <w:color w:val="000000"/>
          <w:sz w:val="28"/>
          <w:szCs w:val="28"/>
        </w:rPr>
        <w:t>小于6mm2，避雷器的接地线应选择在距离接地</w:t>
      </w:r>
      <w:proofErr w:type="gramStart"/>
      <w:r w:rsidRPr="00873515">
        <w:rPr>
          <w:rFonts w:ascii="宋体" w:hAnsi="宋体" w:hint="eastAsia"/>
          <w:color w:val="000000"/>
          <w:sz w:val="28"/>
          <w:szCs w:val="28"/>
        </w:rPr>
        <w:t>体最近</w:t>
      </w:r>
      <w:proofErr w:type="gramEnd"/>
      <w:r w:rsidRPr="00873515">
        <w:rPr>
          <w:rFonts w:ascii="宋体" w:hAnsi="宋体" w:hint="eastAsia"/>
          <w:color w:val="000000"/>
          <w:sz w:val="28"/>
          <w:szCs w:val="28"/>
        </w:rPr>
        <w:t>的位置。接地体与接地线的连接处要焊接；接地线与设备可用螺栓连接。</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3）</w:t>
      </w:r>
      <w:proofErr w:type="gramStart"/>
      <w:r w:rsidRPr="00873515">
        <w:rPr>
          <w:rFonts w:ascii="宋体" w:hAnsi="宋体" w:hint="eastAsia"/>
          <w:color w:val="000000"/>
          <w:sz w:val="28"/>
          <w:szCs w:val="28"/>
        </w:rPr>
        <w:t>接地扁铁采用</w:t>
      </w:r>
      <w:proofErr w:type="gramEnd"/>
      <w:r w:rsidRPr="00873515">
        <w:rPr>
          <w:rFonts w:ascii="宋体" w:hAnsi="宋体" w:hint="eastAsia"/>
          <w:color w:val="000000"/>
          <w:sz w:val="28"/>
          <w:szCs w:val="28"/>
        </w:rPr>
        <w:t>热镀锌扁钢,接地扁钢应垂直与接地体焊接在一起；以增大与土壤的接触面积。最后扁钢和立柱的底板焊接在一起.焊后应作防腐处理,应采用防腐导电涂料.回添土尽量选择碎土，土壤中不应含有石块和垃圾。</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22" w:name="_Toc294684751"/>
      <w:r w:rsidRPr="00873515">
        <w:rPr>
          <w:rFonts w:ascii="Times New Roman" w:hAnsi="Times New Roman" w:hint="eastAsia"/>
          <w:bCs w:val="0"/>
          <w:color w:val="000000"/>
          <w:kern w:val="21"/>
          <w:sz w:val="28"/>
          <w:szCs w:val="28"/>
        </w:rPr>
        <w:t>1-9</w:t>
      </w:r>
      <w:r w:rsidRPr="00873515">
        <w:rPr>
          <w:rFonts w:ascii="Times New Roman" w:hAnsi="Times New Roman" w:hint="eastAsia"/>
          <w:bCs w:val="0"/>
          <w:color w:val="000000"/>
          <w:kern w:val="21"/>
          <w:sz w:val="28"/>
          <w:szCs w:val="28"/>
        </w:rPr>
        <w:t>太阳能电池</w:t>
      </w:r>
      <w:proofErr w:type="gramStart"/>
      <w:r w:rsidRPr="00873515">
        <w:rPr>
          <w:rFonts w:ascii="Times New Roman" w:hAnsi="Times New Roman" w:hint="eastAsia"/>
          <w:bCs w:val="0"/>
          <w:color w:val="000000"/>
          <w:kern w:val="21"/>
          <w:sz w:val="28"/>
          <w:szCs w:val="28"/>
        </w:rPr>
        <w:t>组串及</w:t>
      </w:r>
      <w:proofErr w:type="gramEnd"/>
      <w:r w:rsidRPr="00873515">
        <w:rPr>
          <w:rFonts w:ascii="Times New Roman" w:hAnsi="Times New Roman" w:hint="eastAsia"/>
          <w:bCs w:val="0"/>
          <w:color w:val="000000"/>
          <w:kern w:val="21"/>
          <w:sz w:val="28"/>
          <w:szCs w:val="28"/>
        </w:rPr>
        <w:t>支架安装质量通病防治措施</w:t>
      </w:r>
      <w:bookmarkEnd w:id="22"/>
    </w:p>
    <w:p w:rsidR="000B28A0" w:rsidRPr="00873515" w:rsidRDefault="000B28A0" w:rsidP="000B28A0">
      <w:pPr>
        <w:topLinePunct/>
        <w:spacing w:line="276" w:lineRule="auto"/>
        <w:ind w:firstLineChars="200" w:firstLine="560"/>
        <w:rPr>
          <w:rFonts w:ascii="宋体" w:hAnsi="宋体"/>
          <w:color w:val="000000"/>
          <w:sz w:val="28"/>
          <w:szCs w:val="28"/>
        </w:rPr>
      </w:pPr>
      <w:bookmarkStart w:id="23" w:name="_Toc221527200"/>
      <w:bookmarkStart w:id="24" w:name="_Toc243646357"/>
      <w:bookmarkStart w:id="25" w:name="_Toc243712608"/>
      <w:r w:rsidRPr="00873515">
        <w:rPr>
          <w:rFonts w:ascii="宋体" w:hAnsi="宋体" w:hint="eastAsia"/>
          <w:color w:val="000000"/>
          <w:sz w:val="28"/>
          <w:szCs w:val="28"/>
        </w:rPr>
        <w:t>（1）安装前的准备工作</w:t>
      </w:r>
      <w:bookmarkEnd w:id="23"/>
      <w:bookmarkEnd w:id="24"/>
      <w:bookmarkEnd w:id="25"/>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1）安装组件前，应根据组件参数对每个太阳电池组件进行检查测试其参数值应符合产品出厂指标。</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2）一般测试项目有开路电压、短路电流。</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3）应挑选工作参数接近的组件装在同一子方阵内。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4）应挑选额定工作电流相等或相接近的组件进行串联。</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5）组件接线盒上穿线孔</w:t>
      </w:r>
      <w:proofErr w:type="gramStart"/>
      <w:r w:rsidRPr="00873515">
        <w:rPr>
          <w:rFonts w:ascii="宋体" w:hAnsi="宋体" w:hint="eastAsia"/>
          <w:color w:val="000000"/>
          <w:sz w:val="28"/>
          <w:szCs w:val="28"/>
        </w:rPr>
        <w:t>应加工</w:t>
      </w:r>
      <w:proofErr w:type="gramEnd"/>
      <w:r w:rsidRPr="00873515">
        <w:rPr>
          <w:rFonts w:ascii="宋体" w:hAnsi="宋体" w:hint="eastAsia"/>
          <w:color w:val="000000"/>
          <w:sz w:val="28"/>
          <w:szCs w:val="28"/>
        </w:rPr>
        <w:t>完毕。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6) 熟悉设备安装技术说明。</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 检查施工单位人员、材料、机具、方案落实情况。</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8) 检查设备基础尺寸、标高是否和设计要求相一致。</w:t>
      </w:r>
    </w:p>
    <w:p w:rsidR="000B28A0" w:rsidRPr="00873515" w:rsidRDefault="000B28A0" w:rsidP="000B28A0">
      <w:pPr>
        <w:topLinePunct/>
        <w:spacing w:line="276" w:lineRule="auto"/>
        <w:ind w:firstLineChars="200" w:firstLine="560"/>
        <w:rPr>
          <w:rFonts w:ascii="宋体" w:hAnsi="宋体"/>
          <w:color w:val="000000"/>
          <w:sz w:val="28"/>
          <w:szCs w:val="28"/>
        </w:rPr>
      </w:pPr>
      <w:bookmarkStart w:id="26" w:name="_Toc221527201"/>
      <w:bookmarkStart w:id="27" w:name="_Toc243646358"/>
      <w:bookmarkStart w:id="28" w:name="_Toc243712609"/>
      <w:r w:rsidRPr="00873515">
        <w:rPr>
          <w:rFonts w:ascii="宋体" w:hAnsi="宋体" w:hint="eastAsia"/>
          <w:color w:val="000000"/>
          <w:sz w:val="28"/>
          <w:szCs w:val="28"/>
        </w:rPr>
        <w:t>（2）太阳能</w:t>
      </w:r>
      <w:bookmarkEnd w:id="26"/>
      <w:bookmarkEnd w:id="27"/>
      <w:bookmarkEnd w:id="28"/>
      <w:r w:rsidRPr="00873515">
        <w:rPr>
          <w:rFonts w:ascii="宋体" w:hAnsi="宋体" w:hint="eastAsia"/>
          <w:color w:val="000000"/>
          <w:sz w:val="28"/>
          <w:szCs w:val="28"/>
        </w:rPr>
        <w:t>电池系统安装</w:t>
      </w:r>
      <w:bookmarkStart w:id="29" w:name="_Toc221527202"/>
      <w:bookmarkStart w:id="30" w:name="_Toc214159410"/>
      <w:bookmarkStart w:id="31" w:name="_Toc243646359"/>
      <w:bookmarkStart w:id="32" w:name="_Toc243712610"/>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1）支架安装</w:t>
      </w:r>
      <w:bookmarkEnd w:id="29"/>
      <w:bookmarkEnd w:id="30"/>
      <w:bookmarkEnd w:id="31"/>
      <w:bookmarkEnd w:id="32"/>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 xml:space="preserve"> 钢支柱应竖直安装，与</w:t>
      </w:r>
      <w:proofErr w:type="gramStart"/>
      <w:r w:rsidRPr="00873515">
        <w:rPr>
          <w:rFonts w:ascii="宋体" w:hAnsi="宋体" w:hint="eastAsia"/>
          <w:color w:val="000000"/>
          <w:sz w:val="28"/>
          <w:szCs w:val="28"/>
        </w:rPr>
        <w:t>砼</w:t>
      </w:r>
      <w:proofErr w:type="gramEnd"/>
      <w:r w:rsidRPr="00873515">
        <w:rPr>
          <w:rFonts w:ascii="宋体" w:hAnsi="宋体" w:hint="eastAsia"/>
          <w:color w:val="000000"/>
          <w:sz w:val="28"/>
          <w:szCs w:val="28"/>
        </w:rPr>
        <w:t>良好的结合。连接槽钢底脚时，槽钢底脚的对角线误差不大于±10mm，检验底梁（分前后横梁）和固定块。如发现前后横梁因运输造成变形，应先将前后横梁校直。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具体方法如下：</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noProof/>
          <w:color w:val="000000"/>
          <w:sz w:val="28"/>
          <w:szCs w:val="28"/>
        </w:rPr>
        <w:drawing>
          <wp:anchor distT="0" distB="0" distL="113665" distR="113665" simplePos="0" relativeHeight="251660288" behindDoc="1" locked="1" layoutInCell="1" allowOverlap="1">
            <wp:simplePos x="0" y="0"/>
            <wp:positionH relativeFrom="column">
              <wp:posOffset>5041900</wp:posOffset>
            </wp:positionH>
            <wp:positionV relativeFrom="paragraph">
              <wp:posOffset>9728200</wp:posOffset>
            </wp:positionV>
            <wp:extent cx="1460500" cy="215900"/>
            <wp:effectExtent l="19050" t="0" r="6350" b="0"/>
            <wp:wrapNone/>
            <wp:docPr id="284" name="图片 3"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108"/>
                    <pic:cNvPicPr>
                      <a:picLocks noChangeAspect="1" noChangeArrowheads="1"/>
                    </pic:cNvPicPr>
                  </pic:nvPicPr>
                  <pic:blipFill>
                    <a:blip r:embed="rId8" cstate="print"/>
                    <a:srcRect/>
                    <a:stretch>
                      <a:fillRect/>
                    </a:stretch>
                  </pic:blipFill>
                  <pic:spPr bwMode="auto">
                    <a:xfrm>
                      <a:off x="0" y="0"/>
                      <a:ext cx="1460500" cy="215900"/>
                    </a:xfrm>
                    <a:prstGeom prst="rect">
                      <a:avLst/>
                    </a:prstGeom>
                    <a:noFill/>
                    <a:ln w="9525">
                      <a:noFill/>
                      <a:miter lim="800000"/>
                      <a:headEnd/>
                      <a:tailEnd/>
                    </a:ln>
                  </pic:spPr>
                </pic:pic>
              </a:graphicData>
            </a:graphic>
          </wp:anchor>
        </w:drawing>
      </w:r>
      <w:r w:rsidRPr="00873515">
        <w:rPr>
          <w:rFonts w:ascii="宋体" w:hAnsi="宋体" w:hint="eastAsia"/>
          <w:color w:val="000000"/>
          <w:sz w:val="28"/>
          <w:szCs w:val="28"/>
        </w:rPr>
        <w:t>① 先根据图纸把钢支柱分清前后，把钢支柱底脚与基础预埋铁板焊接，然后防腐处理。再根据图纸安装支柱间的连接杆，安装连接杆时应注意连接杆应将表面放在</w:t>
      </w:r>
      <w:proofErr w:type="gramStart"/>
      <w:r w:rsidRPr="00873515">
        <w:rPr>
          <w:rFonts w:ascii="宋体" w:hAnsi="宋体" w:hint="eastAsia"/>
          <w:color w:val="000000"/>
          <w:sz w:val="28"/>
          <w:szCs w:val="28"/>
        </w:rPr>
        <w:t>光伏站的</w:t>
      </w:r>
      <w:proofErr w:type="gramEnd"/>
      <w:r w:rsidRPr="00873515">
        <w:rPr>
          <w:rFonts w:ascii="宋体" w:hAnsi="宋体" w:hint="eastAsia"/>
          <w:color w:val="000000"/>
          <w:sz w:val="28"/>
          <w:szCs w:val="28"/>
        </w:rPr>
        <w:t>外侧，并把螺丝拧至六分紧。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根据图纸区分前后横梁，以免将其混装。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将前、后</w:t>
      </w:r>
      <w:proofErr w:type="gramStart"/>
      <w:r w:rsidRPr="00873515">
        <w:rPr>
          <w:rFonts w:ascii="宋体" w:hAnsi="宋体" w:hint="eastAsia"/>
          <w:color w:val="000000"/>
          <w:sz w:val="28"/>
          <w:szCs w:val="28"/>
        </w:rPr>
        <w:t>固定块分别</w:t>
      </w:r>
      <w:proofErr w:type="gramEnd"/>
      <w:r w:rsidRPr="00873515">
        <w:rPr>
          <w:rFonts w:ascii="宋体" w:hAnsi="宋体" w:hint="eastAsia"/>
          <w:color w:val="000000"/>
          <w:sz w:val="28"/>
          <w:szCs w:val="28"/>
        </w:rPr>
        <w:t>安装在前后横梁上，注意勿将螺栓紧固。</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支架前后横梁安装。将前、后横梁</w:t>
      </w:r>
      <w:proofErr w:type="gramStart"/>
      <w:r w:rsidRPr="00873515">
        <w:rPr>
          <w:rFonts w:ascii="宋体" w:hAnsi="宋体" w:hint="eastAsia"/>
          <w:color w:val="000000"/>
          <w:sz w:val="28"/>
          <w:szCs w:val="28"/>
        </w:rPr>
        <w:t>放置于钢支柱</w:t>
      </w:r>
      <w:proofErr w:type="gramEnd"/>
      <w:r w:rsidRPr="00873515">
        <w:rPr>
          <w:rFonts w:ascii="宋体" w:hAnsi="宋体" w:hint="eastAsia"/>
          <w:color w:val="000000"/>
          <w:sz w:val="28"/>
          <w:szCs w:val="28"/>
        </w:rPr>
        <w:t>上，连接底横梁，并用水平仪将底横梁调平调直，并</w:t>
      </w:r>
      <w:proofErr w:type="gramStart"/>
      <w:r w:rsidRPr="00873515">
        <w:rPr>
          <w:rFonts w:ascii="宋体" w:hAnsi="宋体" w:hint="eastAsia"/>
          <w:color w:val="000000"/>
          <w:sz w:val="28"/>
          <w:szCs w:val="28"/>
        </w:rPr>
        <w:t>将底梁与</w:t>
      </w:r>
      <w:proofErr w:type="gramEnd"/>
      <w:r w:rsidRPr="00873515">
        <w:rPr>
          <w:rFonts w:ascii="宋体" w:hAnsi="宋体" w:hint="eastAsia"/>
          <w:color w:val="000000"/>
          <w:sz w:val="28"/>
          <w:szCs w:val="28"/>
        </w:rPr>
        <w:t xml:space="preserve">钢支柱固定。                                                    </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 xml:space="preserve">⑤ </w:t>
      </w:r>
      <w:proofErr w:type="gramStart"/>
      <w:r w:rsidRPr="00873515">
        <w:rPr>
          <w:rFonts w:ascii="宋体" w:hAnsi="宋体" w:hint="eastAsia"/>
          <w:color w:val="000000"/>
          <w:sz w:val="28"/>
          <w:szCs w:val="28"/>
        </w:rPr>
        <w:t>调平好前</w:t>
      </w:r>
      <w:proofErr w:type="gramEnd"/>
      <w:r w:rsidRPr="00873515">
        <w:rPr>
          <w:rFonts w:ascii="宋体" w:hAnsi="宋体" w:hint="eastAsia"/>
          <w:color w:val="000000"/>
          <w:sz w:val="28"/>
          <w:szCs w:val="28"/>
        </w:rPr>
        <w:t>后梁后，再把所有螺丝紧固，紧固螺丝时应先把所有螺丝拧至八分紧后，再次对前后梁进行校正。合格后再逐个紧固。</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⑥ 整个钢支柱安装后，应对钢支柱底与</w:t>
      </w:r>
      <w:proofErr w:type="gramStart"/>
      <w:r w:rsidRPr="00873515">
        <w:rPr>
          <w:rFonts w:ascii="宋体" w:hAnsi="宋体" w:hint="eastAsia"/>
          <w:color w:val="000000"/>
          <w:sz w:val="28"/>
          <w:szCs w:val="28"/>
        </w:rPr>
        <w:t>砼</w:t>
      </w:r>
      <w:proofErr w:type="gramEnd"/>
      <w:r w:rsidRPr="00873515">
        <w:rPr>
          <w:rFonts w:ascii="宋体" w:hAnsi="宋体" w:hint="eastAsia"/>
          <w:color w:val="000000"/>
          <w:sz w:val="28"/>
          <w:szCs w:val="28"/>
        </w:rPr>
        <w:t>接触面进行水泥浆填灌，使其紧密结合。</w:t>
      </w:r>
      <w:bookmarkStart w:id="33" w:name="_Toc214159411"/>
      <w:bookmarkStart w:id="34" w:name="_Toc243646360"/>
      <w:bookmarkStart w:id="35" w:name="_Toc243712611"/>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2）电池板杆件安装</w:t>
      </w:r>
      <w:bookmarkEnd w:id="33"/>
      <w:bookmarkEnd w:id="34"/>
      <w:bookmarkEnd w:id="35"/>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检查电池板杆件的完好性。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根据图纸安装电池板杆件。为了保证支架的可调余量，不得将连接螺栓紧固。</w:t>
      </w:r>
      <w:bookmarkStart w:id="36" w:name="_Toc221527203"/>
      <w:bookmarkStart w:id="37" w:name="_Toc214159412"/>
      <w:bookmarkStart w:id="38" w:name="_Toc243646361"/>
      <w:bookmarkStart w:id="39" w:name="_Toc243712612"/>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3）电池板安装面的粗调</w:t>
      </w:r>
      <w:bookmarkEnd w:id="36"/>
      <w:bookmarkEnd w:id="37"/>
      <w:bookmarkEnd w:id="38"/>
      <w:bookmarkEnd w:id="39"/>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调整首末两根电池板</w:t>
      </w:r>
      <w:proofErr w:type="gramStart"/>
      <w:r w:rsidRPr="00873515">
        <w:rPr>
          <w:rFonts w:ascii="宋体" w:hAnsi="宋体" w:hint="eastAsia"/>
          <w:color w:val="000000"/>
          <w:sz w:val="28"/>
          <w:szCs w:val="28"/>
        </w:rPr>
        <w:t>固定杆</w:t>
      </w:r>
      <w:proofErr w:type="gramEnd"/>
      <w:r w:rsidRPr="00873515">
        <w:rPr>
          <w:rFonts w:ascii="宋体" w:hAnsi="宋体" w:hint="eastAsia"/>
          <w:color w:val="000000"/>
          <w:sz w:val="28"/>
          <w:szCs w:val="28"/>
        </w:rPr>
        <w:t>的位置的并将其紧固紧。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② 将放线绳系于首末两根电池板</w:t>
      </w:r>
      <w:proofErr w:type="gramStart"/>
      <w:r w:rsidRPr="00873515">
        <w:rPr>
          <w:rFonts w:ascii="宋体" w:hAnsi="宋体" w:hint="eastAsia"/>
          <w:color w:val="000000"/>
          <w:sz w:val="28"/>
          <w:szCs w:val="28"/>
        </w:rPr>
        <w:t>固定杆</w:t>
      </w:r>
      <w:proofErr w:type="gramEnd"/>
      <w:r w:rsidRPr="00873515">
        <w:rPr>
          <w:rFonts w:ascii="宋体" w:hAnsi="宋体" w:hint="eastAsia"/>
          <w:color w:val="000000"/>
          <w:sz w:val="28"/>
          <w:szCs w:val="28"/>
        </w:rPr>
        <w:t>的上下两端，并将其绷紧。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以放线绳为基准分别调整其余电池板固定杆，使其在一个平面内。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预紧固所有螺栓。</w:t>
      </w:r>
      <w:bookmarkStart w:id="40" w:name="_Toc221527204"/>
      <w:bookmarkStart w:id="41" w:name="_Toc214159413"/>
      <w:bookmarkStart w:id="42" w:name="_Toc243646362"/>
      <w:bookmarkStart w:id="43" w:name="_Toc243712613"/>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4）电池板的进场检验</w:t>
      </w:r>
      <w:bookmarkEnd w:id="40"/>
      <w:bookmarkEnd w:id="41"/>
      <w:bookmarkEnd w:id="42"/>
      <w:bookmarkEnd w:id="43"/>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太阳能电池板应无变形、玻璃无损坏、划伤及裂纹。</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测量太阳能电池板在阳光下的开路电压，电池板输出端与标识正负应吻合。电池板正面玻璃无裂纹和损伤，背面无划伤毛刺等。</w:t>
      </w:r>
      <w:bookmarkStart w:id="44" w:name="_Toc221527205"/>
      <w:bookmarkStart w:id="45" w:name="_Toc214159414"/>
      <w:bookmarkStart w:id="46" w:name="_Toc243646363"/>
      <w:bookmarkStart w:id="47" w:name="_Toc243712614"/>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5）太阳能电池板安装</w:t>
      </w:r>
      <w:bookmarkEnd w:id="44"/>
      <w:bookmarkEnd w:id="45"/>
      <w:bookmarkEnd w:id="46"/>
      <w:bookmarkEnd w:id="47"/>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机械准备：用叉车把太阳能电池板运到方阵的行或列之间的通道上，目的是加快施工人员的安装速度。在运输过程中要注意不能碰撞到支架，不能堆积过高（可参照厂家说明书）。</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电池板在运输和保管过程中，应轻搬轻放，不得有强烈的冲击和振动，不得横置重压。</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电池板的安装应自下而上，逐块安装，螺杆的安装方向为自内向外，并紧固电池板螺栓。安装过程中必须轻拿轻放以免破坏表面的保护玻璃；电池板的联接螺栓应有弹簧垫圈和平垫圈，紧固后应将螺栓露出部分及螺母涂刷油漆，做防松处理。并且在各项安装结束后进行补漆；电池板安装必须作到横平竖直，同方阵内的电池板间距保持一致；注意电池板的接线盒的方向。</w:t>
      </w:r>
      <w:bookmarkStart w:id="48" w:name="_Toc221527206"/>
      <w:bookmarkStart w:id="49" w:name="_Toc214159415"/>
      <w:bookmarkStart w:id="50" w:name="_Toc243646364"/>
      <w:bookmarkStart w:id="51" w:name="_Toc243712615"/>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6）</w:t>
      </w:r>
      <w:proofErr w:type="gramStart"/>
      <w:r w:rsidRPr="00873515">
        <w:rPr>
          <w:rFonts w:ascii="宋体" w:hAnsi="宋体" w:hint="eastAsia"/>
          <w:color w:val="000000"/>
          <w:sz w:val="28"/>
          <w:szCs w:val="28"/>
        </w:rPr>
        <w:t>电池板调平</w:t>
      </w:r>
      <w:bookmarkEnd w:id="48"/>
      <w:bookmarkEnd w:id="49"/>
      <w:bookmarkEnd w:id="50"/>
      <w:bookmarkEnd w:id="51"/>
      <w:proofErr w:type="gramEnd"/>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将两根放线绳分别系于电池板方阵的上下两端，并将其绷紧。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以放线绳为基准分别调整其余电池板，使其在一个平面内。</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紧固所有螺栓。</w:t>
      </w:r>
      <w:bookmarkStart w:id="52" w:name="_Toc221527207"/>
      <w:bookmarkStart w:id="53" w:name="_Toc214159416"/>
      <w:bookmarkStart w:id="54" w:name="_Toc243646365"/>
      <w:bookmarkStart w:id="55" w:name="_Toc243712616"/>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7）电池板接线</w:t>
      </w:r>
      <w:bookmarkEnd w:id="52"/>
      <w:bookmarkEnd w:id="53"/>
      <w:bookmarkEnd w:id="54"/>
      <w:bookmarkEnd w:id="55"/>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根据电站设计图纸确定电池板的接线方式。</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电池板连线均应符合设计图纸的要求。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接线采用多股铜芯线，接线前应先将线头搪锡处理。</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接线时应注意勿将正负极接反，保证接线正确。每串电池板连接完毕后，应检查</w:t>
      </w:r>
      <w:proofErr w:type="gramStart"/>
      <w:r w:rsidRPr="00873515">
        <w:rPr>
          <w:rFonts w:ascii="宋体" w:hAnsi="宋体" w:hint="eastAsia"/>
          <w:color w:val="000000"/>
          <w:sz w:val="28"/>
          <w:szCs w:val="28"/>
        </w:rPr>
        <w:t>电池板串开路电压</w:t>
      </w:r>
      <w:proofErr w:type="gramEnd"/>
      <w:r w:rsidRPr="00873515">
        <w:rPr>
          <w:rFonts w:ascii="宋体" w:hAnsi="宋体" w:hint="eastAsia"/>
          <w:color w:val="000000"/>
          <w:sz w:val="28"/>
          <w:szCs w:val="28"/>
        </w:rPr>
        <w:t>是否正确，连接无误后断开一块电池板的接线，保证后续工序的安全操作。</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将</w:t>
      </w:r>
      <w:proofErr w:type="gramStart"/>
      <w:r w:rsidRPr="00873515">
        <w:rPr>
          <w:rFonts w:ascii="宋体" w:hAnsi="宋体" w:hint="eastAsia"/>
          <w:color w:val="000000"/>
          <w:sz w:val="28"/>
          <w:szCs w:val="28"/>
        </w:rPr>
        <w:t>电池板串与</w:t>
      </w:r>
      <w:proofErr w:type="gramEnd"/>
      <w:r w:rsidRPr="00873515">
        <w:rPr>
          <w:rFonts w:ascii="宋体" w:hAnsi="宋体" w:hint="eastAsia"/>
          <w:color w:val="000000"/>
          <w:sz w:val="28"/>
          <w:szCs w:val="28"/>
        </w:rPr>
        <w:t>控制器的连接电缆连接，电缆的</w:t>
      </w:r>
      <w:proofErr w:type="gramStart"/>
      <w:r w:rsidRPr="00873515">
        <w:rPr>
          <w:rFonts w:ascii="宋体" w:hAnsi="宋体" w:hint="eastAsia"/>
          <w:color w:val="000000"/>
          <w:sz w:val="28"/>
          <w:szCs w:val="28"/>
        </w:rPr>
        <w:t>金属铠装应接</w:t>
      </w:r>
      <w:proofErr w:type="gramEnd"/>
      <w:r w:rsidRPr="00873515">
        <w:rPr>
          <w:rFonts w:ascii="宋体" w:hAnsi="宋体" w:hint="eastAsia"/>
          <w:color w:val="000000"/>
          <w:sz w:val="28"/>
          <w:szCs w:val="28"/>
        </w:rPr>
        <w:t>地处理。</w:t>
      </w:r>
      <w:bookmarkStart w:id="56" w:name="_Toc221527208"/>
      <w:bookmarkStart w:id="57" w:name="_Toc214159417"/>
      <w:bookmarkStart w:id="58" w:name="_Toc243646366"/>
      <w:bookmarkStart w:id="59" w:name="_Toc243712617"/>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8）方阵布线</w:t>
      </w:r>
      <w:bookmarkEnd w:id="56"/>
      <w:bookmarkEnd w:id="57"/>
      <w:bookmarkEnd w:id="58"/>
      <w:bookmarkEnd w:id="59"/>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组件方阵的布线应有支撑、固紧、防护等措施，导线应留有适当余量</w:t>
      </w:r>
      <w:r w:rsidRPr="00873515">
        <w:rPr>
          <w:rFonts w:ascii="宋体" w:hAnsi="宋体"/>
          <w:color w:val="000000"/>
          <w:sz w:val="28"/>
          <w:szCs w:val="28"/>
        </w:rPr>
        <w:t xml:space="preserve"> </w:t>
      </w:r>
      <w:r w:rsidRPr="00873515">
        <w:rPr>
          <w:rFonts w:ascii="宋体" w:hAnsi="宋体" w:hint="eastAsia"/>
          <w:color w:val="000000"/>
          <w:sz w:val="28"/>
          <w:szCs w:val="28"/>
        </w:rPr>
        <w:t>布线方式应符合设计图纸的规定。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应选用不同颜色导线作为正极（红）负极（蓝）和串联连接线，导线规格应符合设计规定。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连接导线的接头应镀锡</w:t>
      </w:r>
      <w:r w:rsidRPr="00873515">
        <w:rPr>
          <w:rFonts w:ascii="宋体" w:hAnsi="宋体"/>
          <w:color w:val="000000"/>
          <w:sz w:val="28"/>
          <w:szCs w:val="28"/>
        </w:rPr>
        <w:t xml:space="preserve"> </w:t>
      </w:r>
      <w:r w:rsidRPr="00873515">
        <w:rPr>
          <w:rFonts w:ascii="宋体" w:hAnsi="宋体" w:hint="eastAsia"/>
          <w:color w:val="000000"/>
          <w:sz w:val="28"/>
          <w:szCs w:val="28"/>
        </w:rPr>
        <w:t>截面大于6㎜的多股导线应加装铜接头（鼻子），截面小于6㎜的单芯导线在组件</w:t>
      </w:r>
      <w:proofErr w:type="gramStart"/>
      <w:r w:rsidRPr="00873515">
        <w:rPr>
          <w:rFonts w:ascii="宋体" w:hAnsi="宋体" w:hint="eastAsia"/>
          <w:color w:val="000000"/>
          <w:sz w:val="28"/>
          <w:szCs w:val="28"/>
        </w:rPr>
        <w:t>接盒线打接头</w:t>
      </w:r>
      <w:proofErr w:type="gramEnd"/>
      <w:r w:rsidRPr="00873515">
        <w:rPr>
          <w:rFonts w:ascii="宋体" w:hAnsi="宋体" w:hint="eastAsia"/>
          <w:color w:val="000000"/>
          <w:sz w:val="28"/>
          <w:szCs w:val="28"/>
        </w:rPr>
        <w:t>圈连接时</w:t>
      </w:r>
      <w:r w:rsidRPr="00873515">
        <w:rPr>
          <w:rFonts w:ascii="宋体" w:hAnsi="宋体"/>
          <w:color w:val="000000"/>
          <w:sz w:val="28"/>
          <w:szCs w:val="28"/>
        </w:rPr>
        <w:t xml:space="preserve"> </w:t>
      </w:r>
      <w:r w:rsidRPr="00873515">
        <w:rPr>
          <w:rFonts w:ascii="宋体" w:hAnsi="宋体" w:hint="eastAsia"/>
          <w:color w:val="000000"/>
          <w:sz w:val="28"/>
          <w:szCs w:val="28"/>
        </w:rPr>
        <w:t>线头弯曲方向应与紧固螺丝方向一致</w:t>
      </w:r>
      <w:r w:rsidRPr="00873515">
        <w:rPr>
          <w:rFonts w:ascii="宋体" w:hAnsi="宋体"/>
          <w:color w:val="000000"/>
          <w:sz w:val="28"/>
          <w:szCs w:val="28"/>
        </w:rPr>
        <w:t xml:space="preserve"> </w:t>
      </w:r>
      <w:r w:rsidRPr="00873515">
        <w:rPr>
          <w:rFonts w:ascii="宋体" w:hAnsi="宋体" w:hint="eastAsia"/>
          <w:color w:val="000000"/>
          <w:sz w:val="28"/>
          <w:szCs w:val="28"/>
        </w:rPr>
        <w:t>每处接线</w:t>
      </w:r>
      <w:proofErr w:type="gramStart"/>
      <w:r w:rsidRPr="00873515">
        <w:rPr>
          <w:rFonts w:ascii="宋体" w:hAnsi="宋体" w:hint="eastAsia"/>
          <w:color w:val="000000"/>
          <w:sz w:val="28"/>
          <w:szCs w:val="28"/>
        </w:rPr>
        <w:t>端最多</w:t>
      </w:r>
      <w:proofErr w:type="gramEnd"/>
      <w:r w:rsidRPr="00873515">
        <w:rPr>
          <w:rFonts w:ascii="宋体" w:hAnsi="宋体" w:hint="eastAsia"/>
          <w:color w:val="000000"/>
          <w:sz w:val="28"/>
          <w:szCs w:val="28"/>
        </w:rPr>
        <w:t>允许两根</w:t>
      </w:r>
      <w:r w:rsidRPr="00873515">
        <w:rPr>
          <w:rFonts w:ascii="宋体" w:hAnsi="宋体" w:hint="eastAsia"/>
          <w:color w:val="000000"/>
          <w:sz w:val="28"/>
          <w:szCs w:val="28"/>
        </w:rPr>
        <w:lastRenderedPageBreak/>
        <w:t>芯线</w:t>
      </w:r>
      <w:r w:rsidRPr="00873515">
        <w:rPr>
          <w:rFonts w:ascii="宋体" w:hAnsi="宋体"/>
          <w:color w:val="000000"/>
          <w:sz w:val="28"/>
          <w:szCs w:val="28"/>
        </w:rPr>
        <w:t xml:space="preserve"> </w:t>
      </w:r>
      <w:r w:rsidRPr="00873515">
        <w:rPr>
          <w:rFonts w:ascii="宋体" w:hAnsi="宋体" w:hint="eastAsia"/>
          <w:color w:val="000000"/>
          <w:sz w:val="28"/>
          <w:szCs w:val="28"/>
        </w:rPr>
        <w:t>，且两根芯线间应加垫片，所有接线螺丝均应拧紧。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方阵组件布线完毕</w:t>
      </w:r>
      <w:r w:rsidRPr="00873515">
        <w:rPr>
          <w:rFonts w:ascii="宋体" w:hAnsi="宋体"/>
          <w:color w:val="000000"/>
          <w:sz w:val="28"/>
          <w:szCs w:val="28"/>
        </w:rPr>
        <w:t xml:space="preserve"> </w:t>
      </w:r>
      <w:r w:rsidRPr="00873515">
        <w:rPr>
          <w:rFonts w:ascii="宋体" w:hAnsi="宋体" w:hint="eastAsia"/>
          <w:color w:val="000000"/>
          <w:sz w:val="28"/>
          <w:szCs w:val="28"/>
        </w:rPr>
        <w:t>应按施工图检查核对布线是否正确。</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组件接线盒出口处的连接线应向下弯曲</w:t>
      </w:r>
      <w:r w:rsidRPr="00873515">
        <w:rPr>
          <w:rFonts w:ascii="宋体" w:hAnsi="宋体"/>
          <w:color w:val="000000"/>
          <w:sz w:val="28"/>
          <w:szCs w:val="28"/>
        </w:rPr>
        <w:t xml:space="preserve"> </w:t>
      </w:r>
      <w:r w:rsidRPr="00873515">
        <w:rPr>
          <w:rFonts w:ascii="宋体" w:hAnsi="宋体" w:hint="eastAsia"/>
          <w:color w:val="000000"/>
          <w:sz w:val="28"/>
          <w:szCs w:val="28"/>
        </w:rPr>
        <w:t>防雨水流入接线盒。</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⑥ 组件连线和方阵引出电缆应用固定卡固定或绑扎在机架上。</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⑦ 方阵布线及检测完毕</w:t>
      </w:r>
      <w:r w:rsidRPr="00873515">
        <w:rPr>
          <w:rFonts w:ascii="宋体" w:hAnsi="宋体"/>
          <w:color w:val="000000"/>
          <w:sz w:val="28"/>
          <w:szCs w:val="28"/>
        </w:rPr>
        <w:t xml:space="preserve"> </w:t>
      </w:r>
      <w:r w:rsidRPr="00873515">
        <w:rPr>
          <w:rFonts w:ascii="宋体" w:hAnsi="宋体" w:hint="eastAsia"/>
          <w:color w:val="000000"/>
          <w:sz w:val="28"/>
          <w:szCs w:val="28"/>
        </w:rPr>
        <w:t>应盖上并锁紧所有接线盒盒盖。</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⑧ 方阵的输出端应有明显的极性标志和子方阵的编号标志。</w:t>
      </w:r>
      <w:bookmarkStart w:id="60" w:name="_Toc221527209"/>
      <w:bookmarkStart w:id="61" w:name="_Toc214159418"/>
      <w:bookmarkStart w:id="62" w:name="_Toc243646367"/>
      <w:bookmarkStart w:id="63" w:name="_Toc243712618"/>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9）方阵测试</w:t>
      </w:r>
      <w:bookmarkEnd w:id="60"/>
      <w:bookmarkEnd w:id="61"/>
      <w:bookmarkEnd w:id="62"/>
      <w:bookmarkEnd w:id="63"/>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测试条件：天气晴朗，太阳周围无云，太阳总辐照度不低于</w:t>
      </w:r>
      <w:r w:rsidRPr="00873515">
        <w:rPr>
          <w:rFonts w:ascii="宋体" w:hAnsi="宋体"/>
          <w:color w:val="000000"/>
          <w:sz w:val="28"/>
          <w:szCs w:val="28"/>
        </w:rPr>
        <w:t>700</w:t>
      </w:r>
      <w:r w:rsidRPr="00873515">
        <w:rPr>
          <w:rFonts w:ascii="宋体" w:hAnsi="宋体" w:hint="eastAsia"/>
          <w:color w:val="000000"/>
          <w:sz w:val="28"/>
          <w:szCs w:val="28"/>
        </w:rPr>
        <w:t>W</w:t>
      </w:r>
      <w:r w:rsidRPr="00873515">
        <w:rPr>
          <w:rFonts w:ascii="宋体" w:hAnsi="宋体"/>
          <w:color w:val="000000"/>
          <w:sz w:val="28"/>
          <w:szCs w:val="28"/>
        </w:rPr>
        <w:t>/m2</w:t>
      </w:r>
      <w:r w:rsidRPr="00873515">
        <w:rPr>
          <w:rFonts w:ascii="宋体" w:hAnsi="宋体" w:hint="eastAsia"/>
          <w:color w:val="000000"/>
          <w:sz w:val="28"/>
          <w:szCs w:val="28"/>
        </w:rPr>
        <w:t>。在测试周期内的辐照不稳定度不应大于±</w:t>
      </w:r>
      <w:r w:rsidRPr="00873515">
        <w:rPr>
          <w:rFonts w:ascii="宋体" w:hAnsi="宋体"/>
          <w:color w:val="000000"/>
          <w:sz w:val="28"/>
          <w:szCs w:val="28"/>
        </w:rPr>
        <w:t>1</w:t>
      </w:r>
      <w:r w:rsidRPr="00873515">
        <w:rPr>
          <w:rFonts w:ascii="宋体" w:hAnsi="宋体" w:hint="eastAsia"/>
          <w:color w:val="000000"/>
          <w:sz w:val="28"/>
          <w:szCs w:val="28"/>
        </w:rPr>
        <w:t>％，辐照不稳定度的计算按《地面用太阳电池电性能测试方法》中相关规定。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②被测方阵表面应清洁。</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10）技术参数测试及要求：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方阵的电性能参数</w:t>
      </w:r>
      <w:proofErr w:type="gramStart"/>
      <w:r w:rsidRPr="00873515">
        <w:rPr>
          <w:rFonts w:ascii="宋体" w:hAnsi="宋体" w:hint="eastAsia"/>
          <w:color w:val="000000"/>
          <w:sz w:val="28"/>
          <w:szCs w:val="28"/>
        </w:rPr>
        <w:t>测试按</w:t>
      </w:r>
      <w:proofErr w:type="gramEnd"/>
      <w:r w:rsidRPr="00873515">
        <w:rPr>
          <w:rFonts w:ascii="宋体" w:hAnsi="宋体" w:hint="eastAsia"/>
          <w:color w:val="000000"/>
          <w:sz w:val="28"/>
          <w:szCs w:val="28"/>
        </w:rPr>
        <w:t>《地面用太阳电池电性能测试方法》和</w:t>
      </w:r>
      <w:r w:rsidRPr="00873515">
        <w:rPr>
          <w:rFonts w:ascii="宋体" w:hAnsi="宋体"/>
          <w:color w:val="000000"/>
          <w:sz w:val="28"/>
          <w:szCs w:val="28"/>
        </w:rPr>
        <w:t xml:space="preserve"> </w:t>
      </w:r>
      <w:r w:rsidRPr="00873515">
        <w:rPr>
          <w:rFonts w:ascii="宋体" w:hAnsi="宋体" w:hint="eastAsia"/>
          <w:color w:val="000000"/>
          <w:sz w:val="28"/>
          <w:szCs w:val="28"/>
        </w:rPr>
        <w:t>《太阳电池组件参数测量方法（地面用）》的有关规定进行。</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方阵的开路电压应符合设计规定。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方阵实测的最大输出功率不应低于各组件最大输出功率总和的60％。</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方阵输出端与支撑结构间的绝缘电阻不应低于</w:t>
      </w:r>
      <w:r w:rsidRPr="00873515">
        <w:rPr>
          <w:rFonts w:ascii="宋体" w:hAnsi="宋体"/>
          <w:color w:val="000000"/>
          <w:sz w:val="28"/>
          <w:szCs w:val="28"/>
        </w:rPr>
        <w:t>50M</w:t>
      </w:r>
      <w:r w:rsidRPr="00873515">
        <w:rPr>
          <w:rFonts w:ascii="宋体" w:hAnsi="宋体" w:hint="eastAsia"/>
          <w:color w:val="000000"/>
          <w:sz w:val="28"/>
          <w:szCs w:val="28"/>
        </w:rPr>
        <w:t>Ω。</w:t>
      </w:r>
      <w:bookmarkStart w:id="64" w:name="_Toc221527211"/>
      <w:bookmarkStart w:id="65" w:name="_Toc214159420"/>
      <w:bookmarkStart w:id="66" w:name="_Toc243646368"/>
      <w:bookmarkStart w:id="67" w:name="_Toc243712619"/>
    </w:p>
    <w:p w:rsidR="000B28A0" w:rsidRPr="00873515" w:rsidRDefault="000B28A0" w:rsidP="000B28A0">
      <w:pPr>
        <w:adjustRightInd w:val="0"/>
        <w:spacing w:line="276" w:lineRule="auto"/>
        <w:outlineLvl w:val="0"/>
        <w:rPr>
          <w:rFonts w:ascii="Times New Roman" w:hAnsi="Times New Roman"/>
          <w:b/>
          <w:color w:val="000000"/>
          <w:kern w:val="21"/>
          <w:sz w:val="28"/>
          <w:szCs w:val="28"/>
        </w:rPr>
      </w:pPr>
      <w:bookmarkStart w:id="68" w:name="_Toc270166836"/>
      <w:bookmarkStart w:id="69" w:name="_Toc270167774"/>
      <w:bookmarkStart w:id="70" w:name="_Toc294684753"/>
      <w:bookmarkEnd w:id="64"/>
      <w:bookmarkEnd w:id="65"/>
      <w:bookmarkEnd w:id="66"/>
      <w:bookmarkEnd w:id="67"/>
      <w:r w:rsidRPr="00873515">
        <w:rPr>
          <w:rFonts w:ascii="Times New Roman" w:hAnsi="Times New Roman" w:hint="eastAsia"/>
          <w:b/>
          <w:color w:val="000000"/>
          <w:kern w:val="21"/>
          <w:sz w:val="28"/>
          <w:szCs w:val="28"/>
        </w:rPr>
        <w:t>二</w:t>
      </w:r>
      <w:r>
        <w:rPr>
          <w:rFonts w:ascii="Times New Roman" w:hAnsi="Times New Roman" w:hint="eastAsia"/>
          <w:b/>
          <w:color w:val="000000"/>
          <w:kern w:val="21"/>
          <w:sz w:val="28"/>
          <w:szCs w:val="28"/>
        </w:rPr>
        <w:t>、</w:t>
      </w:r>
      <w:r w:rsidRPr="00873515">
        <w:rPr>
          <w:rFonts w:ascii="Times New Roman" w:hAnsi="Times New Roman"/>
          <w:b/>
          <w:color w:val="000000"/>
          <w:kern w:val="21"/>
          <w:sz w:val="28"/>
          <w:szCs w:val="28"/>
        </w:rPr>
        <w:t>质量控制标准及验评</w:t>
      </w:r>
      <w:bookmarkEnd w:id="68"/>
      <w:bookmarkEnd w:id="69"/>
      <w:bookmarkEnd w:id="70"/>
    </w:p>
    <w:p w:rsidR="000B28A0" w:rsidRPr="00873515" w:rsidRDefault="000B28A0" w:rsidP="000B28A0">
      <w:pPr>
        <w:pStyle w:val="2"/>
        <w:spacing w:line="276" w:lineRule="auto"/>
        <w:ind w:firstLineChars="149" w:firstLine="419"/>
        <w:rPr>
          <w:rFonts w:ascii="Times New Roman" w:hAnsi="Times New Roman"/>
          <w:bCs w:val="0"/>
          <w:color w:val="000000"/>
          <w:kern w:val="21"/>
          <w:sz w:val="28"/>
          <w:szCs w:val="28"/>
        </w:rPr>
      </w:pPr>
      <w:bookmarkStart w:id="71" w:name="_Toc294684754"/>
      <w:r w:rsidRPr="00873515">
        <w:rPr>
          <w:rFonts w:ascii="Times New Roman" w:hAnsi="Times New Roman" w:hint="eastAsia"/>
          <w:bCs w:val="0"/>
          <w:color w:val="000000"/>
          <w:kern w:val="21"/>
          <w:sz w:val="28"/>
          <w:szCs w:val="28"/>
        </w:rPr>
        <w:lastRenderedPageBreak/>
        <w:t>2-1</w:t>
      </w:r>
      <w:r w:rsidRPr="00873515">
        <w:rPr>
          <w:rFonts w:ascii="Times New Roman" w:hAnsi="Times New Roman" w:hint="eastAsia"/>
          <w:bCs w:val="0"/>
          <w:color w:val="000000"/>
          <w:kern w:val="21"/>
          <w:sz w:val="28"/>
          <w:szCs w:val="28"/>
        </w:rPr>
        <w:t>质量控制标准</w:t>
      </w:r>
      <w:bookmarkEnd w:id="71"/>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《国家电网公司工程建设质量管理规定（试行）》</w:t>
      </w:r>
      <w:r w:rsidRPr="00873515">
        <w:rPr>
          <w:rFonts w:ascii="宋体" w:hAnsi="宋体"/>
          <w:color w:val="000000"/>
          <w:sz w:val="28"/>
          <w:szCs w:val="28"/>
        </w:rPr>
        <w:t>国家电网基建〔2006〕699号</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《输变电工程建设标准强制性条文实施管理规程》Q/GDW 248—2008</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w:t>
      </w:r>
      <w:r w:rsidRPr="00873515">
        <w:rPr>
          <w:rFonts w:ascii="宋体" w:hAnsi="宋体"/>
          <w:color w:val="000000"/>
          <w:sz w:val="28"/>
          <w:szCs w:val="28"/>
        </w:rPr>
        <w:t>建设工程质量管理条例</w:t>
      </w:r>
      <w:r w:rsidRPr="00873515">
        <w:rPr>
          <w:rFonts w:ascii="宋体" w:hAnsi="宋体" w:hint="eastAsia"/>
          <w:color w:val="000000"/>
          <w:sz w:val="28"/>
          <w:szCs w:val="28"/>
        </w:rPr>
        <w:t>》</w:t>
      </w:r>
      <w:r w:rsidRPr="00873515">
        <w:rPr>
          <w:rFonts w:ascii="宋体" w:hAnsi="宋体"/>
          <w:color w:val="000000"/>
          <w:sz w:val="28"/>
          <w:szCs w:val="28"/>
        </w:rPr>
        <w:t>中华人民共和国国务院令第279号</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《35kV及以上送变电工程启动及竣工验收规程》DL/T</w:t>
      </w:r>
      <w:r w:rsidRPr="00873515">
        <w:rPr>
          <w:rFonts w:ascii="宋体" w:hAnsi="宋体" w:hint="eastAsia"/>
          <w:color w:val="000000"/>
          <w:sz w:val="28"/>
          <w:szCs w:val="28"/>
        </w:rPr>
        <w:t xml:space="preserve"> </w:t>
      </w:r>
      <w:r w:rsidRPr="00873515">
        <w:rPr>
          <w:rFonts w:ascii="宋体" w:hAnsi="宋体"/>
          <w:color w:val="000000"/>
          <w:sz w:val="28"/>
          <w:szCs w:val="28"/>
        </w:rPr>
        <w:t>782</w:t>
      </w:r>
      <w:r w:rsidRPr="00873515">
        <w:rPr>
          <w:rFonts w:ascii="宋体" w:hAnsi="宋体" w:hint="eastAsia"/>
          <w:color w:val="000000"/>
          <w:sz w:val="28"/>
          <w:szCs w:val="28"/>
        </w:rPr>
        <w:t>—</w:t>
      </w:r>
      <w:r w:rsidRPr="00873515">
        <w:rPr>
          <w:rFonts w:ascii="宋体" w:hAnsi="宋体"/>
          <w:color w:val="000000"/>
          <w:sz w:val="28"/>
          <w:szCs w:val="28"/>
        </w:rPr>
        <w:t>2001</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《电力建设施工质及验收标准（汇编）》下册</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w:t>
      </w:r>
      <w:r w:rsidRPr="00873515">
        <w:rPr>
          <w:rFonts w:ascii="宋体" w:hAnsi="宋体"/>
          <w:color w:val="000000"/>
          <w:sz w:val="28"/>
          <w:szCs w:val="28"/>
        </w:rPr>
        <w:t>电气装置安装工程质量检验及评定规程</w:t>
      </w:r>
      <w:r w:rsidRPr="00873515">
        <w:rPr>
          <w:rFonts w:ascii="宋体" w:hAnsi="宋体" w:hint="eastAsia"/>
          <w:color w:val="000000"/>
          <w:sz w:val="28"/>
          <w:szCs w:val="28"/>
        </w:rPr>
        <w:t>》</w:t>
      </w:r>
      <w:r w:rsidRPr="00873515">
        <w:rPr>
          <w:rFonts w:ascii="宋体" w:hAnsi="宋体"/>
          <w:color w:val="000000"/>
          <w:sz w:val="28"/>
          <w:szCs w:val="28"/>
        </w:rPr>
        <w:t>DL/T</w:t>
      </w:r>
      <w:r w:rsidRPr="00873515">
        <w:rPr>
          <w:rFonts w:ascii="宋体" w:hAnsi="宋体" w:hint="eastAsia"/>
          <w:color w:val="000000"/>
          <w:sz w:val="28"/>
          <w:szCs w:val="28"/>
        </w:rPr>
        <w:t xml:space="preserve"> </w:t>
      </w:r>
      <w:r w:rsidRPr="00873515">
        <w:rPr>
          <w:rFonts w:ascii="宋体" w:hAnsi="宋体"/>
          <w:color w:val="000000"/>
          <w:sz w:val="28"/>
          <w:szCs w:val="28"/>
        </w:rPr>
        <w:t>5161</w:t>
      </w:r>
      <w:r w:rsidRPr="00873515">
        <w:rPr>
          <w:rFonts w:ascii="宋体" w:hAnsi="宋体" w:hint="eastAsia"/>
          <w:color w:val="000000"/>
          <w:sz w:val="28"/>
          <w:szCs w:val="28"/>
        </w:rPr>
        <w:t>.</w:t>
      </w:r>
      <w:r w:rsidRPr="00873515">
        <w:rPr>
          <w:rFonts w:ascii="宋体" w:hAnsi="宋体"/>
          <w:color w:val="000000"/>
          <w:sz w:val="28"/>
          <w:szCs w:val="28"/>
        </w:rPr>
        <w:t>1～17</w:t>
      </w:r>
      <w:r w:rsidRPr="00873515">
        <w:rPr>
          <w:rFonts w:ascii="宋体" w:hAnsi="宋体" w:hint="eastAsia"/>
          <w:color w:val="000000"/>
          <w:sz w:val="28"/>
          <w:szCs w:val="28"/>
        </w:rPr>
        <w:t>—</w:t>
      </w:r>
      <w:r w:rsidRPr="00873515">
        <w:rPr>
          <w:rFonts w:ascii="宋体" w:hAnsi="宋体"/>
          <w:color w:val="000000"/>
          <w:sz w:val="28"/>
          <w:szCs w:val="28"/>
        </w:rPr>
        <w:t>2002</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w:t>
      </w:r>
      <w:r w:rsidRPr="00873515">
        <w:rPr>
          <w:rFonts w:ascii="宋体" w:hAnsi="宋体" w:hint="eastAsia"/>
          <w:color w:val="000000"/>
          <w:sz w:val="28"/>
          <w:szCs w:val="28"/>
        </w:rPr>
        <w:t>电气装置安装工程电气设备交接试验标准</w:t>
      </w:r>
      <w:r w:rsidRPr="00873515">
        <w:rPr>
          <w:rFonts w:ascii="宋体" w:hAnsi="宋体"/>
          <w:color w:val="000000"/>
          <w:sz w:val="28"/>
          <w:szCs w:val="28"/>
        </w:rPr>
        <w:t>》GB</w:t>
      </w:r>
      <w:r w:rsidRPr="00873515">
        <w:rPr>
          <w:rFonts w:ascii="宋体" w:hAnsi="宋体" w:hint="eastAsia"/>
          <w:color w:val="000000"/>
          <w:sz w:val="28"/>
          <w:szCs w:val="28"/>
        </w:rPr>
        <w:t xml:space="preserve"> </w:t>
      </w:r>
      <w:r w:rsidRPr="00873515">
        <w:rPr>
          <w:rFonts w:ascii="宋体" w:hAnsi="宋体"/>
          <w:color w:val="000000"/>
          <w:sz w:val="28"/>
          <w:szCs w:val="28"/>
        </w:rPr>
        <w:t>50150</w:t>
      </w:r>
      <w:r w:rsidRPr="00873515">
        <w:rPr>
          <w:rFonts w:ascii="宋体" w:hAnsi="宋体" w:hint="eastAsia"/>
          <w:color w:val="000000"/>
          <w:sz w:val="28"/>
          <w:szCs w:val="28"/>
        </w:rPr>
        <w:t>—2006</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《国家电网公司十八项电网重大反事故措施（试行）》国家电网生技</w:t>
      </w:r>
      <w:r w:rsidRPr="00873515">
        <w:rPr>
          <w:rFonts w:ascii="宋体" w:hAnsi="宋体" w:hint="eastAsia"/>
          <w:color w:val="000000"/>
          <w:sz w:val="28"/>
          <w:szCs w:val="28"/>
        </w:rPr>
        <w:t>〔</w:t>
      </w:r>
      <w:r w:rsidRPr="00873515">
        <w:rPr>
          <w:rFonts w:ascii="宋体" w:hAnsi="宋体"/>
          <w:color w:val="000000"/>
          <w:sz w:val="28"/>
          <w:szCs w:val="28"/>
        </w:rPr>
        <w:t>2005</w:t>
      </w:r>
      <w:r w:rsidRPr="00873515">
        <w:rPr>
          <w:rFonts w:ascii="宋体" w:hAnsi="宋体" w:hint="eastAsia"/>
          <w:color w:val="000000"/>
          <w:sz w:val="28"/>
          <w:szCs w:val="28"/>
        </w:rPr>
        <w:t>〕</w:t>
      </w:r>
      <w:r w:rsidRPr="00873515">
        <w:rPr>
          <w:rFonts w:ascii="宋体" w:hAnsi="宋体"/>
          <w:color w:val="000000"/>
          <w:sz w:val="28"/>
          <w:szCs w:val="28"/>
        </w:rPr>
        <w:t>400号</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《输变电工程建设标准强制性条文实施管理规程》国家电网科〔2009〕642号</w:t>
      </w:r>
    </w:p>
    <w:p w:rsidR="000B28A0" w:rsidRPr="00873515" w:rsidRDefault="000B28A0" w:rsidP="000B28A0">
      <w:pPr>
        <w:spacing w:line="276" w:lineRule="auto"/>
        <w:ind w:firstLineChars="250" w:firstLine="700"/>
        <w:rPr>
          <w:rFonts w:ascii="宋体" w:hAnsi="宋体"/>
          <w:color w:val="000000"/>
          <w:sz w:val="28"/>
          <w:szCs w:val="28"/>
        </w:rPr>
      </w:pPr>
      <w:proofErr w:type="gramStart"/>
      <w:r w:rsidRPr="00873515">
        <w:rPr>
          <w:rFonts w:ascii="宋体" w:hAnsi="宋体" w:hint="eastAsia"/>
          <w:color w:val="000000"/>
          <w:sz w:val="28"/>
          <w:szCs w:val="28"/>
        </w:rPr>
        <w:t>国网公司</w:t>
      </w:r>
      <w:proofErr w:type="gramEnd"/>
      <w:r w:rsidRPr="00873515">
        <w:rPr>
          <w:rFonts w:ascii="宋体" w:hAnsi="宋体" w:hint="eastAsia"/>
          <w:color w:val="000000"/>
          <w:sz w:val="28"/>
          <w:szCs w:val="28"/>
        </w:rPr>
        <w:t>《输变电工程质量通病防治工作规定》</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w:t>
      </w:r>
      <w:r w:rsidRPr="00873515">
        <w:rPr>
          <w:rFonts w:ascii="宋体" w:hAnsi="宋体" w:hint="eastAsia"/>
          <w:color w:val="000000"/>
          <w:sz w:val="28"/>
          <w:szCs w:val="28"/>
        </w:rPr>
        <w:t>电气装置安装工程盘、柜及二次回路接线施工及验收规范</w:t>
      </w:r>
      <w:r w:rsidRPr="00873515">
        <w:rPr>
          <w:rFonts w:ascii="宋体" w:hAnsi="宋体"/>
          <w:color w:val="000000"/>
          <w:sz w:val="28"/>
          <w:szCs w:val="28"/>
        </w:rPr>
        <w:t>》GB</w:t>
      </w:r>
      <w:r w:rsidRPr="00873515">
        <w:rPr>
          <w:rFonts w:ascii="宋体" w:hAnsi="宋体" w:hint="eastAsia"/>
          <w:color w:val="000000"/>
          <w:sz w:val="28"/>
          <w:szCs w:val="28"/>
        </w:rPr>
        <w:t xml:space="preserve"> </w:t>
      </w:r>
      <w:r w:rsidRPr="00873515">
        <w:rPr>
          <w:rFonts w:ascii="宋体" w:hAnsi="宋体"/>
          <w:color w:val="000000"/>
          <w:sz w:val="28"/>
          <w:szCs w:val="28"/>
        </w:rPr>
        <w:t>50171</w:t>
      </w:r>
      <w:r w:rsidRPr="00873515">
        <w:rPr>
          <w:rFonts w:ascii="宋体" w:hAnsi="宋体" w:hint="eastAsia"/>
          <w:color w:val="000000"/>
          <w:sz w:val="28"/>
          <w:szCs w:val="28"/>
        </w:rPr>
        <w:t>—199</w:t>
      </w:r>
      <w:r w:rsidRPr="00873515">
        <w:rPr>
          <w:rFonts w:ascii="宋体" w:hAnsi="宋体"/>
          <w:color w:val="000000"/>
          <w:sz w:val="28"/>
          <w:szCs w:val="28"/>
        </w:rPr>
        <w:t>2</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w:t>
      </w:r>
      <w:r w:rsidRPr="00873515">
        <w:rPr>
          <w:rFonts w:ascii="宋体" w:hAnsi="宋体" w:hint="eastAsia"/>
          <w:color w:val="000000"/>
          <w:sz w:val="28"/>
          <w:szCs w:val="28"/>
        </w:rPr>
        <w:t>电气装置安装工程低压电器施工及验收规范</w:t>
      </w:r>
      <w:r w:rsidRPr="00873515">
        <w:rPr>
          <w:rFonts w:ascii="宋体" w:hAnsi="宋体"/>
          <w:color w:val="000000"/>
          <w:sz w:val="28"/>
          <w:szCs w:val="28"/>
        </w:rPr>
        <w:t>》GB</w:t>
      </w:r>
      <w:r w:rsidRPr="00873515">
        <w:rPr>
          <w:rFonts w:ascii="宋体" w:hAnsi="宋体" w:hint="eastAsia"/>
          <w:color w:val="000000"/>
          <w:sz w:val="28"/>
          <w:szCs w:val="28"/>
        </w:rPr>
        <w:t xml:space="preserve"> </w:t>
      </w:r>
      <w:r w:rsidRPr="00873515">
        <w:rPr>
          <w:rFonts w:ascii="宋体" w:hAnsi="宋体"/>
          <w:color w:val="000000"/>
          <w:sz w:val="28"/>
          <w:szCs w:val="28"/>
        </w:rPr>
        <w:t>50254</w:t>
      </w:r>
      <w:r w:rsidRPr="00873515">
        <w:rPr>
          <w:rFonts w:ascii="宋体" w:hAnsi="宋体" w:hint="eastAsia"/>
          <w:color w:val="000000"/>
          <w:sz w:val="28"/>
          <w:szCs w:val="28"/>
        </w:rPr>
        <w:t>—199</w:t>
      </w:r>
      <w:r w:rsidRPr="00873515">
        <w:rPr>
          <w:rFonts w:ascii="宋体" w:hAnsi="宋体"/>
          <w:color w:val="000000"/>
          <w:sz w:val="28"/>
          <w:szCs w:val="28"/>
        </w:rPr>
        <w:t>6</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《电气装置安装工程高压电器施工及验收规范》</w:t>
      </w:r>
      <w:r w:rsidRPr="00873515">
        <w:rPr>
          <w:rFonts w:ascii="宋体" w:hAnsi="宋体"/>
          <w:color w:val="000000"/>
          <w:sz w:val="28"/>
          <w:szCs w:val="28"/>
        </w:rPr>
        <w:t>GBJ</w:t>
      </w:r>
      <w:r w:rsidRPr="00873515">
        <w:rPr>
          <w:rFonts w:ascii="宋体" w:hAnsi="宋体" w:hint="eastAsia"/>
          <w:color w:val="000000"/>
          <w:sz w:val="28"/>
          <w:szCs w:val="28"/>
        </w:rPr>
        <w:t xml:space="preserve"> </w:t>
      </w:r>
      <w:r w:rsidRPr="00873515">
        <w:rPr>
          <w:rFonts w:ascii="宋体" w:hAnsi="宋体"/>
          <w:color w:val="000000"/>
          <w:sz w:val="28"/>
          <w:szCs w:val="28"/>
        </w:rPr>
        <w:t>147</w:t>
      </w:r>
      <w:r w:rsidRPr="00873515">
        <w:rPr>
          <w:rFonts w:ascii="宋体" w:hAnsi="宋体" w:hint="eastAsia"/>
          <w:color w:val="000000"/>
          <w:sz w:val="28"/>
          <w:szCs w:val="28"/>
        </w:rPr>
        <w:t>—199</w:t>
      </w:r>
      <w:r w:rsidRPr="00873515">
        <w:rPr>
          <w:rFonts w:ascii="宋体" w:hAnsi="宋体"/>
          <w:color w:val="000000"/>
          <w:sz w:val="28"/>
          <w:szCs w:val="28"/>
        </w:rPr>
        <w:t>0</w:t>
      </w:r>
    </w:p>
    <w:p w:rsidR="000B28A0" w:rsidRPr="00873515" w:rsidRDefault="000B28A0" w:rsidP="000B28A0">
      <w:pPr>
        <w:spacing w:line="276" w:lineRule="auto"/>
        <w:ind w:firstLineChars="200" w:firstLine="560"/>
        <w:rPr>
          <w:rFonts w:ascii="宋体" w:hAnsi="宋体"/>
          <w:color w:val="000000"/>
          <w:sz w:val="28"/>
          <w:szCs w:val="28"/>
        </w:rPr>
      </w:pPr>
      <w:r w:rsidRPr="00873515">
        <w:rPr>
          <w:rFonts w:ascii="宋体" w:hAnsi="宋体"/>
          <w:color w:val="000000"/>
          <w:sz w:val="28"/>
          <w:szCs w:val="28"/>
        </w:rPr>
        <w:t>《</w:t>
      </w:r>
      <w:r w:rsidRPr="00873515">
        <w:rPr>
          <w:rFonts w:ascii="宋体" w:hAnsi="宋体" w:hint="eastAsia"/>
          <w:color w:val="000000"/>
          <w:sz w:val="28"/>
          <w:szCs w:val="28"/>
        </w:rPr>
        <w:t>电气装置安装工程蓄电池施工及验收规范</w:t>
      </w:r>
      <w:r w:rsidRPr="00873515">
        <w:rPr>
          <w:rFonts w:ascii="宋体" w:hAnsi="宋体"/>
          <w:color w:val="000000"/>
          <w:sz w:val="28"/>
          <w:szCs w:val="28"/>
        </w:rPr>
        <w:t>》GB</w:t>
      </w:r>
      <w:r w:rsidRPr="00873515">
        <w:rPr>
          <w:rFonts w:ascii="宋体" w:hAnsi="宋体" w:hint="eastAsia"/>
          <w:color w:val="000000"/>
          <w:sz w:val="28"/>
          <w:szCs w:val="28"/>
        </w:rPr>
        <w:t xml:space="preserve"> </w:t>
      </w:r>
      <w:r w:rsidRPr="00873515">
        <w:rPr>
          <w:rFonts w:ascii="宋体" w:hAnsi="宋体"/>
          <w:color w:val="000000"/>
          <w:sz w:val="28"/>
          <w:szCs w:val="28"/>
        </w:rPr>
        <w:t>50172</w:t>
      </w:r>
      <w:r w:rsidRPr="00873515">
        <w:rPr>
          <w:rFonts w:ascii="宋体" w:hAnsi="宋体" w:hint="eastAsia"/>
          <w:color w:val="000000"/>
          <w:sz w:val="28"/>
          <w:szCs w:val="28"/>
        </w:rPr>
        <w:t>—199</w:t>
      </w:r>
      <w:r w:rsidRPr="00873515">
        <w:rPr>
          <w:rFonts w:ascii="宋体" w:hAnsi="宋体"/>
          <w:color w:val="000000"/>
          <w:sz w:val="28"/>
          <w:szCs w:val="28"/>
        </w:rPr>
        <w:t>2</w:t>
      </w:r>
    </w:p>
    <w:p w:rsidR="000B28A0" w:rsidRPr="00873515" w:rsidRDefault="000B28A0" w:rsidP="000B28A0">
      <w:pPr>
        <w:spacing w:line="276" w:lineRule="auto"/>
        <w:ind w:firstLineChars="250" w:firstLine="700"/>
        <w:rPr>
          <w:rFonts w:ascii="宋体" w:hAnsi="宋体"/>
          <w:color w:val="000000"/>
          <w:sz w:val="28"/>
          <w:szCs w:val="28"/>
        </w:rPr>
      </w:pPr>
      <w:r w:rsidRPr="00873515">
        <w:rPr>
          <w:rFonts w:ascii="宋体" w:hAnsi="宋体"/>
          <w:color w:val="000000"/>
          <w:sz w:val="28"/>
          <w:szCs w:val="28"/>
        </w:rPr>
        <w:lastRenderedPageBreak/>
        <w:t>国家及</w:t>
      </w:r>
      <w:r w:rsidRPr="00873515">
        <w:rPr>
          <w:rFonts w:ascii="宋体" w:hAnsi="宋体" w:hint="eastAsia"/>
          <w:color w:val="000000"/>
          <w:sz w:val="28"/>
          <w:szCs w:val="28"/>
        </w:rPr>
        <w:t>行业</w:t>
      </w:r>
      <w:r w:rsidRPr="00873515">
        <w:rPr>
          <w:rFonts w:ascii="宋体" w:hAnsi="宋体"/>
          <w:color w:val="000000"/>
          <w:sz w:val="28"/>
          <w:szCs w:val="28"/>
        </w:rPr>
        <w:t>颁发的现行施工验收规范、技术规程和质量</w:t>
      </w:r>
      <w:proofErr w:type="gramStart"/>
      <w:r w:rsidRPr="00873515">
        <w:rPr>
          <w:rFonts w:ascii="宋体" w:hAnsi="宋体"/>
          <w:color w:val="000000"/>
          <w:sz w:val="28"/>
          <w:szCs w:val="28"/>
        </w:rPr>
        <w:t>验</w:t>
      </w:r>
      <w:proofErr w:type="gramEnd"/>
      <w:r w:rsidRPr="00873515">
        <w:rPr>
          <w:rFonts w:ascii="宋体" w:hAnsi="宋体"/>
          <w:color w:val="000000"/>
          <w:sz w:val="28"/>
          <w:szCs w:val="28"/>
        </w:rPr>
        <w:t>评标准</w:t>
      </w:r>
    </w:p>
    <w:p w:rsidR="000B28A0" w:rsidRPr="00873515" w:rsidRDefault="000B28A0" w:rsidP="000B28A0">
      <w:pPr>
        <w:pStyle w:val="2"/>
        <w:spacing w:line="276" w:lineRule="auto"/>
        <w:ind w:firstLine="562"/>
        <w:rPr>
          <w:rFonts w:ascii="Times New Roman" w:hAnsi="Times New Roman"/>
          <w:bCs w:val="0"/>
          <w:color w:val="000000"/>
          <w:kern w:val="21"/>
          <w:sz w:val="28"/>
          <w:szCs w:val="28"/>
        </w:rPr>
      </w:pPr>
      <w:bookmarkStart w:id="72" w:name="_Toc243712625"/>
      <w:bookmarkStart w:id="73" w:name="_Toc294684755"/>
      <w:r w:rsidRPr="00873515">
        <w:rPr>
          <w:rFonts w:ascii="Times New Roman" w:hAnsi="Times New Roman" w:hint="eastAsia"/>
          <w:bCs w:val="0"/>
          <w:color w:val="000000"/>
          <w:kern w:val="21"/>
          <w:sz w:val="28"/>
          <w:szCs w:val="28"/>
        </w:rPr>
        <w:t>2-2</w:t>
      </w:r>
      <w:r w:rsidRPr="00873515">
        <w:rPr>
          <w:rFonts w:ascii="Times New Roman" w:hAnsi="Times New Roman" w:hint="eastAsia"/>
          <w:bCs w:val="0"/>
          <w:color w:val="000000"/>
          <w:kern w:val="21"/>
          <w:sz w:val="28"/>
          <w:szCs w:val="28"/>
        </w:rPr>
        <w:t>分部验收测试</w:t>
      </w:r>
      <w:bookmarkEnd w:id="72"/>
      <w:bookmarkEnd w:id="73"/>
    </w:p>
    <w:p w:rsidR="000B28A0" w:rsidRPr="00873515" w:rsidRDefault="000B28A0" w:rsidP="000B28A0">
      <w:pPr>
        <w:topLinePunct/>
        <w:spacing w:line="276" w:lineRule="auto"/>
        <w:ind w:firstLineChars="200" w:firstLine="560"/>
        <w:rPr>
          <w:rFonts w:ascii="宋体" w:hAnsi="宋体"/>
          <w:color w:val="000000"/>
          <w:sz w:val="28"/>
          <w:szCs w:val="28"/>
        </w:rPr>
      </w:pPr>
      <w:bookmarkStart w:id="74" w:name="_Toc243646375"/>
      <w:r w:rsidRPr="00873515">
        <w:rPr>
          <w:rFonts w:ascii="宋体" w:hAnsi="宋体" w:hint="eastAsia"/>
          <w:color w:val="000000"/>
          <w:sz w:val="28"/>
          <w:szCs w:val="28"/>
        </w:rPr>
        <w:t>（1）系统设置与接线</w:t>
      </w:r>
      <w:bookmarkEnd w:id="74"/>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并网光伏发电系统的系统接线和设备配置应符合低压电力系统设计规范和太阳能光伏发电系统的设计规范。</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并网光伏发电系统与电网间在联接处应有明显的带有标志的分界点，应通过变压器等进行电气隔离。</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检测方法：对系统设计图和配置设备清单进行检查。</w:t>
      </w:r>
    </w:p>
    <w:p w:rsidR="000B28A0" w:rsidRPr="00873515" w:rsidRDefault="000B28A0" w:rsidP="000B28A0">
      <w:pPr>
        <w:topLinePunct/>
        <w:spacing w:line="276" w:lineRule="auto"/>
        <w:ind w:firstLineChars="200" w:firstLine="560"/>
        <w:rPr>
          <w:rFonts w:ascii="宋体" w:hAnsi="宋体"/>
          <w:color w:val="000000"/>
          <w:sz w:val="28"/>
          <w:szCs w:val="28"/>
        </w:rPr>
      </w:pPr>
      <w:bookmarkStart w:id="75" w:name="_Toc15638280"/>
      <w:bookmarkStart w:id="76" w:name="_Toc15638376"/>
      <w:bookmarkStart w:id="77" w:name="_Toc15693200"/>
      <w:bookmarkStart w:id="78" w:name="_Toc243646376"/>
      <w:r w:rsidRPr="00873515">
        <w:rPr>
          <w:rFonts w:ascii="宋体" w:hAnsi="宋体" w:hint="eastAsia"/>
          <w:color w:val="000000"/>
          <w:sz w:val="28"/>
          <w:szCs w:val="28"/>
        </w:rPr>
        <w:t>（2）安装、布线、防水工程检查</w:t>
      </w:r>
      <w:bookmarkEnd w:id="75"/>
      <w:bookmarkEnd w:id="76"/>
      <w:bookmarkEnd w:id="77"/>
      <w:bookmarkEnd w:id="78"/>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太阳电池方阵、逆变器、并网保护装置等设备安装应符合设计施工图的要求，布线、防水等建筑工程应符合相关要求。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检测方法：对太阳电池方阵、逆变器、并网保护装置等设备的安装对照设计施工图进行检查，验证是否一致；检查安装、布线、防水等工程的施工记录。</w:t>
      </w:r>
    </w:p>
    <w:p w:rsidR="000B28A0" w:rsidRPr="00873515" w:rsidRDefault="000B28A0" w:rsidP="000B28A0">
      <w:pPr>
        <w:topLinePunct/>
        <w:spacing w:line="276" w:lineRule="auto"/>
        <w:ind w:firstLineChars="200" w:firstLine="560"/>
        <w:rPr>
          <w:rFonts w:ascii="宋体" w:hAnsi="宋体"/>
          <w:color w:val="000000"/>
          <w:sz w:val="28"/>
          <w:szCs w:val="28"/>
        </w:rPr>
      </w:pPr>
      <w:bookmarkStart w:id="79" w:name="_Toc243646377"/>
      <w:r w:rsidRPr="00873515">
        <w:rPr>
          <w:rFonts w:ascii="宋体" w:hAnsi="宋体" w:hint="eastAsia"/>
          <w:color w:val="000000"/>
          <w:sz w:val="28"/>
          <w:szCs w:val="28"/>
        </w:rPr>
        <w:t>（3）防雷接地</w:t>
      </w:r>
      <w:bookmarkEnd w:id="79"/>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太阳电池方阵必须有可靠的接地网防雷措施。</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检测方法：检查太阳电池方阵的接地线与防雷接地线是否牢固连接。</w:t>
      </w:r>
    </w:p>
    <w:p w:rsidR="000B28A0" w:rsidRPr="00873515" w:rsidRDefault="000B28A0" w:rsidP="000B28A0">
      <w:pPr>
        <w:topLinePunct/>
        <w:spacing w:line="276" w:lineRule="auto"/>
        <w:ind w:firstLineChars="200" w:firstLine="560"/>
        <w:rPr>
          <w:rFonts w:ascii="宋体" w:hAnsi="宋体"/>
          <w:color w:val="000000"/>
          <w:sz w:val="28"/>
          <w:szCs w:val="28"/>
        </w:rPr>
      </w:pPr>
      <w:bookmarkStart w:id="80" w:name="_Toc15638281"/>
      <w:bookmarkStart w:id="81" w:name="_Toc15638377"/>
      <w:bookmarkStart w:id="82" w:name="_Toc15693201"/>
      <w:bookmarkStart w:id="83" w:name="_Toc243646378"/>
      <w:r w:rsidRPr="00873515">
        <w:rPr>
          <w:rFonts w:ascii="宋体" w:hAnsi="宋体" w:hint="eastAsia"/>
          <w:color w:val="000000"/>
          <w:sz w:val="28"/>
          <w:szCs w:val="28"/>
        </w:rPr>
        <w:t>（4）绝缘性能</w:t>
      </w:r>
      <w:bookmarkEnd w:id="80"/>
      <w:bookmarkEnd w:id="81"/>
      <w:bookmarkEnd w:id="82"/>
      <w:bookmarkEnd w:id="83"/>
    </w:p>
    <w:p w:rsidR="000B28A0" w:rsidRPr="00873515" w:rsidRDefault="000B28A0" w:rsidP="000B28A0">
      <w:pPr>
        <w:topLinePunct/>
        <w:spacing w:line="276" w:lineRule="auto"/>
        <w:ind w:firstLineChars="200" w:firstLine="560"/>
        <w:rPr>
          <w:rFonts w:ascii="宋体" w:hAnsi="宋体"/>
          <w:color w:val="000000"/>
          <w:sz w:val="28"/>
          <w:szCs w:val="28"/>
        </w:rPr>
      </w:pPr>
      <w:bookmarkStart w:id="84" w:name="_Toc15638287"/>
      <w:bookmarkStart w:id="85" w:name="_Toc15693207"/>
      <w:r w:rsidRPr="00873515">
        <w:rPr>
          <w:rFonts w:ascii="宋体" w:hAnsi="宋体"/>
          <w:color w:val="000000"/>
          <w:sz w:val="28"/>
          <w:szCs w:val="28"/>
        </w:rPr>
        <w:lastRenderedPageBreak/>
        <w:t xml:space="preserve"> </w:t>
      </w:r>
      <w:bookmarkEnd w:id="84"/>
      <w:bookmarkEnd w:id="85"/>
      <w:r w:rsidRPr="00873515">
        <w:rPr>
          <w:rFonts w:ascii="宋体" w:hAnsi="宋体" w:hint="eastAsia"/>
          <w:color w:val="000000"/>
          <w:sz w:val="28"/>
          <w:szCs w:val="28"/>
        </w:rPr>
        <w:t>太阳电池方阵、接线箱、逆变器、保护装置的主回路与地（外壳）之间的用</w:t>
      </w:r>
      <w:r w:rsidRPr="00873515">
        <w:rPr>
          <w:rFonts w:ascii="宋体" w:hAnsi="宋体"/>
          <w:color w:val="000000"/>
          <w:sz w:val="28"/>
          <w:szCs w:val="28"/>
        </w:rPr>
        <w:t>DC1000V</w:t>
      </w:r>
      <w:r w:rsidRPr="00873515">
        <w:rPr>
          <w:rFonts w:ascii="宋体" w:hAnsi="宋体" w:hint="eastAsia"/>
          <w:color w:val="000000"/>
          <w:sz w:val="28"/>
          <w:szCs w:val="28"/>
        </w:rPr>
        <w:t>欧姆表测量绝缘电阻应不小于</w:t>
      </w:r>
      <w:r w:rsidRPr="00873515">
        <w:rPr>
          <w:rFonts w:ascii="宋体" w:hAnsi="宋体"/>
          <w:color w:val="000000"/>
          <w:sz w:val="28"/>
          <w:szCs w:val="28"/>
        </w:rPr>
        <w:t>1M</w:t>
      </w:r>
      <w:r w:rsidRPr="00873515">
        <w:rPr>
          <w:rFonts w:ascii="宋体" w:hAnsi="宋体" w:hint="eastAsia"/>
          <w:color w:val="000000"/>
          <w:sz w:val="28"/>
          <w:szCs w:val="28"/>
        </w:rPr>
        <w:t>Ω。</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试验方法：将太阳电池方阵、接线箱、逆变器、并网保护装置等设备的连接回路断开，分别用</w:t>
      </w:r>
      <w:r w:rsidRPr="00873515">
        <w:rPr>
          <w:rFonts w:ascii="宋体" w:hAnsi="宋体"/>
          <w:color w:val="000000"/>
          <w:sz w:val="28"/>
          <w:szCs w:val="28"/>
        </w:rPr>
        <w:t>DC1000V</w:t>
      </w:r>
      <w:r w:rsidRPr="00873515">
        <w:rPr>
          <w:rFonts w:ascii="宋体" w:hAnsi="宋体" w:hint="eastAsia"/>
          <w:color w:val="000000"/>
          <w:sz w:val="28"/>
          <w:szCs w:val="28"/>
        </w:rPr>
        <w:t>欧姆表测量主回路各极性与地（外壳）的绝缘电阻，绝缘电阻应不小于</w:t>
      </w:r>
      <w:r w:rsidRPr="00873515">
        <w:rPr>
          <w:rFonts w:ascii="宋体" w:hAnsi="宋体"/>
          <w:color w:val="000000"/>
          <w:sz w:val="28"/>
          <w:szCs w:val="28"/>
        </w:rPr>
        <w:t>1M</w:t>
      </w:r>
      <w:r w:rsidRPr="00873515">
        <w:rPr>
          <w:rFonts w:ascii="宋体" w:hAnsi="宋体" w:hint="eastAsia"/>
          <w:color w:val="000000"/>
          <w:sz w:val="28"/>
          <w:szCs w:val="28"/>
        </w:rPr>
        <w:t>Ω。</w:t>
      </w:r>
    </w:p>
    <w:p w:rsidR="000B28A0" w:rsidRPr="00873515" w:rsidRDefault="000B28A0" w:rsidP="000B28A0">
      <w:pPr>
        <w:topLinePunct/>
        <w:spacing w:line="276" w:lineRule="auto"/>
        <w:ind w:firstLineChars="200" w:firstLine="560"/>
        <w:rPr>
          <w:rFonts w:ascii="宋体" w:hAnsi="宋体"/>
          <w:color w:val="000000"/>
          <w:sz w:val="28"/>
          <w:szCs w:val="28"/>
        </w:rPr>
      </w:pPr>
      <w:bookmarkStart w:id="86" w:name="_Toc15638288"/>
      <w:bookmarkStart w:id="87" w:name="_Toc15693208"/>
      <w:bookmarkStart w:id="88" w:name="_Toc243646379"/>
      <w:r w:rsidRPr="00873515">
        <w:rPr>
          <w:rFonts w:ascii="宋体" w:hAnsi="宋体" w:hint="eastAsia"/>
          <w:color w:val="000000"/>
          <w:sz w:val="28"/>
          <w:szCs w:val="28"/>
        </w:rPr>
        <w:t>（5）绝缘耐压</w:t>
      </w:r>
      <w:bookmarkEnd w:id="86"/>
      <w:bookmarkEnd w:id="87"/>
      <w:bookmarkEnd w:id="88"/>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太阳电池方阵、接线箱、逆变器、保护装置的主回路与地（外壳）之间的应能承受</w:t>
      </w:r>
      <w:r w:rsidRPr="00873515">
        <w:rPr>
          <w:rFonts w:ascii="宋体" w:hAnsi="宋体"/>
          <w:color w:val="000000"/>
          <w:sz w:val="28"/>
          <w:szCs w:val="28"/>
        </w:rPr>
        <w:t>AC2000V</w:t>
      </w:r>
      <w:r w:rsidRPr="00873515">
        <w:rPr>
          <w:rFonts w:ascii="宋体" w:hAnsi="宋体" w:hint="eastAsia"/>
          <w:color w:val="000000"/>
          <w:sz w:val="28"/>
          <w:szCs w:val="28"/>
        </w:rPr>
        <w:t>，</w:t>
      </w:r>
      <w:r w:rsidRPr="00873515">
        <w:rPr>
          <w:rFonts w:ascii="宋体" w:hAnsi="宋体"/>
          <w:color w:val="000000"/>
          <w:sz w:val="28"/>
          <w:szCs w:val="28"/>
        </w:rPr>
        <w:t>1</w:t>
      </w:r>
      <w:r w:rsidRPr="00873515">
        <w:rPr>
          <w:rFonts w:ascii="宋体" w:hAnsi="宋体" w:hint="eastAsia"/>
          <w:color w:val="000000"/>
          <w:sz w:val="28"/>
          <w:szCs w:val="28"/>
        </w:rPr>
        <w:t>分钟工频交流耐压，无闪络、无击穿现象。</w:t>
      </w:r>
    </w:p>
    <w:p w:rsidR="000B28A0" w:rsidRPr="00873515" w:rsidRDefault="000B28A0" w:rsidP="000B28A0">
      <w:pPr>
        <w:topLinePunct/>
        <w:spacing w:line="276" w:lineRule="auto"/>
        <w:ind w:firstLineChars="200" w:firstLine="560"/>
        <w:rPr>
          <w:rFonts w:ascii="宋体" w:hAnsi="宋体"/>
          <w:color w:val="000000"/>
          <w:sz w:val="28"/>
          <w:szCs w:val="28"/>
        </w:rPr>
      </w:pPr>
      <w:bookmarkStart w:id="89" w:name="_Toc15638290"/>
      <w:bookmarkStart w:id="90" w:name="_Toc15638378"/>
      <w:bookmarkStart w:id="91" w:name="_Toc15693210"/>
      <w:r w:rsidRPr="00873515">
        <w:rPr>
          <w:rFonts w:ascii="宋体" w:hAnsi="宋体" w:hint="eastAsia"/>
          <w:color w:val="000000"/>
          <w:sz w:val="28"/>
          <w:szCs w:val="28"/>
        </w:rPr>
        <w:t>试验方法：将太阳电池方阵、接线箱、逆变器、并网保护装置等设备的连接回路断开，分别用</w:t>
      </w:r>
      <w:r w:rsidRPr="00873515">
        <w:rPr>
          <w:rFonts w:ascii="宋体" w:hAnsi="宋体"/>
          <w:color w:val="000000"/>
          <w:sz w:val="28"/>
          <w:szCs w:val="28"/>
        </w:rPr>
        <w:t>AC2000V</w:t>
      </w:r>
      <w:r w:rsidRPr="00873515">
        <w:rPr>
          <w:rFonts w:ascii="宋体" w:hAnsi="宋体" w:hint="eastAsia"/>
          <w:color w:val="000000"/>
          <w:sz w:val="28"/>
          <w:szCs w:val="28"/>
        </w:rPr>
        <w:t>工频交流耐压仪测量主回路各极性与地（外壳）的绝缘耐压。</w:t>
      </w:r>
    </w:p>
    <w:p w:rsidR="000B28A0" w:rsidRPr="00873515" w:rsidRDefault="000B28A0" w:rsidP="000B28A0">
      <w:pPr>
        <w:topLinePunct/>
        <w:spacing w:line="276" w:lineRule="auto"/>
        <w:ind w:firstLineChars="200" w:firstLine="560"/>
        <w:rPr>
          <w:rFonts w:ascii="宋体" w:hAnsi="宋体"/>
          <w:color w:val="000000"/>
          <w:sz w:val="28"/>
          <w:szCs w:val="28"/>
        </w:rPr>
      </w:pPr>
      <w:bookmarkStart w:id="92" w:name="_Toc243646380"/>
      <w:r w:rsidRPr="00873515">
        <w:rPr>
          <w:rFonts w:ascii="宋体" w:hAnsi="宋体" w:hint="eastAsia"/>
          <w:color w:val="000000"/>
          <w:sz w:val="28"/>
          <w:szCs w:val="28"/>
        </w:rPr>
        <w:t>（6）工作特性试验</w:t>
      </w:r>
      <w:bookmarkEnd w:id="89"/>
      <w:bookmarkEnd w:id="90"/>
      <w:bookmarkEnd w:id="91"/>
      <w:bookmarkEnd w:id="92"/>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并网光伏发电系统应在现场对其主要设计工作特性进行验证检测，以证明其符合性。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并网光伏发电系统的起动和停止，应符合设计的功率（电压）值并经一定延时确认后动作，防止出现频繁起动和停止现象。</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调整（模拟）太阳电池方阵的发电功率（电压）达到设定值并经一定延时后，并网光伏发电系统起动并入电网运行；调整（模拟）太阳电池方阵的发电功率（电压）低于设定值并经一定延时后，并网光伏发电系统停止与电网解列运行；起动</w:t>
      </w:r>
      <w:r w:rsidRPr="00873515">
        <w:rPr>
          <w:rFonts w:ascii="宋体" w:hAnsi="宋体"/>
          <w:color w:val="000000"/>
          <w:sz w:val="28"/>
          <w:szCs w:val="28"/>
        </w:rPr>
        <w:t>/</w:t>
      </w:r>
      <w:r w:rsidRPr="00873515">
        <w:rPr>
          <w:rFonts w:ascii="宋体" w:hAnsi="宋体" w:hint="eastAsia"/>
          <w:color w:val="000000"/>
          <w:sz w:val="28"/>
          <w:szCs w:val="28"/>
        </w:rPr>
        <w:t>停止动作值应符</w:t>
      </w:r>
      <w:r w:rsidRPr="00873515">
        <w:rPr>
          <w:rFonts w:ascii="宋体" w:hAnsi="宋体" w:hint="eastAsia"/>
          <w:color w:val="000000"/>
          <w:sz w:val="28"/>
          <w:szCs w:val="28"/>
        </w:rPr>
        <w:lastRenderedPageBreak/>
        <w:t>合设计文件的要求。</w:t>
      </w:r>
    </w:p>
    <w:p w:rsidR="000B28A0" w:rsidRPr="00873515" w:rsidRDefault="000B28A0" w:rsidP="000B28A0">
      <w:pPr>
        <w:topLinePunct/>
        <w:spacing w:line="276" w:lineRule="auto"/>
        <w:ind w:firstLineChars="200" w:firstLine="560"/>
        <w:rPr>
          <w:rFonts w:ascii="宋体" w:hAnsi="宋体"/>
          <w:color w:val="000000"/>
          <w:sz w:val="28"/>
          <w:szCs w:val="28"/>
        </w:rPr>
      </w:pPr>
      <w:bookmarkStart w:id="93" w:name="_Toc243646381"/>
      <w:r w:rsidRPr="00873515">
        <w:rPr>
          <w:rFonts w:ascii="宋体" w:hAnsi="宋体" w:hint="eastAsia"/>
          <w:color w:val="000000"/>
          <w:sz w:val="28"/>
          <w:szCs w:val="28"/>
        </w:rPr>
        <w:t>（7）交流电源跟踪</w:t>
      </w:r>
      <w:bookmarkEnd w:id="93"/>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当电网电压和频率在设定范围内变化时</w:t>
      </w:r>
      <w:r w:rsidRPr="00873515">
        <w:rPr>
          <w:rFonts w:ascii="宋体" w:hAnsi="宋体"/>
          <w:color w:val="000000"/>
          <w:sz w:val="28"/>
          <w:szCs w:val="28"/>
        </w:rPr>
        <w:t>,</w:t>
      </w:r>
      <w:r w:rsidRPr="00873515">
        <w:rPr>
          <w:rFonts w:ascii="宋体" w:hAnsi="宋体" w:hint="eastAsia"/>
          <w:color w:val="000000"/>
          <w:sz w:val="28"/>
          <w:szCs w:val="28"/>
        </w:rPr>
        <w:t>并网光伏发电系统的输出应可跟踪电网电压和频率的变化，稳定运行。交流输出功率，交流输出电流</w:t>
      </w:r>
      <w:r w:rsidRPr="00873515">
        <w:rPr>
          <w:rFonts w:ascii="宋体" w:hAnsi="宋体"/>
          <w:color w:val="000000"/>
          <w:sz w:val="28"/>
          <w:szCs w:val="28"/>
        </w:rPr>
        <w:t>(</w:t>
      </w:r>
      <w:r w:rsidRPr="00873515">
        <w:rPr>
          <w:rFonts w:ascii="宋体" w:hAnsi="宋体" w:hint="eastAsia"/>
          <w:color w:val="000000"/>
          <w:sz w:val="28"/>
          <w:szCs w:val="28"/>
        </w:rPr>
        <w:t>高次谐波</w:t>
      </w:r>
      <w:r w:rsidRPr="00873515">
        <w:rPr>
          <w:rFonts w:ascii="宋体" w:hAnsi="宋体"/>
          <w:color w:val="000000"/>
          <w:sz w:val="28"/>
          <w:szCs w:val="28"/>
        </w:rPr>
        <w:t>)</w:t>
      </w:r>
      <w:r w:rsidRPr="00873515">
        <w:rPr>
          <w:rFonts w:ascii="宋体" w:hAnsi="宋体" w:hint="eastAsia"/>
          <w:color w:val="000000"/>
          <w:sz w:val="28"/>
          <w:szCs w:val="28"/>
        </w:rPr>
        <w:t>，功率因数应符合设计值。</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试验方法：调整（模拟）电网的电压和频率在规定范围内变化，观察并网光伏发电系统的输出可以跟踪这种变化，且稳定运行。</w:t>
      </w:r>
    </w:p>
    <w:p w:rsidR="000B28A0" w:rsidRPr="00873515" w:rsidRDefault="000B28A0" w:rsidP="000B28A0">
      <w:pPr>
        <w:topLinePunct/>
        <w:spacing w:line="276" w:lineRule="auto"/>
        <w:ind w:firstLineChars="200" w:firstLine="560"/>
        <w:rPr>
          <w:rFonts w:ascii="宋体" w:hAnsi="宋体"/>
          <w:color w:val="000000"/>
          <w:sz w:val="28"/>
          <w:szCs w:val="28"/>
        </w:rPr>
      </w:pPr>
      <w:bookmarkStart w:id="94" w:name="_Toc243646383"/>
      <w:r w:rsidRPr="00873515">
        <w:rPr>
          <w:rFonts w:ascii="宋体" w:hAnsi="宋体" w:hint="eastAsia"/>
          <w:color w:val="000000"/>
          <w:sz w:val="28"/>
          <w:szCs w:val="28"/>
        </w:rPr>
        <w:t>（8）效率</w:t>
      </w:r>
      <w:bookmarkEnd w:id="94"/>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并网光伏发电系统在额定输出的</w:t>
      </w:r>
      <w:r w:rsidRPr="00873515">
        <w:rPr>
          <w:rFonts w:ascii="宋体" w:hAnsi="宋体"/>
          <w:color w:val="000000"/>
          <w:sz w:val="28"/>
          <w:szCs w:val="28"/>
        </w:rPr>
        <w:t>25%</w:t>
      </w:r>
      <w:r w:rsidRPr="00873515">
        <w:rPr>
          <w:rFonts w:ascii="宋体" w:hAnsi="宋体" w:hint="eastAsia"/>
          <w:color w:val="000000"/>
          <w:sz w:val="28"/>
          <w:szCs w:val="28"/>
        </w:rPr>
        <w:t>、</w:t>
      </w:r>
      <w:r w:rsidRPr="00873515">
        <w:rPr>
          <w:rFonts w:ascii="宋体" w:hAnsi="宋体"/>
          <w:color w:val="000000"/>
          <w:sz w:val="28"/>
          <w:szCs w:val="28"/>
        </w:rPr>
        <w:t>50%</w:t>
      </w:r>
      <w:r w:rsidRPr="00873515">
        <w:rPr>
          <w:rFonts w:ascii="宋体" w:hAnsi="宋体" w:hint="eastAsia"/>
          <w:color w:val="000000"/>
          <w:sz w:val="28"/>
          <w:szCs w:val="28"/>
        </w:rPr>
        <w:t>、</w:t>
      </w:r>
      <w:r w:rsidRPr="00873515">
        <w:rPr>
          <w:rFonts w:ascii="宋体" w:hAnsi="宋体"/>
          <w:color w:val="000000"/>
          <w:sz w:val="28"/>
          <w:szCs w:val="28"/>
        </w:rPr>
        <w:t>100%</w:t>
      </w:r>
      <w:r w:rsidRPr="00873515">
        <w:rPr>
          <w:rFonts w:ascii="宋体" w:hAnsi="宋体" w:hint="eastAsia"/>
          <w:color w:val="000000"/>
          <w:sz w:val="28"/>
          <w:szCs w:val="28"/>
        </w:rPr>
        <w:t>时，转换效率应符合设计要求。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试验方法：在并网光伏发电系统输出在额定值的</w:t>
      </w:r>
      <w:r w:rsidRPr="00873515">
        <w:rPr>
          <w:rFonts w:ascii="宋体" w:hAnsi="宋体"/>
          <w:color w:val="000000"/>
          <w:sz w:val="28"/>
          <w:szCs w:val="28"/>
        </w:rPr>
        <w:t>25%</w:t>
      </w:r>
      <w:r w:rsidRPr="00873515">
        <w:rPr>
          <w:rFonts w:ascii="宋体" w:hAnsi="宋体" w:hint="eastAsia"/>
          <w:color w:val="000000"/>
          <w:sz w:val="28"/>
          <w:szCs w:val="28"/>
        </w:rPr>
        <w:t>、</w:t>
      </w:r>
      <w:r w:rsidRPr="00873515">
        <w:rPr>
          <w:rFonts w:ascii="宋体" w:hAnsi="宋体"/>
          <w:color w:val="000000"/>
          <w:sz w:val="28"/>
          <w:szCs w:val="28"/>
        </w:rPr>
        <w:t>50%</w:t>
      </w:r>
      <w:r w:rsidRPr="00873515">
        <w:rPr>
          <w:rFonts w:ascii="宋体" w:hAnsi="宋体" w:hint="eastAsia"/>
          <w:color w:val="000000"/>
          <w:sz w:val="28"/>
          <w:szCs w:val="28"/>
        </w:rPr>
        <w:t>、</w:t>
      </w:r>
      <w:r w:rsidRPr="00873515">
        <w:rPr>
          <w:rFonts w:ascii="宋体" w:hAnsi="宋体"/>
          <w:color w:val="000000"/>
          <w:sz w:val="28"/>
          <w:szCs w:val="28"/>
        </w:rPr>
        <w:t>100%</w:t>
      </w:r>
      <w:r w:rsidRPr="00873515">
        <w:rPr>
          <w:rFonts w:ascii="宋体" w:hAnsi="宋体" w:hint="eastAsia"/>
          <w:color w:val="000000"/>
          <w:sz w:val="28"/>
          <w:szCs w:val="28"/>
        </w:rPr>
        <w:t>，偏差±</w:t>
      </w:r>
      <w:r w:rsidRPr="00873515">
        <w:rPr>
          <w:rFonts w:ascii="宋体" w:hAnsi="宋体"/>
          <w:color w:val="000000"/>
          <w:sz w:val="28"/>
          <w:szCs w:val="28"/>
        </w:rPr>
        <w:t>10%</w:t>
      </w:r>
      <w:r w:rsidRPr="00873515">
        <w:rPr>
          <w:rFonts w:ascii="宋体" w:hAnsi="宋体" w:hint="eastAsia"/>
          <w:color w:val="000000"/>
          <w:sz w:val="28"/>
          <w:szCs w:val="28"/>
        </w:rPr>
        <w:t>以内时，测量太阳电池方阵输出的直流功率和系统输出的交流功率，计算转换效率，应符合设计要求。</w:t>
      </w:r>
    </w:p>
    <w:p w:rsidR="000B28A0" w:rsidRPr="00873515" w:rsidRDefault="000B28A0" w:rsidP="000B28A0">
      <w:pPr>
        <w:topLinePunct/>
        <w:spacing w:line="276" w:lineRule="auto"/>
        <w:ind w:firstLineChars="200" w:firstLine="560"/>
        <w:rPr>
          <w:rFonts w:ascii="宋体" w:hAnsi="宋体"/>
          <w:color w:val="000000"/>
          <w:sz w:val="28"/>
          <w:szCs w:val="28"/>
        </w:rPr>
      </w:pPr>
      <w:bookmarkStart w:id="95" w:name="_Toc243646385"/>
      <w:r w:rsidRPr="00873515">
        <w:rPr>
          <w:rFonts w:ascii="宋体" w:hAnsi="宋体" w:hint="eastAsia"/>
          <w:color w:val="000000"/>
          <w:sz w:val="28"/>
          <w:szCs w:val="28"/>
        </w:rPr>
        <w:t>（9）电压与频率</w:t>
      </w:r>
      <w:bookmarkEnd w:id="95"/>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为了使交流负载正常工作，并网光伏发电系统的电压和频率应与电网相匹配。</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正常运行时，电网公共连接点（</w:t>
      </w:r>
      <w:r w:rsidRPr="00873515">
        <w:rPr>
          <w:rFonts w:ascii="宋体" w:hAnsi="宋体"/>
          <w:color w:val="000000"/>
          <w:sz w:val="28"/>
          <w:szCs w:val="28"/>
        </w:rPr>
        <w:t>PCC</w:t>
      </w:r>
      <w:r w:rsidRPr="00873515">
        <w:rPr>
          <w:rFonts w:ascii="宋体" w:hAnsi="宋体" w:hint="eastAsia"/>
          <w:color w:val="000000"/>
          <w:sz w:val="28"/>
          <w:szCs w:val="28"/>
        </w:rPr>
        <w:t>）处的电压允许偏差应符合</w:t>
      </w:r>
      <w:r w:rsidRPr="00873515">
        <w:rPr>
          <w:rFonts w:ascii="宋体" w:hAnsi="宋体"/>
          <w:color w:val="000000"/>
          <w:sz w:val="28"/>
          <w:szCs w:val="28"/>
        </w:rPr>
        <w:t>GB12325-90</w:t>
      </w:r>
      <w:r w:rsidRPr="00873515">
        <w:rPr>
          <w:rFonts w:ascii="宋体" w:hAnsi="宋体" w:hint="eastAsia"/>
          <w:color w:val="000000"/>
          <w:sz w:val="28"/>
          <w:szCs w:val="28"/>
        </w:rPr>
        <w:t>。三相电压的允许偏差为额定电压的</w:t>
      </w:r>
      <w:r w:rsidRPr="00873515">
        <w:rPr>
          <w:rFonts w:ascii="宋体" w:hAnsi="宋体"/>
          <w:color w:val="000000"/>
          <w:sz w:val="28"/>
          <w:szCs w:val="28"/>
        </w:rPr>
        <w:sym w:font="Symbol" w:char="00B1"/>
      </w:r>
      <w:r w:rsidRPr="00873515">
        <w:rPr>
          <w:rFonts w:ascii="宋体" w:hAnsi="宋体"/>
          <w:color w:val="000000"/>
          <w:sz w:val="28"/>
          <w:szCs w:val="28"/>
        </w:rPr>
        <w:t>7%</w:t>
      </w:r>
      <w:r w:rsidRPr="00873515">
        <w:rPr>
          <w:rFonts w:ascii="宋体" w:hAnsi="宋体" w:hint="eastAsia"/>
          <w:color w:val="000000"/>
          <w:sz w:val="28"/>
          <w:szCs w:val="28"/>
        </w:rPr>
        <w:t>，单相电压的允许偏差为额定电压的</w:t>
      </w:r>
      <w:r w:rsidRPr="00873515">
        <w:rPr>
          <w:rFonts w:ascii="宋体" w:hAnsi="宋体"/>
          <w:color w:val="000000"/>
          <w:sz w:val="28"/>
          <w:szCs w:val="28"/>
        </w:rPr>
        <w:t>+7%</w:t>
      </w:r>
      <w:r w:rsidRPr="00873515">
        <w:rPr>
          <w:rFonts w:ascii="宋体" w:hAnsi="宋体" w:hint="eastAsia"/>
          <w:color w:val="000000"/>
          <w:sz w:val="28"/>
          <w:szCs w:val="28"/>
        </w:rPr>
        <w:t>、</w:t>
      </w:r>
      <w:r w:rsidRPr="00873515">
        <w:rPr>
          <w:rFonts w:ascii="宋体" w:hAnsi="宋体"/>
          <w:color w:val="000000"/>
          <w:sz w:val="28"/>
          <w:szCs w:val="28"/>
        </w:rPr>
        <w:t>-10%</w:t>
      </w:r>
      <w:r w:rsidRPr="00873515">
        <w:rPr>
          <w:rFonts w:ascii="宋体" w:hAnsi="宋体" w:hint="eastAsia"/>
          <w:color w:val="000000"/>
          <w:sz w:val="28"/>
          <w:szCs w:val="28"/>
        </w:rPr>
        <w:t>。</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并网光伏发电系统应与电网同步运行。电网额定频率为</w:t>
      </w:r>
      <w:r w:rsidRPr="00873515">
        <w:rPr>
          <w:rFonts w:ascii="宋体" w:hAnsi="宋体"/>
          <w:color w:val="000000"/>
          <w:sz w:val="28"/>
          <w:szCs w:val="28"/>
        </w:rPr>
        <w:t>50Hz</w:t>
      </w:r>
      <w:r w:rsidRPr="00873515">
        <w:rPr>
          <w:rFonts w:ascii="宋体" w:hAnsi="宋体" w:hint="eastAsia"/>
          <w:color w:val="000000"/>
          <w:sz w:val="28"/>
          <w:szCs w:val="28"/>
        </w:rPr>
        <w:t>，光</w:t>
      </w:r>
      <w:proofErr w:type="gramStart"/>
      <w:r w:rsidRPr="00873515">
        <w:rPr>
          <w:rFonts w:ascii="宋体" w:hAnsi="宋体" w:hint="eastAsia"/>
          <w:color w:val="000000"/>
          <w:sz w:val="28"/>
          <w:szCs w:val="28"/>
        </w:rPr>
        <w:t>伏系统</w:t>
      </w:r>
      <w:proofErr w:type="gramEnd"/>
      <w:r w:rsidRPr="00873515">
        <w:rPr>
          <w:rFonts w:ascii="宋体" w:hAnsi="宋体" w:hint="eastAsia"/>
          <w:color w:val="000000"/>
          <w:sz w:val="28"/>
          <w:szCs w:val="28"/>
        </w:rPr>
        <w:t>的频率允许偏差应符合</w:t>
      </w:r>
      <w:r w:rsidRPr="00873515">
        <w:rPr>
          <w:rFonts w:ascii="宋体" w:hAnsi="宋体"/>
          <w:color w:val="000000"/>
          <w:sz w:val="28"/>
          <w:szCs w:val="28"/>
        </w:rPr>
        <w:t>GB/T 15945-1995</w:t>
      </w:r>
      <w:r w:rsidRPr="00873515">
        <w:rPr>
          <w:rFonts w:ascii="宋体" w:hAnsi="宋体" w:hint="eastAsia"/>
          <w:color w:val="000000"/>
          <w:sz w:val="28"/>
          <w:szCs w:val="28"/>
        </w:rPr>
        <w:t>，即偏差</w:t>
      </w:r>
      <w:proofErr w:type="gramStart"/>
      <w:r w:rsidRPr="00873515">
        <w:rPr>
          <w:rFonts w:ascii="宋体" w:hAnsi="宋体" w:hint="eastAsia"/>
          <w:color w:val="000000"/>
          <w:sz w:val="28"/>
          <w:szCs w:val="28"/>
        </w:rPr>
        <w:t>值允许</w:t>
      </w:r>
      <w:proofErr w:type="gramEnd"/>
      <w:r w:rsidRPr="00873515">
        <w:rPr>
          <w:rFonts w:ascii="宋体" w:hAnsi="宋体"/>
          <w:color w:val="000000"/>
          <w:sz w:val="28"/>
          <w:szCs w:val="28"/>
        </w:rPr>
        <w:lastRenderedPageBreak/>
        <w:sym w:font="Symbol" w:char="00B1"/>
      </w:r>
      <w:r w:rsidRPr="00873515">
        <w:rPr>
          <w:rFonts w:ascii="宋体" w:hAnsi="宋体"/>
          <w:color w:val="000000"/>
          <w:sz w:val="28"/>
          <w:szCs w:val="28"/>
        </w:rPr>
        <w:t>0.5Hz</w:t>
      </w:r>
      <w:r w:rsidRPr="00873515">
        <w:rPr>
          <w:rFonts w:ascii="宋体" w:hAnsi="宋体" w:hint="eastAsia"/>
          <w:color w:val="000000"/>
          <w:sz w:val="28"/>
          <w:szCs w:val="28"/>
        </w:rPr>
        <w:t>。频率工作范围应在</w:t>
      </w:r>
      <w:r w:rsidRPr="00873515">
        <w:rPr>
          <w:rFonts w:ascii="宋体" w:hAnsi="宋体"/>
          <w:color w:val="000000"/>
          <w:sz w:val="28"/>
          <w:szCs w:val="28"/>
        </w:rPr>
        <w:t>49.5Hz</w:t>
      </w:r>
      <w:r w:rsidRPr="00873515">
        <w:rPr>
          <w:rFonts w:ascii="宋体" w:hAnsi="宋体" w:hint="eastAsia"/>
          <w:color w:val="000000"/>
          <w:sz w:val="28"/>
          <w:szCs w:val="28"/>
        </w:rPr>
        <w:t>～</w:t>
      </w:r>
      <w:r w:rsidRPr="00873515">
        <w:rPr>
          <w:rFonts w:ascii="宋体" w:hAnsi="宋体"/>
          <w:color w:val="000000"/>
          <w:sz w:val="28"/>
          <w:szCs w:val="28"/>
        </w:rPr>
        <w:t>50.5Hz</w:t>
      </w:r>
      <w:r w:rsidRPr="00873515">
        <w:rPr>
          <w:rFonts w:ascii="宋体" w:hAnsi="宋体" w:hint="eastAsia"/>
          <w:color w:val="000000"/>
          <w:sz w:val="28"/>
          <w:szCs w:val="28"/>
        </w:rPr>
        <w:t>之间。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试验方法：在并网光伏发电系统正常运行时，测量解并列点处的电压和频率应符合上述要求。</w:t>
      </w:r>
      <w:bookmarkStart w:id="96" w:name="_Toc15638302"/>
      <w:bookmarkStart w:id="97" w:name="_Toc15693222"/>
      <w:bookmarkStart w:id="98" w:name="_Toc243646386"/>
    </w:p>
    <w:p w:rsidR="000B28A0" w:rsidRPr="00873515" w:rsidRDefault="000B28A0" w:rsidP="000B28A0">
      <w:pPr>
        <w:topLinePunct/>
        <w:spacing w:line="276" w:lineRule="auto"/>
        <w:ind w:firstLineChars="200" w:firstLine="560"/>
        <w:rPr>
          <w:rFonts w:ascii="宋体" w:hAnsi="宋体"/>
          <w:color w:val="000000"/>
          <w:sz w:val="28"/>
          <w:szCs w:val="28"/>
        </w:rPr>
      </w:pPr>
      <w:bookmarkStart w:id="99" w:name="_Toc243646387"/>
      <w:bookmarkEnd w:id="96"/>
      <w:bookmarkEnd w:id="97"/>
      <w:bookmarkEnd w:id="98"/>
      <w:r w:rsidRPr="00873515">
        <w:rPr>
          <w:rFonts w:ascii="宋体" w:hAnsi="宋体" w:hint="eastAsia"/>
          <w:color w:val="000000"/>
          <w:sz w:val="28"/>
          <w:szCs w:val="28"/>
        </w:rPr>
        <w:t>（10）功率因数</w:t>
      </w:r>
      <w:bookmarkEnd w:id="99"/>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光</w:t>
      </w:r>
      <w:proofErr w:type="gramStart"/>
      <w:r w:rsidRPr="00873515">
        <w:rPr>
          <w:rFonts w:ascii="宋体" w:hAnsi="宋体" w:hint="eastAsia"/>
          <w:color w:val="000000"/>
          <w:sz w:val="28"/>
          <w:szCs w:val="28"/>
        </w:rPr>
        <w:t>伏系统</w:t>
      </w:r>
      <w:proofErr w:type="gramEnd"/>
      <w:r w:rsidRPr="00873515">
        <w:rPr>
          <w:rFonts w:ascii="宋体" w:hAnsi="宋体" w:hint="eastAsia"/>
          <w:color w:val="000000"/>
          <w:sz w:val="28"/>
          <w:szCs w:val="28"/>
        </w:rPr>
        <w:t>的平均功率因数在</w:t>
      </w:r>
      <w:r w:rsidRPr="00873515">
        <w:rPr>
          <w:rFonts w:ascii="宋体" w:hAnsi="宋体"/>
          <w:color w:val="000000"/>
          <w:sz w:val="28"/>
          <w:szCs w:val="28"/>
        </w:rPr>
        <w:t>50%</w:t>
      </w:r>
      <w:r w:rsidRPr="00873515">
        <w:rPr>
          <w:rFonts w:ascii="宋体" w:hAnsi="宋体" w:hint="eastAsia"/>
          <w:color w:val="000000"/>
          <w:sz w:val="28"/>
          <w:szCs w:val="28"/>
        </w:rPr>
        <w:t>额定输出时应不小于</w:t>
      </w:r>
      <w:r w:rsidRPr="00873515">
        <w:rPr>
          <w:rFonts w:ascii="宋体" w:hAnsi="宋体"/>
          <w:color w:val="000000"/>
          <w:sz w:val="28"/>
          <w:szCs w:val="28"/>
        </w:rPr>
        <w:t>0.85</w:t>
      </w:r>
      <w:r w:rsidRPr="00873515">
        <w:rPr>
          <w:rFonts w:ascii="宋体" w:hAnsi="宋体" w:hint="eastAsia"/>
          <w:color w:val="000000"/>
          <w:sz w:val="28"/>
          <w:szCs w:val="28"/>
        </w:rPr>
        <w:t>，在</w:t>
      </w:r>
      <w:r w:rsidRPr="00873515">
        <w:rPr>
          <w:rFonts w:ascii="宋体" w:hAnsi="宋体"/>
          <w:color w:val="000000"/>
          <w:sz w:val="28"/>
          <w:szCs w:val="28"/>
        </w:rPr>
        <w:t>100%</w:t>
      </w:r>
      <w:r w:rsidRPr="00873515">
        <w:rPr>
          <w:rFonts w:ascii="宋体" w:hAnsi="宋体" w:hint="eastAsia"/>
          <w:color w:val="000000"/>
          <w:sz w:val="28"/>
          <w:szCs w:val="28"/>
        </w:rPr>
        <w:t>额定输出时应不小于</w:t>
      </w:r>
      <w:r w:rsidRPr="00873515">
        <w:rPr>
          <w:rFonts w:ascii="宋体" w:hAnsi="宋体"/>
          <w:color w:val="000000"/>
          <w:sz w:val="28"/>
          <w:szCs w:val="28"/>
        </w:rPr>
        <w:t>0.90</w:t>
      </w:r>
      <w:r w:rsidRPr="00873515">
        <w:rPr>
          <w:rFonts w:ascii="宋体" w:hAnsi="宋体" w:hint="eastAsia"/>
          <w:color w:val="000000"/>
          <w:sz w:val="28"/>
          <w:szCs w:val="28"/>
        </w:rPr>
        <w:t>。</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试验方法：用功率因数表在并网光伏发电系统输出</w:t>
      </w:r>
      <w:r w:rsidRPr="00873515">
        <w:rPr>
          <w:rFonts w:ascii="宋体" w:hAnsi="宋体"/>
          <w:color w:val="000000"/>
          <w:sz w:val="28"/>
          <w:szCs w:val="28"/>
        </w:rPr>
        <w:t>50%</w:t>
      </w:r>
      <w:r w:rsidRPr="00873515">
        <w:rPr>
          <w:rFonts w:ascii="宋体" w:hAnsi="宋体" w:hint="eastAsia"/>
          <w:color w:val="000000"/>
          <w:sz w:val="28"/>
          <w:szCs w:val="28"/>
        </w:rPr>
        <w:t>和</w:t>
      </w:r>
      <w:r w:rsidRPr="00873515">
        <w:rPr>
          <w:rFonts w:ascii="宋体" w:hAnsi="宋体"/>
          <w:color w:val="000000"/>
          <w:sz w:val="28"/>
          <w:szCs w:val="28"/>
        </w:rPr>
        <w:t>100%</w:t>
      </w:r>
      <w:r w:rsidRPr="00873515">
        <w:rPr>
          <w:rFonts w:ascii="宋体" w:hAnsi="宋体" w:hint="eastAsia"/>
          <w:color w:val="000000"/>
          <w:sz w:val="28"/>
          <w:szCs w:val="28"/>
        </w:rPr>
        <w:t>时，测量解并列点处的功率因数应符合上述要求。</w:t>
      </w:r>
    </w:p>
    <w:p w:rsidR="000B28A0" w:rsidRPr="00873515" w:rsidRDefault="000B28A0" w:rsidP="000B28A0">
      <w:pPr>
        <w:topLinePunct/>
        <w:spacing w:line="276" w:lineRule="auto"/>
        <w:ind w:firstLineChars="200" w:firstLine="560"/>
        <w:rPr>
          <w:rFonts w:ascii="宋体" w:hAnsi="宋体"/>
          <w:color w:val="000000"/>
          <w:sz w:val="28"/>
          <w:szCs w:val="28"/>
        </w:rPr>
      </w:pPr>
      <w:bookmarkStart w:id="100" w:name="_Toc243646389"/>
      <w:r w:rsidRPr="00873515">
        <w:rPr>
          <w:rFonts w:ascii="宋体" w:hAnsi="宋体" w:hint="eastAsia"/>
          <w:color w:val="000000"/>
          <w:sz w:val="28"/>
          <w:szCs w:val="28"/>
        </w:rPr>
        <w:t>（11）安全与保护试验</w:t>
      </w:r>
      <w:bookmarkEnd w:id="100"/>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并网光伏发电系统和电网异常或故障时，为保证设备和人身安全，防止事故范围扩大，应设置相应的并网保护装置。</w:t>
      </w:r>
    </w:p>
    <w:p w:rsidR="000B28A0" w:rsidRPr="00873515" w:rsidRDefault="000B28A0" w:rsidP="000B28A0">
      <w:pPr>
        <w:pStyle w:val="2"/>
        <w:spacing w:line="276" w:lineRule="auto"/>
        <w:ind w:firstLine="482"/>
        <w:rPr>
          <w:rFonts w:ascii="Times New Roman" w:hAnsi="Times New Roman"/>
          <w:bCs w:val="0"/>
          <w:color w:val="000000"/>
          <w:kern w:val="21"/>
          <w:sz w:val="28"/>
          <w:szCs w:val="28"/>
        </w:rPr>
      </w:pPr>
      <w:bookmarkStart w:id="101" w:name="_Toc243712626"/>
      <w:bookmarkStart w:id="102" w:name="_Toc294684756"/>
      <w:r w:rsidRPr="00873515">
        <w:rPr>
          <w:rFonts w:ascii="Times New Roman" w:hAnsi="Times New Roman" w:hint="eastAsia"/>
          <w:bCs w:val="0"/>
          <w:color w:val="000000"/>
          <w:kern w:val="21"/>
          <w:sz w:val="28"/>
          <w:szCs w:val="28"/>
        </w:rPr>
        <w:t xml:space="preserve">2-3 </w:t>
      </w:r>
      <w:r w:rsidRPr="00873515">
        <w:rPr>
          <w:rFonts w:ascii="Times New Roman" w:hAnsi="Times New Roman" w:hint="eastAsia"/>
          <w:bCs w:val="0"/>
          <w:color w:val="000000"/>
          <w:kern w:val="21"/>
          <w:sz w:val="28"/>
          <w:szCs w:val="28"/>
        </w:rPr>
        <w:t>系统调试</w:t>
      </w:r>
      <w:bookmarkEnd w:id="101"/>
      <w:bookmarkEnd w:id="102"/>
    </w:p>
    <w:p w:rsidR="000B28A0" w:rsidRPr="00873515" w:rsidRDefault="000B28A0" w:rsidP="000B28A0">
      <w:pPr>
        <w:topLinePunct/>
        <w:spacing w:line="276" w:lineRule="auto"/>
        <w:ind w:firstLineChars="200" w:firstLine="560"/>
        <w:rPr>
          <w:rFonts w:ascii="宋体" w:hAnsi="宋体"/>
          <w:color w:val="000000"/>
          <w:sz w:val="28"/>
          <w:szCs w:val="28"/>
        </w:rPr>
      </w:pPr>
      <w:bookmarkStart w:id="103" w:name="_Toc221527219"/>
      <w:bookmarkStart w:id="104" w:name="_Toc214159428"/>
      <w:r w:rsidRPr="00873515">
        <w:rPr>
          <w:rFonts w:ascii="宋体" w:hAnsi="宋体" w:hint="eastAsia"/>
          <w:color w:val="000000"/>
          <w:sz w:val="28"/>
          <w:szCs w:val="28"/>
        </w:rPr>
        <w:t>（1）系统调试</w:t>
      </w:r>
      <w:bookmarkEnd w:id="103"/>
      <w:bookmarkEnd w:id="104"/>
      <w:r w:rsidRPr="00873515">
        <w:rPr>
          <w:rFonts w:ascii="宋体" w:hAnsi="宋体" w:hint="eastAsia"/>
          <w:color w:val="000000"/>
          <w:sz w:val="28"/>
          <w:szCs w:val="28"/>
        </w:rPr>
        <w:t>前准备工作</w:t>
      </w:r>
    </w:p>
    <w:p w:rsidR="000B28A0" w:rsidRPr="00873515" w:rsidRDefault="000B28A0" w:rsidP="000B28A0">
      <w:pPr>
        <w:spacing w:line="276" w:lineRule="auto"/>
        <w:ind w:firstLineChars="192" w:firstLine="538"/>
        <w:rPr>
          <w:rFonts w:ascii="宋体" w:hAnsi="宋体"/>
          <w:color w:val="000000"/>
          <w:sz w:val="28"/>
          <w:szCs w:val="28"/>
        </w:rPr>
      </w:pPr>
      <w:r w:rsidRPr="00873515">
        <w:rPr>
          <w:rFonts w:ascii="宋体" w:hAnsi="宋体" w:hint="eastAsia"/>
          <w:color w:val="000000"/>
          <w:sz w:val="28"/>
          <w:szCs w:val="28"/>
        </w:rPr>
        <w:t>调试前，</w:t>
      </w:r>
      <w:r w:rsidRPr="00873515">
        <w:rPr>
          <w:rFonts w:ascii="宋体" w:hAnsi="宋体"/>
          <w:color w:val="000000"/>
          <w:sz w:val="28"/>
          <w:szCs w:val="28"/>
        </w:rPr>
        <w:t>项目</w:t>
      </w:r>
      <w:r w:rsidRPr="00873515">
        <w:rPr>
          <w:rFonts w:ascii="宋体" w:hAnsi="宋体" w:hint="eastAsia"/>
          <w:color w:val="000000"/>
          <w:sz w:val="28"/>
          <w:szCs w:val="28"/>
        </w:rPr>
        <w:t>经理</w:t>
      </w:r>
      <w:r w:rsidRPr="00873515">
        <w:rPr>
          <w:rFonts w:ascii="宋体" w:hAnsi="宋体"/>
          <w:color w:val="000000"/>
          <w:sz w:val="28"/>
          <w:szCs w:val="28"/>
        </w:rPr>
        <w:t>部负责组织成立试运指挥小组，协调参试单位工作，做好试运期间各施工单位的组织分工。</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系统调试前进行系统检查，其中包括：接地电阻值的检测、线路绝缘电阻的检测、控制柜的性能测试、充电蓄电池组的检测、光伏阵列输出电压的检测、控制器调试。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太阳能组件方阵的仰角方向宜保持一致，满足最大采光要求。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太阳能组件安装纵向中心线和支架纵向中心线应一致，横向水平</w:t>
      </w:r>
      <w:r w:rsidRPr="00873515">
        <w:rPr>
          <w:rFonts w:ascii="宋体" w:hAnsi="宋体" w:hint="eastAsia"/>
          <w:color w:val="000000"/>
          <w:sz w:val="28"/>
          <w:szCs w:val="28"/>
        </w:rPr>
        <w:lastRenderedPageBreak/>
        <w:t>线应与地面形成设计度角，倾斜方向应该是符合设计要求。紧固后目测应无歪斜。</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支架固定牢靠，可抵抗7-8级风。避雷设备符合所有安装要求。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汇流盒及护线PVC管必须做到100%防水保护、安装牢固。</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系统安装使用的支架、抱箍、螺栓、压板等金属构件应进行热镀锌处理，防腐质量应符合现行国家标准《金属覆盖及其他有关覆盖层维氏和努氏显微硬度试验》（GB/T9700）、《热喷涂金属件表面预处理通则》（GB/T11373）、</w:t>
      </w:r>
      <w:proofErr w:type="gramStart"/>
      <w:r w:rsidRPr="00873515">
        <w:rPr>
          <w:rFonts w:ascii="宋体" w:hAnsi="宋体" w:hint="eastAsia"/>
          <w:color w:val="000000"/>
          <w:sz w:val="28"/>
          <w:szCs w:val="28"/>
        </w:rPr>
        <w:t>现行行业</w:t>
      </w:r>
      <w:proofErr w:type="gramEnd"/>
      <w:r w:rsidRPr="00873515">
        <w:rPr>
          <w:rFonts w:ascii="宋体" w:hAnsi="宋体" w:hint="eastAsia"/>
          <w:color w:val="000000"/>
          <w:sz w:val="28"/>
          <w:szCs w:val="28"/>
        </w:rPr>
        <w:t>标准《钢铁热浸铝工艺及质量检验》（ZBJ36011）的有关规定。</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各种螺母紧固，宜加垫片和弹簧垫。紧固</w:t>
      </w:r>
      <w:proofErr w:type="gramStart"/>
      <w:r w:rsidRPr="00873515">
        <w:rPr>
          <w:rFonts w:ascii="宋体" w:hAnsi="宋体" w:hint="eastAsia"/>
          <w:color w:val="000000"/>
          <w:sz w:val="28"/>
          <w:szCs w:val="28"/>
        </w:rPr>
        <w:t>后螺出</w:t>
      </w:r>
      <w:proofErr w:type="gramEnd"/>
      <w:r w:rsidRPr="00873515">
        <w:rPr>
          <w:rFonts w:ascii="宋体" w:hAnsi="宋体" w:hint="eastAsia"/>
          <w:color w:val="000000"/>
          <w:sz w:val="28"/>
          <w:szCs w:val="28"/>
        </w:rPr>
        <w:t>螺母不得少于两个螺距。</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安装完成后进行检查，确认无误，方可进行分项调试。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各分项调试完成后，可进行系统调试，联动调试，试运行。</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（2）调试流程</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1）调试之前做好下列工作准备：</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应有运行调试方案，内容包括调试目的要求，时间进度计划，调试项目，程序和采取的方法等；</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按运行调试方案，备好仪表和工具及调试记录表格；</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熟悉系统的全部设计资料，计算的状态参数，领会设计意图，掌握太阳能电池组件，逆变器，光</w:t>
      </w:r>
      <w:proofErr w:type="gramStart"/>
      <w:r w:rsidRPr="00873515">
        <w:rPr>
          <w:rFonts w:ascii="宋体" w:hAnsi="宋体" w:hint="eastAsia"/>
          <w:color w:val="000000"/>
          <w:sz w:val="28"/>
          <w:szCs w:val="28"/>
        </w:rPr>
        <w:t>伏系统</w:t>
      </w:r>
      <w:proofErr w:type="gramEnd"/>
      <w:r w:rsidRPr="00873515">
        <w:rPr>
          <w:rFonts w:ascii="宋体" w:hAnsi="宋体" w:hint="eastAsia"/>
          <w:color w:val="000000"/>
          <w:sz w:val="28"/>
          <w:szCs w:val="28"/>
        </w:rPr>
        <w:t>工作原理；</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④ 光伏调试之前，先应对逆变器，</w:t>
      </w:r>
      <w:proofErr w:type="gramStart"/>
      <w:r w:rsidRPr="00873515">
        <w:rPr>
          <w:rFonts w:ascii="宋体" w:hAnsi="宋体" w:hint="eastAsia"/>
          <w:color w:val="000000"/>
          <w:sz w:val="28"/>
          <w:szCs w:val="28"/>
        </w:rPr>
        <w:t>并网柜试运行</w:t>
      </w:r>
      <w:proofErr w:type="gramEnd"/>
      <w:r w:rsidRPr="00873515">
        <w:rPr>
          <w:rFonts w:ascii="宋体" w:hAnsi="宋体" w:hint="eastAsia"/>
          <w:color w:val="000000"/>
          <w:sz w:val="28"/>
          <w:szCs w:val="28"/>
        </w:rPr>
        <w:t>，设备完好符</w:t>
      </w:r>
      <w:r w:rsidRPr="00873515">
        <w:rPr>
          <w:rFonts w:ascii="宋体" w:hAnsi="宋体" w:hint="eastAsia"/>
          <w:color w:val="000000"/>
          <w:sz w:val="28"/>
          <w:szCs w:val="28"/>
        </w:rPr>
        <w:lastRenderedPageBreak/>
        <w:t>合设计要求后，方可进行调试工作；</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检查太阳能光伏接线是否正确，逆变器、并网柜的接线是否正确；</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⑥ 检查太阳能光伏组件的二极管连接是否正确；</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⑦ 检查保护装置、电气设备接线是否符合图纸要求。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2）通信网络检测</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检测逆变器到计算机间的通信线是否通信正常；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检查光</w:t>
      </w:r>
      <w:proofErr w:type="gramStart"/>
      <w:r w:rsidRPr="00873515">
        <w:rPr>
          <w:rFonts w:ascii="宋体" w:hAnsi="宋体" w:hint="eastAsia"/>
          <w:color w:val="000000"/>
          <w:sz w:val="28"/>
          <w:szCs w:val="28"/>
        </w:rPr>
        <w:t>伏系统</w:t>
      </w:r>
      <w:proofErr w:type="gramEnd"/>
      <w:r w:rsidRPr="00873515">
        <w:rPr>
          <w:rFonts w:ascii="宋体" w:hAnsi="宋体" w:hint="eastAsia"/>
          <w:color w:val="000000"/>
          <w:sz w:val="28"/>
          <w:szCs w:val="28"/>
        </w:rPr>
        <w:t>监测软件是否已经安装，是否可在计算机上正常启动使用；</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检查计算机间的通信联接是否正常。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3）系统性能的检测与调试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站运行前，运行维护人员必须做好一切准备工作：检查送电线路有无可能导致供电系统短路或断路的情况；确认输配电线路无人作业，确认系统中所有隔离开关、空气开关处于断开位置；确认所有设备的熔断器处于断开位置；确认太阳电池方阵表面无遮挡物；记录系统的初始状态及参数，这是实现电站安全启动的重要环节。</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逆变器并网前首先进行以下测试：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① 对太阳能发电系统进行绝缘测试，测试合格方可并网；</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② 测试直流防雷箱输出（或逆变器进线端）电压，判断太阳能电池输出是否正常；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③ 测量并网点的电压，频率是否在逆变器的并网范围；</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lastRenderedPageBreak/>
        <w:t>④ 待以上测试完成并达到并网条件时，方可以进行并网调试；</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⑤ 将测试逆变器的输入输出隔离开关闭合，并将并网</w:t>
      </w:r>
      <w:proofErr w:type="gramStart"/>
      <w:r w:rsidRPr="00873515">
        <w:rPr>
          <w:rFonts w:ascii="宋体" w:hAnsi="宋体" w:hint="eastAsia"/>
          <w:color w:val="000000"/>
          <w:sz w:val="28"/>
          <w:szCs w:val="28"/>
        </w:rPr>
        <w:t>柜相应</w:t>
      </w:r>
      <w:proofErr w:type="gramEnd"/>
      <w:r w:rsidRPr="00873515">
        <w:rPr>
          <w:rFonts w:ascii="宋体" w:hAnsi="宋体" w:hint="eastAsia"/>
          <w:color w:val="000000"/>
          <w:sz w:val="28"/>
          <w:szCs w:val="28"/>
        </w:rPr>
        <w:t>的断路器合上，观察并网电压及电流是否正常，查看逆变器各项参数是否正常，如此操作直到各个逆变器工作正常。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⑥ 将所有逆变器连接上通讯线，同时连接上数据采集器及传感器，通过通讯线将数据采集器和</w:t>
      </w:r>
      <w:r w:rsidRPr="00873515">
        <w:rPr>
          <w:rFonts w:ascii="宋体" w:hAnsi="宋体"/>
          <w:color w:val="000000"/>
          <w:sz w:val="28"/>
          <w:szCs w:val="28"/>
        </w:rPr>
        <w:t>PC</w:t>
      </w:r>
      <w:r w:rsidRPr="00873515">
        <w:rPr>
          <w:rFonts w:ascii="宋体" w:hAnsi="宋体" w:hint="eastAsia"/>
          <w:color w:val="000000"/>
          <w:sz w:val="28"/>
          <w:szCs w:val="28"/>
        </w:rPr>
        <w:t>机相连，运行通讯软件，监测光伏发电系统各项参数及指标是否正常，调整逆变器，数据采集器，监控软件的相关设置，使监控系统正常。</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⑦ 启动系统设备，观察逆变器，并网</w:t>
      </w:r>
      <w:proofErr w:type="gramStart"/>
      <w:r w:rsidRPr="00873515">
        <w:rPr>
          <w:rFonts w:ascii="宋体" w:hAnsi="宋体" w:hint="eastAsia"/>
          <w:color w:val="000000"/>
          <w:sz w:val="28"/>
          <w:szCs w:val="28"/>
        </w:rPr>
        <w:t>柜是否</w:t>
      </w:r>
      <w:proofErr w:type="gramEnd"/>
      <w:r w:rsidRPr="00873515">
        <w:rPr>
          <w:rFonts w:ascii="宋体" w:hAnsi="宋体" w:hint="eastAsia"/>
          <w:color w:val="000000"/>
          <w:sz w:val="28"/>
          <w:szCs w:val="28"/>
        </w:rPr>
        <w:t>正常工作；</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⑧ 检查监控软件是否正常显示光</w:t>
      </w:r>
      <w:proofErr w:type="gramStart"/>
      <w:r w:rsidRPr="00873515">
        <w:rPr>
          <w:rFonts w:ascii="宋体" w:hAnsi="宋体" w:hint="eastAsia"/>
          <w:color w:val="000000"/>
          <w:sz w:val="28"/>
          <w:szCs w:val="28"/>
        </w:rPr>
        <w:t>伏系统</w:t>
      </w:r>
      <w:proofErr w:type="gramEnd"/>
      <w:r w:rsidRPr="00873515">
        <w:rPr>
          <w:rFonts w:ascii="宋体" w:hAnsi="宋体" w:hint="eastAsia"/>
          <w:color w:val="000000"/>
          <w:sz w:val="28"/>
          <w:szCs w:val="28"/>
        </w:rPr>
        <w:t>发电量，电压，频率等系统参数。</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根据现场的具体情况,要求项目经理部配备以下的测量仪器：</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兆欧表，精度等级不低于</w:t>
      </w:r>
      <w:r w:rsidRPr="00873515">
        <w:rPr>
          <w:rFonts w:ascii="宋体" w:hAnsi="宋体"/>
          <w:color w:val="000000"/>
          <w:sz w:val="28"/>
          <w:szCs w:val="28"/>
        </w:rPr>
        <w:t>1.5</w:t>
      </w:r>
      <w:r w:rsidRPr="00873515">
        <w:rPr>
          <w:rFonts w:ascii="宋体" w:hAnsi="宋体" w:hint="eastAsia"/>
          <w:color w:val="000000"/>
          <w:sz w:val="28"/>
          <w:szCs w:val="28"/>
        </w:rPr>
        <w:t>级，</w:t>
      </w:r>
      <w:r w:rsidRPr="00873515">
        <w:rPr>
          <w:rFonts w:ascii="宋体" w:hAnsi="宋体"/>
          <w:color w:val="000000"/>
          <w:sz w:val="28"/>
          <w:szCs w:val="28"/>
        </w:rPr>
        <w:t>500V</w:t>
      </w:r>
      <w:r w:rsidRPr="00873515">
        <w:rPr>
          <w:rFonts w:ascii="宋体" w:hAnsi="宋体" w:hint="eastAsia"/>
          <w:color w:val="000000"/>
          <w:sz w:val="28"/>
          <w:szCs w:val="28"/>
        </w:rPr>
        <w:t>；</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温度传感器或具有测温功能的万用电表，精度</w:t>
      </w:r>
      <w:r w:rsidRPr="00873515">
        <w:rPr>
          <w:rFonts w:ascii="宋体" w:hAnsi="宋体"/>
          <w:color w:val="000000"/>
          <w:sz w:val="28"/>
          <w:szCs w:val="28"/>
        </w:rPr>
        <w:t>1</w:t>
      </w:r>
      <w:r w:rsidRPr="00873515">
        <w:rPr>
          <w:rFonts w:ascii="宋体" w:hAnsi="宋体" w:hint="eastAsia"/>
          <w:color w:val="000000"/>
          <w:sz w:val="28"/>
          <w:szCs w:val="28"/>
        </w:rPr>
        <w:t>℃；</w:t>
      </w:r>
      <w:r w:rsidRPr="00873515">
        <w:rPr>
          <w:rFonts w:ascii="宋体" w:hAnsi="宋体"/>
          <w:color w:val="000000"/>
          <w:sz w:val="28"/>
          <w:szCs w:val="28"/>
        </w:rPr>
        <w:t xml:space="preserve"> </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电流表，精度不低于</w:t>
      </w:r>
      <w:r w:rsidRPr="00873515">
        <w:rPr>
          <w:rFonts w:ascii="宋体" w:hAnsi="宋体"/>
          <w:color w:val="000000"/>
          <w:sz w:val="28"/>
          <w:szCs w:val="28"/>
        </w:rPr>
        <w:t>0.5</w:t>
      </w:r>
      <w:r w:rsidRPr="00873515">
        <w:rPr>
          <w:rFonts w:ascii="宋体" w:hAnsi="宋体" w:hint="eastAsia"/>
          <w:color w:val="000000"/>
          <w:sz w:val="28"/>
          <w:szCs w:val="28"/>
        </w:rPr>
        <w:t>级；</w:t>
      </w:r>
    </w:p>
    <w:p w:rsidR="000B28A0" w:rsidRPr="00873515" w:rsidRDefault="000B28A0" w:rsidP="000B28A0">
      <w:pPr>
        <w:topLinePunct/>
        <w:spacing w:line="276" w:lineRule="auto"/>
        <w:ind w:firstLineChars="200" w:firstLine="560"/>
        <w:rPr>
          <w:rFonts w:ascii="宋体" w:hAnsi="宋体"/>
          <w:color w:val="000000"/>
          <w:sz w:val="28"/>
          <w:szCs w:val="28"/>
        </w:rPr>
      </w:pPr>
      <w:r w:rsidRPr="00873515">
        <w:rPr>
          <w:rFonts w:ascii="宋体" w:hAnsi="宋体" w:hint="eastAsia"/>
          <w:color w:val="000000"/>
          <w:sz w:val="28"/>
          <w:szCs w:val="28"/>
        </w:rPr>
        <w:t>电压表，精度不低于</w:t>
      </w:r>
      <w:r w:rsidRPr="00873515">
        <w:rPr>
          <w:rFonts w:ascii="宋体" w:hAnsi="宋体"/>
          <w:color w:val="000000"/>
          <w:sz w:val="28"/>
          <w:szCs w:val="28"/>
        </w:rPr>
        <w:t>0.5</w:t>
      </w:r>
      <w:r w:rsidRPr="00873515">
        <w:rPr>
          <w:rFonts w:ascii="宋体" w:hAnsi="宋体" w:hint="eastAsia"/>
          <w:color w:val="000000"/>
          <w:sz w:val="28"/>
          <w:szCs w:val="28"/>
        </w:rPr>
        <w:t>级；</w:t>
      </w:r>
    </w:p>
    <w:p w:rsidR="000B28A0" w:rsidRPr="00873515" w:rsidRDefault="000B28A0" w:rsidP="000B28A0">
      <w:pPr>
        <w:topLinePunct/>
        <w:spacing w:line="276" w:lineRule="auto"/>
        <w:ind w:firstLineChars="200" w:firstLine="560"/>
        <w:rPr>
          <w:sz w:val="28"/>
          <w:szCs w:val="28"/>
        </w:rPr>
      </w:pPr>
      <w:r w:rsidRPr="00873515">
        <w:rPr>
          <w:rFonts w:ascii="宋体" w:hAnsi="宋体" w:hint="eastAsia"/>
          <w:color w:val="000000"/>
          <w:sz w:val="28"/>
          <w:szCs w:val="28"/>
        </w:rPr>
        <w:t>温度计，分度值不大于</w:t>
      </w:r>
      <w:r w:rsidRPr="00873515">
        <w:rPr>
          <w:rFonts w:ascii="宋体" w:hAnsi="宋体"/>
          <w:color w:val="000000"/>
          <w:sz w:val="28"/>
          <w:szCs w:val="28"/>
        </w:rPr>
        <w:t>1</w:t>
      </w:r>
      <w:r w:rsidRPr="00873515">
        <w:rPr>
          <w:rFonts w:ascii="宋体" w:hAnsi="宋体" w:hint="eastAsia"/>
          <w:color w:val="000000"/>
          <w:sz w:val="28"/>
          <w:szCs w:val="28"/>
        </w:rPr>
        <w:t>℃；频率计；谐波仪；水平仪等。</w:t>
      </w:r>
    </w:p>
    <w:p w:rsidR="000B28A0" w:rsidRPr="00873515" w:rsidRDefault="000B28A0" w:rsidP="000B28A0">
      <w:pPr>
        <w:rPr>
          <w:sz w:val="28"/>
          <w:szCs w:val="28"/>
        </w:rPr>
      </w:pPr>
      <w:r w:rsidRPr="00873515">
        <w:rPr>
          <w:sz w:val="28"/>
          <w:szCs w:val="28"/>
        </w:rPr>
        <w:t xml:space="preserve">　</w:t>
      </w:r>
    </w:p>
    <w:p w:rsidR="000B28A0" w:rsidRDefault="000B28A0" w:rsidP="000B28A0">
      <w:pPr>
        <w:rPr>
          <w:sz w:val="24"/>
        </w:rPr>
      </w:pPr>
    </w:p>
    <w:p w:rsidR="000B28A0" w:rsidRPr="00B10AA2" w:rsidRDefault="000B28A0" w:rsidP="000B28A0">
      <w:pPr>
        <w:pStyle w:val="20"/>
        <w:ind w:firstLineChars="0" w:firstLine="0"/>
        <w:jc w:val="right"/>
        <w:rPr>
          <w:b/>
          <w:sz w:val="24"/>
          <w:szCs w:val="24"/>
        </w:rPr>
      </w:pPr>
      <w:r w:rsidRPr="00B10AA2">
        <w:rPr>
          <w:rFonts w:hint="eastAsia"/>
          <w:b/>
          <w:sz w:val="24"/>
          <w:szCs w:val="24"/>
        </w:rPr>
        <w:t>常州正衡电力工程监理有限公司</w:t>
      </w:r>
    </w:p>
    <w:p w:rsidR="008F144D" w:rsidRDefault="008F144D"/>
    <w:sectPr w:rsidR="008F144D" w:rsidSect="008F144D">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F9C" w:rsidRPr="00F62F78" w:rsidRDefault="00392F9C" w:rsidP="000B28A0">
      <w:pPr>
        <w:rPr>
          <w:rFonts w:ascii="宋体" w:cs="宋体"/>
        </w:rPr>
      </w:pPr>
      <w:r>
        <w:separator/>
      </w:r>
    </w:p>
  </w:endnote>
  <w:endnote w:type="continuationSeparator" w:id="0">
    <w:p w:rsidR="00392F9C" w:rsidRPr="00F62F78" w:rsidRDefault="00392F9C" w:rsidP="000B28A0">
      <w:pPr>
        <w:rPr>
          <w:rFonts w:ascii="宋体" w:cs="宋体"/>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F9C" w:rsidRPr="00F62F78" w:rsidRDefault="00392F9C" w:rsidP="000B28A0">
      <w:pPr>
        <w:rPr>
          <w:rFonts w:ascii="宋体" w:cs="宋体"/>
        </w:rPr>
      </w:pPr>
      <w:r>
        <w:separator/>
      </w:r>
    </w:p>
  </w:footnote>
  <w:footnote w:type="continuationSeparator" w:id="0">
    <w:p w:rsidR="00392F9C" w:rsidRPr="00F62F78" w:rsidRDefault="00392F9C" w:rsidP="000B28A0">
      <w:pPr>
        <w:rPr>
          <w:rFonts w:ascii="宋体" w:cs="宋体"/>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Borders>
        <w:bottom w:val="single" w:sz="4" w:space="0" w:color="auto"/>
      </w:tblBorders>
      <w:tblLook w:val="01E0" w:firstRow="1" w:lastRow="1" w:firstColumn="1" w:lastColumn="1" w:noHBand="0" w:noVBand="0"/>
    </w:tblPr>
    <w:tblGrid>
      <w:gridCol w:w="4248"/>
      <w:gridCol w:w="5040"/>
    </w:tblGrid>
    <w:tr w:rsidR="000B28A0" w:rsidRPr="00B64222" w:rsidTr="006E4346">
      <w:trPr>
        <w:trHeight w:val="623"/>
      </w:trPr>
      <w:tc>
        <w:tcPr>
          <w:tcW w:w="4248" w:type="dxa"/>
          <w:tcBorders>
            <w:top w:val="single" w:sz="2" w:space="0" w:color="auto"/>
            <w:bottom w:val="single" w:sz="4" w:space="0" w:color="auto"/>
          </w:tcBorders>
          <w:shd w:val="clear" w:color="auto" w:fill="auto"/>
          <w:vAlign w:val="center"/>
        </w:tcPr>
        <w:p w:rsidR="000B28A0" w:rsidRPr="00B64222" w:rsidRDefault="000B28A0" w:rsidP="006E4346">
          <w:pPr>
            <w:pStyle w:val="a3"/>
            <w:pBdr>
              <w:bottom w:val="none" w:sz="0" w:space="0" w:color="auto"/>
            </w:pBdr>
            <w:rPr>
              <w:szCs w:val="21"/>
            </w:rPr>
          </w:pPr>
          <w:r>
            <w:rPr>
              <w:noProof/>
              <w:szCs w:val="21"/>
            </w:rP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3619500" cy="1352550"/>
                <wp:effectExtent l="19050" t="0" r="0" b="0"/>
                <wp:wrapNone/>
                <wp:docPr id="2" name="图片 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1">
                          <a:lum bright="70000" contrast="-70000"/>
                        </a:blip>
                        <a:srcRect/>
                        <a:stretch>
                          <a:fillRect/>
                        </a:stretch>
                      </pic:blipFill>
                      <pic:spPr bwMode="auto">
                        <a:xfrm>
                          <a:off x="0" y="0"/>
                          <a:ext cx="3619500" cy="1352550"/>
                        </a:xfrm>
                        <a:prstGeom prst="rect">
                          <a:avLst/>
                        </a:prstGeom>
                        <a:noFill/>
                      </pic:spPr>
                    </pic:pic>
                  </a:graphicData>
                </a:graphic>
              </wp:anchor>
            </w:drawing>
          </w:r>
          <w:r>
            <w:rPr>
              <w:rFonts w:hint="eastAsia"/>
              <w:noProof/>
              <w:szCs w:val="21"/>
            </w:rPr>
            <w:drawing>
              <wp:inline distT="0" distB="0" distL="0" distR="0">
                <wp:extent cx="1397000" cy="546100"/>
                <wp:effectExtent l="19050" t="0" r="0" b="0"/>
                <wp:docPr id="1" name="图片 7" descr="正衡logo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正衡logo横"/>
                        <pic:cNvPicPr>
                          <a:picLocks noChangeAspect="1" noChangeArrowheads="1"/>
                        </pic:cNvPicPr>
                      </pic:nvPicPr>
                      <pic:blipFill>
                        <a:blip r:embed="rId2"/>
                        <a:srcRect/>
                        <a:stretch>
                          <a:fillRect/>
                        </a:stretch>
                      </pic:blipFill>
                      <pic:spPr bwMode="auto">
                        <a:xfrm>
                          <a:off x="0" y="0"/>
                          <a:ext cx="1397000" cy="546100"/>
                        </a:xfrm>
                        <a:prstGeom prst="rect">
                          <a:avLst/>
                        </a:prstGeom>
                        <a:noFill/>
                        <a:ln w="9525">
                          <a:noFill/>
                          <a:miter lim="800000"/>
                          <a:headEnd/>
                          <a:tailEnd/>
                        </a:ln>
                      </pic:spPr>
                    </pic:pic>
                  </a:graphicData>
                </a:graphic>
              </wp:inline>
            </w:drawing>
          </w:r>
        </w:p>
      </w:tc>
      <w:tc>
        <w:tcPr>
          <w:tcW w:w="5040" w:type="dxa"/>
          <w:tcBorders>
            <w:bottom w:val="single" w:sz="4" w:space="0" w:color="auto"/>
          </w:tcBorders>
          <w:shd w:val="clear" w:color="auto" w:fill="auto"/>
          <w:vAlign w:val="center"/>
        </w:tcPr>
        <w:p w:rsidR="000B28A0" w:rsidRPr="00B64222" w:rsidRDefault="000B28A0" w:rsidP="006E4346">
          <w:pPr>
            <w:pStyle w:val="a3"/>
            <w:pBdr>
              <w:bottom w:val="none" w:sz="0" w:space="0" w:color="auto"/>
            </w:pBdr>
            <w:jc w:val="right"/>
            <w:rPr>
              <w:szCs w:val="21"/>
            </w:rPr>
          </w:pPr>
          <w:r w:rsidRPr="00B64222">
            <w:rPr>
              <w:rFonts w:hint="eastAsia"/>
              <w:b/>
              <w:sz w:val="28"/>
              <w:szCs w:val="28"/>
            </w:rPr>
            <w:t>常州正衡电力工程监理有限公司</w:t>
          </w:r>
        </w:p>
      </w:tc>
    </w:tr>
  </w:tbl>
  <w:p w:rsidR="000B28A0" w:rsidRDefault="000B28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28A0"/>
    <w:rsid w:val="000960AF"/>
    <w:rsid w:val="000B28A0"/>
    <w:rsid w:val="00392F9C"/>
    <w:rsid w:val="008F144D"/>
    <w:rsid w:val="00D51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8A0"/>
    <w:pPr>
      <w:widowControl w:val="0"/>
      <w:jc w:val="both"/>
    </w:pPr>
  </w:style>
  <w:style w:type="paragraph" w:styleId="2">
    <w:name w:val="heading 2"/>
    <w:basedOn w:val="a"/>
    <w:next w:val="a"/>
    <w:link w:val="2Char"/>
    <w:uiPriority w:val="9"/>
    <w:unhideWhenUsed/>
    <w:qFormat/>
    <w:rsid w:val="000B28A0"/>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B28A0"/>
    <w:rPr>
      <w:rFonts w:ascii="Cambria" w:eastAsia="宋体" w:hAnsi="Cambria" w:cs="Times New Roman"/>
      <w:b/>
      <w:bCs/>
      <w:sz w:val="32"/>
      <w:szCs w:val="32"/>
    </w:rPr>
  </w:style>
  <w:style w:type="paragraph" w:styleId="20">
    <w:name w:val="Body Text Indent 2"/>
    <w:basedOn w:val="a"/>
    <w:link w:val="2Char0"/>
    <w:uiPriority w:val="99"/>
    <w:unhideWhenUsed/>
    <w:rsid w:val="000B28A0"/>
    <w:pPr>
      <w:ind w:firstLineChars="250" w:firstLine="700"/>
    </w:pPr>
    <w:rPr>
      <w:rFonts w:ascii="Verdana" w:eastAsia="宋体" w:hAnsi="Verdana" w:cs="Times New Roman"/>
      <w:color w:val="333333"/>
      <w:sz w:val="28"/>
      <w:szCs w:val="18"/>
    </w:rPr>
  </w:style>
  <w:style w:type="character" w:customStyle="1" w:styleId="2Char0">
    <w:name w:val="正文文本缩进 2 Char"/>
    <w:basedOn w:val="a0"/>
    <w:link w:val="20"/>
    <w:uiPriority w:val="99"/>
    <w:rsid w:val="000B28A0"/>
    <w:rPr>
      <w:rFonts w:ascii="Verdana" w:eastAsia="宋体" w:hAnsi="Verdana" w:cs="Times New Roman"/>
      <w:color w:val="333333"/>
      <w:sz w:val="28"/>
      <w:szCs w:val="18"/>
    </w:rPr>
  </w:style>
  <w:style w:type="paragraph" w:customStyle="1" w:styleId="04">
    <w:name w:val="04"/>
    <w:basedOn w:val="a"/>
    <w:rsid w:val="000B28A0"/>
    <w:pPr>
      <w:topLinePunct/>
    </w:pPr>
    <w:rPr>
      <w:rFonts w:ascii="Times New Roman" w:eastAsia="黑体" w:hAnsi="Times New Roman" w:cs="Times New Roman"/>
      <w:color w:val="000000"/>
      <w:kern w:val="21"/>
      <w:szCs w:val="20"/>
    </w:rPr>
  </w:style>
  <w:style w:type="paragraph" w:styleId="a3">
    <w:name w:val="header"/>
    <w:basedOn w:val="a"/>
    <w:link w:val="Char"/>
    <w:unhideWhenUsed/>
    <w:rsid w:val="000B2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28A0"/>
    <w:rPr>
      <w:sz w:val="18"/>
      <w:szCs w:val="18"/>
    </w:rPr>
  </w:style>
  <w:style w:type="paragraph" w:styleId="a4">
    <w:name w:val="footer"/>
    <w:basedOn w:val="a"/>
    <w:link w:val="Char0"/>
    <w:uiPriority w:val="99"/>
    <w:unhideWhenUsed/>
    <w:rsid w:val="000B28A0"/>
    <w:pPr>
      <w:tabs>
        <w:tab w:val="center" w:pos="4153"/>
        <w:tab w:val="right" w:pos="8306"/>
      </w:tabs>
      <w:snapToGrid w:val="0"/>
      <w:jc w:val="left"/>
    </w:pPr>
    <w:rPr>
      <w:sz w:val="18"/>
      <w:szCs w:val="18"/>
    </w:rPr>
  </w:style>
  <w:style w:type="character" w:customStyle="1" w:styleId="Char0">
    <w:name w:val="页脚 Char"/>
    <w:basedOn w:val="a0"/>
    <w:link w:val="a4"/>
    <w:uiPriority w:val="99"/>
    <w:rsid w:val="000B28A0"/>
    <w:rPr>
      <w:sz w:val="18"/>
      <w:szCs w:val="18"/>
    </w:rPr>
  </w:style>
  <w:style w:type="paragraph" w:styleId="a5">
    <w:name w:val="Balloon Text"/>
    <w:basedOn w:val="a"/>
    <w:link w:val="Char1"/>
    <w:uiPriority w:val="99"/>
    <w:semiHidden/>
    <w:unhideWhenUsed/>
    <w:rsid w:val="000B28A0"/>
    <w:rPr>
      <w:sz w:val="18"/>
      <w:szCs w:val="18"/>
    </w:rPr>
  </w:style>
  <w:style w:type="character" w:customStyle="1" w:styleId="Char1">
    <w:name w:val="批注框文本 Char"/>
    <w:basedOn w:val="a0"/>
    <w:link w:val="a5"/>
    <w:uiPriority w:val="99"/>
    <w:semiHidden/>
    <w:rsid w:val="000B28A0"/>
    <w:rPr>
      <w:sz w:val="18"/>
      <w:szCs w:val="18"/>
    </w:rPr>
  </w:style>
  <w:style w:type="paragraph" w:customStyle="1" w:styleId="5">
    <w:name w:val="样式5"/>
    <w:basedOn w:val="a"/>
    <w:qFormat/>
    <w:rsid w:val="00D51371"/>
    <w:pPr>
      <w:topLinePunct/>
      <w:adjustRightInd w:val="0"/>
      <w:spacing w:line="1200" w:lineRule="auto"/>
      <w:jc w:val="center"/>
    </w:pPr>
    <w:rPr>
      <w:rFonts w:ascii="宋体" w:eastAsia="黑体" w:hAnsi="宋体" w:cs="Times New Roman"/>
      <w:sz w:val="26"/>
      <w:szCs w:val="26"/>
    </w:rPr>
  </w:style>
  <w:style w:type="paragraph" w:customStyle="1" w:styleId="4">
    <w:name w:val="样式4"/>
    <w:basedOn w:val="a"/>
    <w:qFormat/>
    <w:rsid w:val="00D51371"/>
    <w:pPr>
      <w:tabs>
        <w:tab w:val="left" w:pos="366"/>
        <w:tab w:val="left" w:pos="720"/>
      </w:tabs>
      <w:topLinePunct/>
      <w:ind w:firstLine="425"/>
    </w:pPr>
    <w:rPr>
      <w:rFonts w:ascii="Times New Roman" w:eastAsia="黑体" w:hAnsi="Times New Roman" w:cs="Times New Roman"/>
      <w:bCs/>
      <w:caps/>
      <w:kern w:val="21"/>
      <w:szCs w:val="21"/>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23</Pages>
  <Words>1571</Words>
  <Characters>8955</Characters>
  <Application>Microsoft Office Word</Application>
  <DocSecurity>0</DocSecurity>
  <Lines>74</Lines>
  <Paragraphs>21</Paragraphs>
  <ScaleCrop>false</ScaleCrop>
  <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学海无涯</cp:lastModifiedBy>
  <cp:revision>2</cp:revision>
  <dcterms:created xsi:type="dcterms:W3CDTF">2016-05-20T05:41:00Z</dcterms:created>
  <dcterms:modified xsi:type="dcterms:W3CDTF">2016-08-08T08:38:00Z</dcterms:modified>
</cp:coreProperties>
</file>