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0"/>
        </w:tabs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平行检验记录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/>
          <w:sz w:val="30"/>
          <w:szCs w:val="30"/>
        </w:rPr>
        <w:t>卷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内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录</w:t>
      </w:r>
      <w:r>
        <w:rPr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2"/>
          <w:szCs w:val="32"/>
        </w:rPr>
        <w:t xml:space="preserve">        </w:t>
      </w:r>
      <w:r>
        <w:rPr>
          <w:rFonts w:hint="eastAsia"/>
          <w:color w:val="000000"/>
          <w:sz w:val="24"/>
        </w:rPr>
        <w:t>档号：</w:t>
      </w:r>
    </w:p>
    <w:tbl>
      <w:tblPr>
        <w:tblStyle w:val="3"/>
        <w:tblW w:w="87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134"/>
        <w:gridCol w:w="3787"/>
        <w:gridCol w:w="1560"/>
        <w:gridCol w:w="609"/>
        <w:gridCol w:w="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文件编号</w:t>
            </w:r>
          </w:p>
        </w:tc>
        <w:tc>
          <w:tcPr>
            <w:tcW w:w="37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页次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平行检验记录（支架安装）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平行检验记录（组件安装）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2016、05、01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平行检验记录（汇流箱安装）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2016、05、03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004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平行检验记录（逆变器安装）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2016、05、02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平行检验记录（箱变安装）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2016、05、05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006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平行检验记录（电流、电压互感器安装）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007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平行检验记录（控制电缆终端制作安装）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2016、05、01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008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平行检验记录（屋外接地装置制作安装）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平行检验记录（屋内接地安装）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平行检验记录（二次回路检查及控制缆）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011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平行检验记录（蓄电池安装）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012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平行检验记录（接地变及消弧线圈安装）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013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平行检验记录（高压开关柜安装）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014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平行检验记录（低压配电柜安装）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015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平行检验记录（蓄电池试充放电运行）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016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平行检验记录（电缆防火阻燃检查）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017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平行检验记录（电缆桥架安装）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2016、04、28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018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平行检验记录（线槽安装）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330"/>
        </w:tabs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平行检验记录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/>
          <w:sz w:val="30"/>
          <w:szCs w:val="30"/>
        </w:rPr>
        <w:t>卷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内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录</w:t>
      </w:r>
      <w:r>
        <w:rPr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2"/>
          <w:szCs w:val="32"/>
        </w:rPr>
        <w:t xml:space="preserve">        </w:t>
      </w:r>
      <w:r>
        <w:rPr>
          <w:rFonts w:hint="eastAsia"/>
          <w:color w:val="000000"/>
          <w:sz w:val="24"/>
        </w:rPr>
        <w:t>档号：</w:t>
      </w:r>
    </w:p>
    <w:tbl>
      <w:tblPr>
        <w:tblStyle w:val="3"/>
        <w:tblW w:w="87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134"/>
        <w:gridCol w:w="3787"/>
        <w:gridCol w:w="1560"/>
        <w:gridCol w:w="609"/>
        <w:gridCol w:w="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文件编号</w:t>
            </w:r>
          </w:p>
        </w:tc>
        <w:tc>
          <w:tcPr>
            <w:tcW w:w="37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页次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019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平行检验记录（电线管、电缆保护管、金属软管安装）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2016、04、07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020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平行检验记录（电缆敷设安装）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2016、05、03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021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平行检验记录（电缆头制作安装及接线）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2016、04、28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JLPX-JL-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022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平行检验记录（无功补偿装置SVG安装）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2016、04、05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JLPX-TJJL-001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钢筋工程平行检验记录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2015、12、05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JLPX-TJJL-002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模板工程平行检验记录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2015、12、04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JLPX-TJJL-003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现浇混凝土工程平行检验记录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2015、12、21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JLPX-TJJL-004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钢筋工程平行检验记录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2015、12、30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JLPX-TJJL-005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模板工程平行检验记录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2016、01、12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JLPX-TJJL-006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现浇混凝土工程平行检验记录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2016、01、03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179E9"/>
    <w:rsid w:val="1C0179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2016-05-23T06:20:00Z</dcterms:created>
  <dc:creator>孙李宾</dc:creator>
  <cp:lastModifiedBy>孙李宾</cp:lastModifiedBy>
  <dcterms:modified xsi:type="dcterms:W3CDTF">2016-05-23T06:20:44Z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