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rPr>
          <w:rFonts w:hint="eastAsia"/>
        </w:rPr>
      </w:pPr>
    </w:p>
    <w:p>
      <w:pPr>
        <w:pStyle w:val="9"/>
        <w:rPr>
          <w:rFonts w:hint="eastAsia"/>
          <w:spacing w:val="30"/>
          <w:kern w:val="0"/>
        </w:rPr>
      </w:pPr>
      <w:r>
        <w:rPr>
          <w:rFonts w:hint="eastAsia"/>
          <w:spacing w:val="30"/>
          <w:kern w:val="0"/>
        </w:rPr>
        <w:t>平行检验记录表</w:t>
      </w:r>
    </w:p>
    <w:tbl>
      <w:tblPr>
        <w:tblStyle w:val="5"/>
        <w:tblpPr w:leftFromText="180" w:rightFromText="180" w:vertAnchor="text" w:horzAnchor="page" w:tblpX="1355" w:tblpY="466"/>
        <w:tblOverlap w:val="never"/>
        <w:tblW w:w="948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0"/>
        <w:gridCol w:w="277"/>
        <w:gridCol w:w="769"/>
        <w:gridCol w:w="1835"/>
        <w:gridCol w:w="1695"/>
        <w:gridCol w:w="266"/>
        <w:gridCol w:w="2112"/>
        <w:gridCol w:w="180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3611" w:type="dxa"/>
            <w:gridSpan w:val="4"/>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检验对象分类</w:t>
            </w:r>
          </w:p>
        </w:tc>
        <w:tc>
          <w:tcPr>
            <w:tcW w:w="5878" w:type="dxa"/>
            <w:gridSpan w:val="4"/>
            <w:tcMar>
              <w:left w:w="0" w:type="dxa"/>
              <w:right w:w="0" w:type="dxa"/>
            </w:tcMar>
            <w:vAlign w:val="center"/>
          </w:tcPr>
          <w:p>
            <w:pPr>
              <w:kinsoku w:val="0"/>
              <w:snapToGrid w:val="0"/>
              <w:spacing w:before="140" w:after="140"/>
              <w:jc w:val="center"/>
              <w:rPr>
                <w:rFonts w:hint="eastAsia" w:ascii="宋体" w:hAnsi="宋体"/>
                <w:sz w:val="18"/>
                <w:szCs w:val="18"/>
              </w:rPr>
            </w:pPr>
            <w:r>
              <w:rPr>
                <w:rFonts w:hint="eastAsia" w:ascii="宋体" w:hAnsi="宋体"/>
                <w:sz w:val="18"/>
                <w:szCs w:val="18"/>
              </w:rPr>
              <w:t>□设备　　　　　□材料　　　　　</w:t>
            </w:r>
            <w:r>
              <w:rPr>
                <w:rFonts w:hint="default" w:ascii="Arial" w:hAnsi="Arial" w:cs="Arial"/>
                <w:sz w:val="18"/>
                <w:szCs w:val="18"/>
              </w:rPr>
              <w:t>√</w:t>
            </w:r>
            <w:r>
              <w:rPr>
                <w:rFonts w:hint="eastAsia" w:ascii="宋体" w:hAnsi="宋体"/>
                <w:sz w:val="18"/>
                <w:szCs w:val="18"/>
              </w:rPr>
              <w:t>工序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restart"/>
            <w:tcMar>
              <w:left w:w="0" w:type="dxa"/>
              <w:right w:w="0" w:type="dxa"/>
            </w:tcMar>
            <w:vAlign w:val="center"/>
          </w:tcPr>
          <w:p>
            <w:pPr>
              <w:pStyle w:val="3"/>
              <w:pBdr>
                <w:bottom w:val="none" w:color="auto" w:sz="0" w:space="0"/>
              </w:pBdr>
              <w:tabs>
                <w:tab w:val="clear" w:pos="4153"/>
                <w:tab w:val="clear" w:pos="8306"/>
              </w:tabs>
              <w:spacing w:before="140" w:after="140"/>
              <w:rPr>
                <w:rFonts w:hint="eastAsia"/>
                <w:szCs w:val="18"/>
              </w:rPr>
            </w:pPr>
            <w:r>
              <w:rPr>
                <w:rFonts w:hint="eastAsia"/>
                <w:szCs w:val="18"/>
              </w:rPr>
              <w:t>检验对象基本信息</w:t>
            </w:r>
          </w:p>
        </w:tc>
        <w:tc>
          <w:tcPr>
            <w:tcW w:w="1046" w:type="dxa"/>
            <w:gridSpan w:val="2"/>
            <w:vMerge w:val="restart"/>
            <w:tcMar>
              <w:left w:w="0" w:type="dxa"/>
              <w:right w:w="0" w:type="dxa"/>
            </w:tcMar>
            <w:vAlign w:val="center"/>
          </w:tcPr>
          <w:p>
            <w:pPr>
              <w:jc w:val="center"/>
              <w:rPr>
                <w:rFonts w:hint="eastAsia" w:ascii="宋体" w:hAnsi="宋体"/>
                <w:sz w:val="18"/>
                <w:szCs w:val="18"/>
              </w:rPr>
            </w:pPr>
            <w:r>
              <w:rPr>
                <w:rFonts w:hint="eastAsia" w:ascii="宋体" w:hAnsi="宋体"/>
                <w:sz w:val="18"/>
                <w:szCs w:val="18"/>
              </w:rPr>
              <w:t>设备</w:t>
            </w:r>
          </w:p>
        </w:tc>
        <w:tc>
          <w:tcPr>
            <w:tcW w:w="183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设备名称</w:t>
            </w:r>
          </w:p>
        </w:tc>
        <w:tc>
          <w:tcPr>
            <w:tcW w:w="1695" w:type="dxa"/>
            <w:tcMar>
              <w:left w:w="0" w:type="dxa"/>
              <w:right w:w="0" w:type="dxa"/>
            </w:tcMar>
            <w:vAlign w:val="center"/>
          </w:tcPr>
          <w:p>
            <w:pPr>
              <w:kinsoku w:val="0"/>
              <w:jc w:val="center"/>
              <w:rPr>
                <w:rFonts w:hint="eastAsia" w:ascii="宋体" w:hAnsi="宋体"/>
                <w:sz w:val="18"/>
                <w:szCs w:val="18"/>
              </w:rPr>
            </w:pPr>
          </w:p>
        </w:tc>
        <w:tc>
          <w:tcPr>
            <w:tcW w:w="2378" w:type="dxa"/>
            <w:gridSpan w:val="2"/>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设备型号规格</w:t>
            </w:r>
          </w:p>
        </w:tc>
        <w:tc>
          <w:tcPr>
            <w:tcW w:w="1805" w:type="dxa"/>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rPr>
                <w:rFonts w:hint="eastAsia"/>
                <w:szCs w:val="18"/>
              </w:rPr>
            </w:pPr>
          </w:p>
        </w:tc>
        <w:tc>
          <w:tcPr>
            <w:tcW w:w="1046" w:type="dxa"/>
            <w:gridSpan w:val="2"/>
            <w:vMerge w:val="continue"/>
            <w:tcMar>
              <w:left w:w="0" w:type="dxa"/>
              <w:right w:w="0" w:type="dxa"/>
            </w:tcMar>
            <w:vAlign w:val="center"/>
          </w:tcPr>
          <w:p>
            <w:pPr>
              <w:jc w:val="center"/>
              <w:rPr>
                <w:rFonts w:hint="eastAsia" w:ascii="宋体" w:hAnsi="宋体"/>
                <w:sz w:val="18"/>
                <w:szCs w:val="18"/>
              </w:rPr>
            </w:pPr>
          </w:p>
        </w:tc>
        <w:tc>
          <w:tcPr>
            <w:tcW w:w="183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生产厂家</w:t>
            </w:r>
          </w:p>
        </w:tc>
        <w:tc>
          <w:tcPr>
            <w:tcW w:w="1695" w:type="dxa"/>
            <w:tcMar>
              <w:left w:w="0" w:type="dxa"/>
              <w:right w:w="0" w:type="dxa"/>
            </w:tcMar>
            <w:vAlign w:val="center"/>
          </w:tcPr>
          <w:p>
            <w:pPr>
              <w:kinsoku w:val="0"/>
              <w:jc w:val="center"/>
              <w:rPr>
                <w:rFonts w:hint="eastAsia" w:ascii="宋体" w:hAnsi="宋体"/>
                <w:sz w:val="18"/>
                <w:szCs w:val="18"/>
              </w:rPr>
            </w:pPr>
          </w:p>
        </w:tc>
        <w:tc>
          <w:tcPr>
            <w:tcW w:w="2378" w:type="dxa"/>
            <w:gridSpan w:val="2"/>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安装位置</w:t>
            </w:r>
          </w:p>
        </w:tc>
        <w:tc>
          <w:tcPr>
            <w:tcW w:w="1805" w:type="dxa"/>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rPr>
                <w:rFonts w:hint="eastAsia"/>
                <w:szCs w:val="18"/>
              </w:rPr>
            </w:pPr>
          </w:p>
        </w:tc>
        <w:tc>
          <w:tcPr>
            <w:tcW w:w="1046" w:type="dxa"/>
            <w:gridSpan w:val="2"/>
            <w:vMerge w:val="restart"/>
            <w:tcMar>
              <w:left w:w="0" w:type="dxa"/>
              <w:right w:w="0" w:type="dxa"/>
            </w:tcMar>
            <w:vAlign w:val="center"/>
          </w:tcPr>
          <w:p>
            <w:pPr>
              <w:jc w:val="center"/>
              <w:rPr>
                <w:rFonts w:hint="eastAsia" w:ascii="宋体" w:hAnsi="宋体"/>
                <w:sz w:val="18"/>
                <w:szCs w:val="18"/>
              </w:rPr>
            </w:pPr>
            <w:r>
              <w:rPr>
                <w:rFonts w:hint="eastAsia" w:ascii="宋体" w:hAnsi="宋体"/>
                <w:sz w:val="18"/>
                <w:szCs w:val="18"/>
              </w:rPr>
              <w:t>材料</w:t>
            </w:r>
          </w:p>
        </w:tc>
        <w:tc>
          <w:tcPr>
            <w:tcW w:w="183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材料名称</w:t>
            </w:r>
          </w:p>
        </w:tc>
        <w:tc>
          <w:tcPr>
            <w:tcW w:w="1695" w:type="dxa"/>
            <w:tcMar>
              <w:left w:w="0" w:type="dxa"/>
              <w:right w:w="0" w:type="dxa"/>
            </w:tcMar>
            <w:vAlign w:val="center"/>
          </w:tcPr>
          <w:p>
            <w:pPr>
              <w:kinsoku w:val="0"/>
              <w:jc w:val="center"/>
              <w:rPr>
                <w:rFonts w:hint="eastAsia" w:ascii="宋体" w:hAnsi="宋体"/>
                <w:sz w:val="18"/>
                <w:szCs w:val="18"/>
              </w:rPr>
            </w:pPr>
          </w:p>
        </w:tc>
        <w:tc>
          <w:tcPr>
            <w:tcW w:w="2378" w:type="dxa"/>
            <w:gridSpan w:val="2"/>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材料型号规格</w:t>
            </w:r>
          </w:p>
        </w:tc>
        <w:tc>
          <w:tcPr>
            <w:tcW w:w="1805" w:type="dxa"/>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rPr>
                <w:rFonts w:hint="eastAsia"/>
                <w:szCs w:val="18"/>
              </w:rPr>
            </w:pPr>
          </w:p>
        </w:tc>
        <w:tc>
          <w:tcPr>
            <w:tcW w:w="1046" w:type="dxa"/>
            <w:gridSpan w:val="2"/>
            <w:vMerge w:val="continue"/>
            <w:tcMar>
              <w:left w:w="0" w:type="dxa"/>
              <w:right w:w="0" w:type="dxa"/>
            </w:tcMar>
            <w:vAlign w:val="center"/>
          </w:tcPr>
          <w:p>
            <w:pPr>
              <w:jc w:val="center"/>
              <w:rPr>
                <w:rFonts w:hint="eastAsia" w:ascii="宋体" w:hAnsi="宋体"/>
                <w:sz w:val="18"/>
                <w:szCs w:val="18"/>
              </w:rPr>
            </w:pPr>
          </w:p>
        </w:tc>
        <w:tc>
          <w:tcPr>
            <w:tcW w:w="183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生产厂家</w:t>
            </w:r>
          </w:p>
        </w:tc>
        <w:tc>
          <w:tcPr>
            <w:tcW w:w="1695" w:type="dxa"/>
            <w:tcMar>
              <w:left w:w="0" w:type="dxa"/>
              <w:right w:w="0" w:type="dxa"/>
            </w:tcMar>
            <w:vAlign w:val="center"/>
          </w:tcPr>
          <w:p>
            <w:pPr>
              <w:kinsoku w:val="0"/>
              <w:jc w:val="center"/>
              <w:rPr>
                <w:rFonts w:hint="eastAsia" w:ascii="宋体" w:hAnsi="宋体"/>
                <w:sz w:val="18"/>
                <w:szCs w:val="18"/>
              </w:rPr>
            </w:pPr>
          </w:p>
        </w:tc>
        <w:tc>
          <w:tcPr>
            <w:tcW w:w="2378" w:type="dxa"/>
            <w:gridSpan w:val="2"/>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使用部位</w:t>
            </w:r>
          </w:p>
        </w:tc>
        <w:tc>
          <w:tcPr>
            <w:tcW w:w="1805" w:type="dxa"/>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rPr>
                <w:rFonts w:hint="eastAsia"/>
                <w:szCs w:val="18"/>
              </w:rPr>
            </w:pPr>
          </w:p>
        </w:tc>
        <w:tc>
          <w:tcPr>
            <w:tcW w:w="1046" w:type="dxa"/>
            <w:gridSpan w:val="2"/>
            <w:vMerge w:val="restart"/>
            <w:tcMar>
              <w:left w:w="0" w:type="dxa"/>
              <w:right w:w="0" w:type="dxa"/>
            </w:tcMar>
            <w:vAlign w:val="center"/>
          </w:tcPr>
          <w:p>
            <w:pPr>
              <w:jc w:val="center"/>
              <w:rPr>
                <w:rFonts w:hint="eastAsia" w:ascii="宋体" w:hAnsi="宋体"/>
                <w:sz w:val="18"/>
                <w:szCs w:val="18"/>
              </w:rPr>
            </w:pPr>
            <w:r>
              <w:rPr>
                <w:rFonts w:hint="eastAsia" w:ascii="宋体" w:hAnsi="宋体"/>
                <w:sz w:val="18"/>
                <w:szCs w:val="18"/>
              </w:rPr>
              <w:t>工序</w:t>
            </w:r>
          </w:p>
        </w:tc>
        <w:tc>
          <w:tcPr>
            <w:tcW w:w="183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工序名称</w:t>
            </w:r>
          </w:p>
        </w:tc>
        <w:tc>
          <w:tcPr>
            <w:tcW w:w="1695" w:type="dxa"/>
            <w:tcMar>
              <w:left w:w="0" w:type="dxa"/>
              <w:right w:w="0" w:type="dxa"/>
            </w:tcMar>
            <w:vAlign w:val="center"/>
          </w:tcPr>
          <w:p>
            <w:pPr>
              <w:kinsoku w:val="0"/>
              <w:jc w:val="center"/>
              <w:rPr>
                <w:rFonts w:hint="eastAsia" w:ascii="宋体" w:hAnsi="宋体" w:eastAsia="宋体"/>
                <w:sz w:val="18"/>
                <w:szCs w:val="18"/>
                <w:lang w:val="en-US" w:eastAsia="zh-CN"/>
              </w:rPr>
            </w:pPr>
            <w:bookmarkStart w:id="0" w:name="_GoBack"/>
            <w:bookmarkEnd w:id="0"/>
            <w:r>
              <w:rPr>
                <w:rFonts w:hint="eastAsia" w:ascii="宋体" w:hAnsi="宋体"/>
                <w:sz w:val="18"/>
                <w:szCs w:val="18"/>
                <w:lang w:val="en-US" w:eastAsia="zh-CN"/>
              </w:rPr>
              <w:t>雨棚组件安装</w:t>
            </w:r>
          </w:p>
        </w:tc>
        <w:tc>
          <w:tcPr>
            <w:tcW w:w="2378" w:type="dxa"/>
            <w:gridSpan w:val="2"/>
            <w:tcMar>
              <w:left w:w="0" w:type="dxa"/>
              <w:right w:w="0" w:type="dxa"/>
            </w:tcMar>
            <w:vAlign w:val="center"/>
          </w:tcPr>
          <w:p>
            <w:pPr>
              <w:kinsoku w:val="0"/>
              <w:jc w:val="center"/>
              <w:rPr>
                <w:rFonts w:hint="eastAsia" w:ascii="宋体" w:hAnsi="宋体"/>
                <w:sz w:val="18"/>
                <w:szCs w:val="18"/>
              </w:rPr>
            </w:pPr>
            <w:r>
              <w:rPr>
                <w:rFonts w:hint="eastAsia" w:ascii="宋体" w:hAnsi="宋体"/>
                <w:sz w:val="18"/>
                <w:szCs w:val="18"/>
              </w:rPr>
              <w:t>实施单位</w:t>
            </w:r>
          </w:p>
        </w:tc>
        <w:tc>
          <w:tcPr>
            <w:tcW w:w="1805" w:type="dxa"/>
            <w:tcMar>
              <w:left w:w="0" w:type="dxa"/>
              <w:right w:w="0" w:type="dxa"/>
            </w:tcMar>
            <w:vAlign w:val="center"/>
          </w:tcPr>
          <w:p>
            <w:pPr>
              <w:kinsoku w:val="0"/>
              <w:jc w:val="center"/>
              <w:rPr>
                <w:rFonts w:hint="eastAsia" w:ascii="宋体" w:hAnsi="宋体" w:eastAsia="宋体"/>
                <w:sz w:val="18"/>
                <w:szCs w:val="18"/>
                <w:lang w:val="en-US" w:eastAsia="zh-CN"/>
              </w:rPr>
            </w:pPr>
            <w:r>
              <w:rPr>
                <w:rFonts w:hint="eastAsia" w:ascii="宋体" w:hAnsi="宋体"/>
                <w:sz w:val="18"/>
                <w:szCs w:val="18"/>
                <w:lang w:val="en-US" w:eastAsia="zh-CN"/>
              </w:rPr>
              <w:t>上海上电电力工程有限公司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vMerge w:val="continue"/>
            <w:tcMar>
              <w:left w:w="0" w:type="dxa"/>
              <w:right w:w="0" w:type="dxa"/>
            </w:tcMar>
            <w:vAlign w:val="center"/>
          </w:tcPr>
          <w:p>
            <w:pPr>
              <w:pStyle w:val="3"/>
              <w:pBdr>
                <w:bottom w:val="none" w:color="auto" w:sz="0" w:space="0"/>
              </w:pBdr>
              <w:tabs>
                <w:tab w:val="clear" w:pos="4153"/>
                <w:tab w:val="clear" w:pos="8306"/>
              </w:tabs>
              <w:spacing w:before="140" w:after="140"/>
              <w:rPr>
                <w:rFonts w:hint="eastAsia"/>
                <w:szCs w:val="18"/>
              </w:rPr>
            </w:pPr>
          </w:p>
        </w:tc>
        <w:tc>
          <w:tcPr>
            <w:tcW w:w="1046" w:type="dxa"/>
            <w:gridSpan w:val="2"/>
            <w:vMerge w:val="continue"/>
            <w:tcMar>
              <w:left w:w="0" w:type="dxa"/>
              <w:right w:w="0" w:type="dxa"/>
            </w:tcMar>
            <w:vAlign w:val="center"/>
          </w:tcPr>
          <w:p>
            <w:pPr>
              <w:jc w:val="center"/>
              <w:rPr>
                <w:rFonts w:hint="eastAsia" w:ascii="宋体" w:hAnsi="宋体"/>
                <w:sz w:val="18"/>
                <w:szCs w:val="18"/>
              </w:rPr>
            </w:pPr>
          </w:p>
        </w:tc>
        <w:tc>
          <w:tcPr>
            <w:tcW w:w="1835" w:type="dxa"/>
            <w:tcMar>
              <w:left w:w="0" w:type="dxa"/>
              <w:right w:w="0" w:type="dxa"/>
            </w:tcMar>
            <w:vAlign w:val="center"/>
          </w:tcPr>
          <w:p>
            <w:pPr>
              <w:jc w:val="center"/>
              <w:rPr>
                <w:rFonts w:hint="eastAsia" w:ascii="宋体" w:hAnsi="宋体"/>
                <w:sz w:val="18"/>
                <w:szCs w:val="18"/>
              </w:rPr>
            </w:pPr>
            <w:r>
              <w:rPr>
                <w:rFonts w:hint="eastAsia" w:ascii="宋体" w:hAnsi="宋体"/>
                <w:sz w:val="18"/>
                <w:szCs w:val="18"/>
              </w:rPr>
              <w:t>其他</w:t>
            </w:r>
          </w:p>
        </w:tc>
        <w:tc>
          <w:tcPr>
            <w:tcW w:w="5878" w:type="dxa"/>
            <w:gridSpan w:val="4"/>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pStyle w:val="3"/>
              <w:pBdr>
                <w:bottom w:val="none" w:color="auto" w:sz="0" w:space="0"/>
              </w:pBdr>
              <w:tabs>
                <w:tab w:val="clear" w:pos="4153"/>
                <w:tab w:val="clear" w:pos="8306"/>
              </w:tabs>
              <w:spacing w:before="140" w:after="140"/>
              <w:rPr>
                <w:rFonts w:hint="eastAsia"/>
                <w:szCs w:val="18"/>
              </w:rPr>
            </w:pPr>
            <w:r>
              <w:rPr>
                <w:rFonts w:hint="eastAsia"/>
                <w:szCs w:val="18"/>
              </w:rPr>
              <w:t>序号</w:t>
            </w:r>
          </w:p>
        </w:tc>
        <w:tc>
          <w:tcPr>
            <w:tcW w:w="2881" w:type="dxa"/>
            <w:gridSpan w:val="3"/>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检  验  项  目</w:t>
            </w:r>
          </w:p>
        </w:tc>
        <w:tc>
          <w:tcPr>
            <w:tcW w:w="1695" w:type="dxa"/>
            <w:tcMar>
              <w:left w:w="0" w:type="dxa"/>
              <w:right w:w="0" w:type="dxa"/>
            </w:tcMar>
            <w:vAlign w:val="center"/>
          </w:tcPr>
          <w:p>
            <w:pPr>
              <w:kinsoku w:val="0"/>
              <w:snapToGrid w:val="0"/>
              <w:spacing w:before="140" w:after="140"/>
              <w:jc w:val="center"/>
              <w:rPr>
                <w:rFonts w:ascii="宋体" w:hAnsi="宋体"/>
                <w:sz w:val="18"/>
                <w:szCs w:val="18"/>
              </w:rPr>
            </w:pPr>
            <w:r>
              <w:rPr>
                <w:rFonts w:hint="eastAsia" w:ascii="宋体" w:hAnsi="宋体"/>
                <w:sz w:val="18"/>
                <w:szCs w:val="18"/>
              </w:rPr>
              <w:t>质量标准</w:t>
            </w:r>
          </w:p>
        </w:tc>
        <w:tc>
          <w:tcPr>
            <w:tcW w:w="2378" w:type="dxa"/>
            <w:gridSpan w:val="2"/>
            <w:tcMar>
              <w:left w:w="0" w:type="dxa"/>
              <w:right w:w="0" w:type="dxa"/>
            </w:tcMar>
            <w:vAlign w:val="center"/>
          </w:tcPr>
          <w:p>
            <w:pPr>
              <w:kinsoku w:val="0"/>
              <w:snapToGrid w:val="0"/>
              <w:spacing w:before="140" w:after="140"/>
              <w:jc w:val="center"/>
              <w:rPr>
                <w:rFonts w:ascii="宋体" w:hAnsi="宋体"/>
                <w:sz w:val="18"/>
                <w:szCs w:val="18"/>
              </w:rPr>
            </w:pPr>
            <w:r>
              <w:rPr>
                <w:rFonts w:hint="eastAsia" w:ascii="宋体" w:hAnsi="宋体"/>
                <w:sz w:val="18"/>
                <w:szCs w:val="18"/>
              </w:rPr>
              <w:t>质量检验结果</w:t>
            </w:r>
          </w:p>
        </w:tc>
        <w:tc>
          <w:tcPr>
            <w:tcW w:w="1805" w:type="dxa"/>
            <w:tcMar>
              <w:left w:w="0" w:type="dxa"/>
              <w:right w:w="0" w:type="dxa"/>
            </w:tcMar>
            <w:vAlign w:val="center"/>
          </w:tcPr>
          <w:p>
            <w:pPr>
              <w:kinsoku w:val="0"/>
              <w:snapToGrid w:val="0"/>
              <w:spacing w:before="140" w:after="140"/>
              <w:jc w:val="center"/>
              <w:rPr>
                <w:rFonts w:hint="eastAsia" w:ascii="宋体" w:hAnsi="宋体"/>
                <w:i/>
                <w:sz w:val="18"/>
                <w:szCs w:val="18"/>
              </w:rPr>
            </w:pPr>
            <w:r>
              <w:rPr>
                <w:rFonts w:hint="eastAsia" w:ascii="宋体" w:hAnsi="宋体"/>
                <w:sz w:val="18"/>
                <w:szCs w:val="18"/>
              </w:rPr>
              <w:t>备 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312" w:hRule="atLeast"/>
        </w:trPr>
        <w:tc>
          <w:tcPr>
            <w:tcW w:w="730" w:type="dxa"/>
            <w:tcMar>
              <w:left w:w="0" w:type="dxa"/>
              <w:right w:w="0" w:type="dxa"/>
            </w:tcMar>
            <w:vAlign w:val="center"/>
          </w:tcPr>
          <w:p>
            <w:pPr>
              <w:widowControl/>
              <w:jc w:val="center"/>
              <w:rPr>
                <w:rFonts w:hint="eastAsia" w:ascii="宋体" w:hAnsi="宋体" w:eastAsia="宋体"/>
                <w:sz w:val="18"/>
                <w:szCs w:val="18"/>
                <w:lang w:val="en-US" w:eastAsia="zh-CN"/>
              </w:rPr>
            </w:pPr>
            <w:r>
              <w:rPr>
                <w:rFonts w:hint="eastAsia" w:ascii="宋体" w:hAnsi="宋体"/>
                <w:sz w:val="18"/>
                <w:szCs w:val="18"/>
                <w:lang w:val="en-US" w:eastAsia="zh-CN"/>
              </w:rPr>
              <w:t>1</w:t>
            </w:r>
          </w:p>
        </w:tc>
        <w:tc>
          <w:tcPr>
            <w:tcW w:w="2881" w:type="dxa"/>
            <w:gridSpan w:val="3"/>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组件型号规格</w:t>
            </w:r>
          </w:p>
        </w:tc>
        <w:tc>
          <w:tcPr>
            <w:tcW w:w="1695" w:type="dxa"/>
            <w:tcMar>
              <w:left w:w="0" w:type="dxa"/>
              <w:right w:w="0" w:type="dxa"/>
            </w:tcMar>
            <w:vAlign w:val="center"/>
          </w:tcPr>
          <w:p>
            <w:pPr>
              <w:kinsoku w:val="0"/>
              <w:snapToGrid w:val="0"/>
              <w:jc w:val="both"/>
              <w:rPr>
                <w:rFonts w:hint="eastAsia" w:ascii="宋体" w:hAnsi="宋体"/>
                <w:sz w:val="18"/>
                <w:szCs w:val="18"/>
                <w:lang w:val="en-US" w:eastAsia="zh-CN"/>
              </w:rPr>
            </w:pPr>
            <w:r>
              <w:rPr>
                <w:rFonts w:hint="eastAsia" w:ascii="宋体" w:hAnsi="宋体"/>
                <w:sz w:val="18"/>
                <w:szCs w:val="18"/>
                <w:lang w:val="en-US" w:eastAsia="zh-CN"/>
              </w:rPr>
              <w:t>光伏组件的品种、规格、性能等应符合设计要求和国家标准。</w:t>
            </w:r>
          </w:p>
        </w:tc>
        <w:tc>
          <w:tcPr>
            <w:tcW w:w="2378" w:type="dxa"/>
            <w:gridSpan w:val="2"/>
            <w:tcMar>
              <w:left w:w="0" w:type="dxa"/>
              <w:right w:w="0" w:type="dxa"/>
            </w:tcMar>
            <w:vAlign w:val="center"/>
          </w:tcPr>
          <w:p>
            <w:pPr>
              <w:kinsoku w:val="0"/>
              <w:snapToGrid w:val="0"/>
              <w:jc w:val="center"/>
              <w:rPr>
                <w:rFonts w:hint="eastAsia" w:ascii="宋体" w:hAnsi="宋体" w:eastAsia="宋体"/>
                <w:sz w:val="18"/>
                <w:szCs w:val="18"/>
                <w:lang w:val="en-US" w:eastAsia="zh-CN"/>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2</w:t>
            </w:r>
          </w:p>
        </w:tc>
        <w:tc>
          <w:tcPr>
            <w:tcW w:w="2881" w:type="dxa"/>
            <w:gridSpan w:val="3"/>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光伏组件安装</w:t>
            </w:r>
          </w:p>
        </w:tc>
        <w:tc>
          <w:tcPr>
            <w:tcW w:w="1695" w:type="dxa"/>
            <w:tcMar>
              <w:left w:w="0" w:type="dxa"/>
              <w:right w:w="0" w:type="dxa"/>
            </w:tcMar>
            <w:vAlign w:val="center"/>
          </w:tcPr>
          <w:p>
            <w:pPr>
              <w:kinsoku w:val="0"/>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光伏组件或方阵应按设计要求可靠固定在檩条上：组件串、阵列电性能参数应符合设计要求、组件倾角误差为</w:t>
            </w:r>
            <w:r>
              <w:rPr>
                <w:rFonts w:hint="eastAsia" w:ascii="宋体" w:hAnsi="宋体" w:eastAsia="宋体" w:cs="宋体"/>
                <w:sz w:val="18"/>
                <w:szCs w:val="18"/>
                <w:lang w:val="en-US" w:eastAsia="zh-CN"/>
              </w:rPr>
              <w:t>±</w:t>
            </w:r>
            <w:r>
              <w:rPr>
                <w:rFonts w:hint="eastAsia" w:ascii="宋体" w:hAnsi="宋体" w:cs="宋体"/>
                <w:sz w:val="18"/>
                <w:szCs w:val="18"/>
                <w:lang w:val="en-US" w:eastAsia="zh-CN"/>
              </w:rPr>
              <w:t>1.</w:t>
            </w:r>
          </w:p>
        </w:tc>
        <w:tc>
          <w:tcPr>
            <w:tcW w:w="2378" w:type="dxa"/>
            <w:gridSpan w:val="2"/>
            <w:tcMar>
              <w:left w:w="0" w:type="dxa"/>
              <w:right w:w="0" w:type="dxa"/>
            </w:tcMar>
            <w:vAlign w:val="center"/>
          </w:tcPr>
          <w:p>
            <w:pPr>
              <w:kinsoku w:val="0"/>
              <w:snapToGrid w:val="0"/>
              <w:jc w:val="center"/>
              <w:rPr>
                <w:rFonts w:hint="eastAsia" w:ascii="宋体" w:hAnsi="宋体" w:eastAsia="宋体"/>
                <w:sz w:val="18"/>
                <w:szCs w:val="18"/>
                <w:lang w:val="en-US" w:eastAsia="zh-CN"/>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3</w:t>
            </w:r>
          </w:p>
        </w:tc>
        <w:tc>
          <w:tcPr>
            <w:tcW w:w="2881" w:type="dxa"/>
            <w:gridSpan w:val="3"/>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光伏组件接地</w:t>
            </w:r>
          </w:p>
        </w:tc>
        <w:tc>
          <w:tcPr>
            <w:tcW w:w="1695" w:type="dxa"/>
            <w:tcMar>
              <w:left w:w="0" w:type="dxa"/>
              <w:right w:w="0" w:type="dxa"/>
            </w:tcMar>
            <w:vAlign w:val="center"/>
          </w:tcPr>
          <w:p>
            <w:pPr>
              <w:kinsoku w:val="0"/>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组件间、组件与檩条的连接应可靠牢固、与接地连接可靠。</w:t>
            </w:r>
          </w:p>
        </w:tc>
        <w:tc>
          <w:tcPr>
            <w:tcW w:w="2378" w:type="dxa"/>
            <w:gridSpan w:val="2"/>
            <w:tcMar>
              <w:left w:w="0" w:type="dxa"/>
              <w:right w:w="0" w:type="dxa"/>
            </w:tcMar>
            <w:vAlign w:val="center"/>
          </w:tcPr>
          <w:p>
            <w:pPr>
              <w:kinsoku w:val="0"/>
              <w:snapToGrid w:val="0"/>
              <w:jc w:val="center"/>
              <w:rPr>
                <w:rFonts w:hint="eastAsia" w:ascii="宋体" w:hAnsi="宋体" w:eastAsia="宋体"/>
                <w:sz w:val="18"/>
                <w:szCs w:val="18"/>
                <w:lang w:val="en-US" w:eastAsia="zh-CN"/>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4</w:t>
            </w:r>
          </w:p>
        </w:tc>
        <w:tc>
          <w:tcPr>
            <w:tcW w:w="2881" w:type="dxa"/>
            <w:gridSpan w:val="3"/>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光伏组件标识</w:t>
            </w:r>
          </w:p>
        </w:tc>
        <w:tc>
          <w:tcPr>
            <w:tcW w:w="1695" w:type="dxa"/>
            <w:tcMar>
              <w:left w:w="0" w:type="dxa"/>
              <w:right w:w="0" w:type="dxa"/>
            </w:tcMar>
            <w:vAlign w:val="center"/>
          </w:tcPr>
          <w:p>
            <w:pPr>
              <w:kinsoku w:val="0"/>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光伏组件上应标有带电警告标志。</w:t>
            </w:r>
          </w:p>
        </w:tc>
        <w:tc>
          <w:tcPr>
            <w:tcW w:w="2378" w:type="dxa"/>
            <w:gridSpan w:val="2"/>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5</w:t>
            </w:r>
          </w:p>
        </w:tc>
        <w:tc>
          <w:tcPr>
            <w:tcW w:w="2881" w:type="dxa"/>
            <w:gridSpan w:val="3"/>
            <w:tcMar>
              <w:left w:w="0" w:type="dxa"/>
              <w:right w:w="0" w:type="dxa"/>
            </w:tcMar>
            <w:vAlign w:val="center"/>
          </w:tcPr>
          <w:p>
            <w:pPr>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光伏组件允许误差</w:t>
            </w:r>
          </w:p>
        </w:tc>
        <w:tc>
          <w:tcPr>
            <w:tcW w:w="1695" w:type="dxa"/>
            <w:tcMar>
              <w:left w:w="0" w:type="dxa"/>
              <w:right w:w="0" w:type="dxa"/>
            </w:tcMar>
            <w:vAlign w:val="center"/>
          </w:tcPr>
          <w:p>
            <w:pPr>
              <w:kinsoku w:val="0"/>
              <w:snapToGrid w:val="0"/>
              <w:jc w:val="center"/>
              <w:rPr>
                <w:rFonts w:hint="eastAsia" w:ascii="宋体" w:hAnsi="宋体" w:eastAsia="宋体"/>
                <w:sz w:val="18"/>
                <w:szCs w:val="18"/>
                <w:lang w:val="en-US" w:eastAsia="zh-CN"/>
              </w:rPr>
            </w:pPr>
            <w:r>
              <w:rPr>
                <w:rFonts w:hint="eastAsia" w:ascii="宋体" w:hAnsi="宋体"/>
                <w:sz w:val="18"/>
                <w:szCs w:val="18"/>
                <w:lang w:val="en-US" w:eastAsia="zh-CN"/>
              </w:rPr>
              <w:t>组件相邻组件间边缘高度允许误差</w:t>
            </w:r>
            <w:r>
              <w:rPr>
                <w:rFonts w:hint="eastAsia" w:ascii="宋体" w:hAnsi="宋体" w:eastAsia="宋体" w:cs="宋体"/>
                <w:sz w:val="18"/>
                <w:szCs w:val="18"/>
                <w:lang w:val="en-US" w:eastAsia="zh-CN"/>
              </w:rPr>
              <w:t>≦</w:t>
            </w:r>
            <w:r>
              <w:rPr>
                <w:rFonts w:hint="eastAsia" w:ascii="宋体" w:hAnsi="宋体" w:cs="宋体"/>
                <w:sz w:val="18"/>
                <w:szCs w:val="18"/>
                <w:lang w:val="en-US" w:eastAsia="zh-CN"/>
              </w:rPr>
              <w:t>2mm，同组组件高度允许误差</w:t>
            </w:r>
            <w:r>
              <w:rPr>
                <w:rFonts w:hint="eastAsia" w:ascii="宋体" w:hAnsi="宋体" w:eastAsia="宋体" w:cs="宋体"/>
                <w:sz w:val="18"/>
                <w:szCs w:val="18"/>
                <w:lang w:val="en-US" w:eastAsia="zh-CN"/>
              </w:rPr>
              <w:t>≦</w:t>
            </w:r>
            <w:r>
              <w:rPr>
                <w:rFonts w:hint="eastAsia" w:ascii="宋体" w:hAnsi="宋体" w:cs="宋体"/>
                <w:sz w:val="18"/>
                <w:szCs w:val="18"/>
                <w:lang w:val="en-US" w:eastAsia="zh-CN"/>
              </w:rPr>
              <w:t>5mm：同一组方阵中的组件安装纵横向偏差</w:t>
            </w:r>
            <w:r>
              <w:rPr>
                <w:rFonts w:hint="eastAsia" w:ascii="宋体" w:hAnsi="宋体" w:eastAsia="宋体" w:cs="宋体"/>
                <w:sz w:val="18"/>
                <w:szCs w:val="18"/>
                <w:lang w:val="en-US" w:eastAsia="zh-CN"/>
              </w:rPr>
              <w:t>≯</w:t>
            </w:r>
            <w:r>
              <w:rPr>
                <w:rFonts w:hint="eastAsia" w:ascii="宋体" w:hAnsi="宋体" w:cs="宋体"/>
                <w:sz w:val="18"/>
                <w:szCs w:val="18"/>
                <w:lang w:val="en-US" w:eastAsia="zh-CN"/>
              </w:rPr>
              <w:t>2mm。</w:t>
            </w:r>
          </w:p>
        </w:tc>
        <w:tc>
          <w:tcPr>
            <w:tcW w:w="2378" w:type="dxa"/>
            <w:gridSpan w:val="2"/>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730" w:type="dxa"/>
            <w:tcMar>
              <w:left w:w="0" w:type="dxa"/>
              <w:right w:w="0" w:type="dxa"/>
            </w:tcMar>
            <w:vAlign w:val="center"/>
          </w:tcPr>
          <w:p>
            <w:pPr>
              <w:snapToGrid w:val="0"/>
              <w:jc w:val="center"/>
              <w:rPr>
                <w:rFonts w:hint="eastAsia" w:ascii="宋体" w:hAnsi="宋体" w:eastAsia="宋体"/>
                <w:sz w:val="18"/>
                <w:szCs w:val="18"/>
                <w:lang w:val="en-US" w:eastAsia="zh-CN"/>
              </w:rPr>
            </w:pPr>
          </w:p>
        </w:tc>
        <w:tc>
          <w:tcPr>
            <w:tcW w:w="2881" w:type="dxa"/>
            <w:gridSpan w:val="3"/>
            <w:tcMar>
              <w:left w:w="0" w:type="dxa"/>
              <w:right w:w="0" w:type="dxa"/>
            </w:tcMar>
            <w:vAlign w:val="center"/>
          </w:tcPr>
          <w:p>
            <w:pPr>
              <w:snapToGrid w:val="0"/>
              <w:rPr>
                <w:rFonts w:hint="eastAsia" w:ascii="宋体" w:hAnsi="宋体"/>
                <w:sz w:val="18"/>
                <w:szCs w:val="18"/>
              </w:rPr>
            </w:pPr>
          </w:p>
        </w:tc>
        <w:tc>
          <w:tcPr>
            <w:tcW w:w="1695" w:type="dxa"/>
            <w:tcMar>
              <w:left w:w="0" w:type="dxa"/>
              <w:right w:w="0" w:type="dxa"/>
            </w:tcMar>
            <w:vAlign w:val="center"/>
          </w:tcPr>
          <w:p>
            <w:pPr>
              <w:kinsoku w:val="0"/>
              <w:snapToGrid w:val="0"/>
              <w:jc w:val="center"/>
              <w:rPr>
                <w:rFonts w:hint="eastAsia" w:ascii="宋体" w:hAnsi="宋体"/>
                <w:sz w:val="18"/>
                <w:szCs w:val="18"/>
              </w:rPr>
            </w:pPr>
          </w:p>
        </w:tc>
        <w:tc>
          <w:tcPr>
            <w:tcW w:w="2378" w:type="dxa"/>
            <w:gridSpan w:val="2"/>
            <w:tcMar>
              <w:left w:w="0" w:type="dxa"/>
              <w:right w:w="0" w:type="dxa"/>
            </w:tcMar>
            <w:vAlign w:val="center"/>
          </w:tcPr>
          <w:p>
            <w:pPr>
              <w:kinsoku w:val="0"/>
              <w:snapToGrid w:val="0"/>
              <w:jc w:val="center"/>
              <w:rPr>
                <w:rFonts w:hint="eastAsia" w:ascii="宋体" w:hAnsi="宋体"/>
                <w:sz w:val="18"/>
                <w:szCs w:val="18"/>
              </w:rPr>
            </w:pPr>
          </w:p>
        </w:tc>
        <w:tc>
          <w:tcPr>
            <w:tcW w:w="1805" w:type="dxa"/>
            <w:tcMar>
              <w:left w:w="0" w:type="dxa"/>
              <w:right w:w="0" w:type="dxa"/>
            </w:tcMar>
            <w:vAlign w:val="center"/>
          </w:tcPr>
          <w:p>
            <w:pPr>
              <w:kinsoku w:val="0"/>
              <w:snapToGrid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3611" w:type="dxa"/>
            <w:gridSpan w:val="4"/>
            <w:tcMar>
              <w:left w:w="0" w:type="dxa"/>
              <w:right w:w="0" w:type="dxa"/>
            </w:tcMar>
            <w:vAlign w:val="center"/>
          </w:tcPr>
          <w:p>
            <w:pPr>
              <w:jc w:val="center"/>
              <w:rPr>
                <w:rFonts w:hint="eastAsia" w:ascii="宋体" w:hAnsi="宋体"/>
                <w:sz w:val="18"/>
                <w:szCs w:val="18"/>
              </w:rPr>
            </w:pPr>
            <w:r>
              <w:rPr>
                <w:rFonts w:hint="eastAsia" w:ascii="宋体" w:hAnsi="宋体"/>
                <w:sz w:val="18"/>
                <w:szCs w:val="18"/>
              </w:rPr>
              <w:t>检验结论</w:t>
            </w:r>
          </w:p>
        </w:tc>
        <w:tc>
          <w:tcPr>
            <w:tcW w:w="5878" w:type="dxa"/>
            <w:gridSpan w:val="4"/>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 w:hRule="atLeast"/>
        </w:trPr>
        <w:tc>
          <w:tcPr>
            <w:tcW w:w="3611" w:type="dxa"/>
            <w:gridSpan w:val="4"/>
            <w:tcMar>
              <w:left w:w="0" w:type="dxa"/>
              <w:right w:w="0" w:type="dxa"/>
            </w:tcMar>
            <w:vAlign w:val="center"/>
          </w:tcPr>
          <w:p>
            <w:pPr>
              <w:jc w:val="center"/>
              <w:rPr>
                <w:rFonts w:hint="eastAsia" w:ascii="宋体" w:hAnsi="宋体"/>
                <w:sz w:val="18"/>
                <w:szCs w:val="18"/>
              </w:rPr>
            </w:pPr>
            <w:r>
              <w:rPr>
                <w:rFonts w:hint="eastAsia" w:ascii="宋体" w:hAnsi="宋体"/>
                <w:sz w:val="18"/>
                <w:szCs w:val="18"/>
              </w:rPr>
              <w:t>检验仪器及编号</w:t>
            </w:r>
          </w:p>
        </w:tc>
        <w:tc>
          <w:tcPr>
            <w:tcW w:w="5878" w:type="dxa"/>
            <w:gridSpan w:val="4"/>
            <w:tcMar>
              <w:left w:w="0" w:type="dxa"/>
              <w:right w:w="0" w:type="dxa"/>
            </w:tcMar>
            <w:vAlign w:val="center"/>
          </w:tcPr>
          <w:p>
            <w:pPr>
              <w:kinsoku w:val="0"/>
              <w:jc w:val="center"/>
              <w:rPr>
                <w:rFonts w:hint="eastAsia"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007" w:type="dxa"/>
            <w:gridSpan w:val="2"/>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检验人员</w:t>
            </w:r>
          </w:p>
        </w:tc>
        <w:tc>
          <w:tcPr>
            <w:tcW w:w="2604" w:type="dxa"/>
            <w:gridSpan w:val="2"/>
            <w:tcMar>
              <w:left w:w="0" w:type="dxa"/>
              <w:right w:w="0" w:type="dxa"/>
            </w:tcMar>
            <w:vAlign w:val="center"/>
          </w:tcPr>
          <w:p>
            <w:pPr>
              <w:snapToGrid w:val="0"/>
              <w:spacing w:before="140" w:after="140"/>
              <w:jc w:val="center"/>
              <w:rPr>
                <w:rFonts w:hint="eastAsia" w:ascii="宋体" w:hAnsi="宋体"/>
                <w:sz w:val="18"/>
                <w:szCs w:val="18"/>
              </w:rPr>
            </w:pPr>
            <w:r>
              <w:rPr>
                <w:rFonts w:hint="eastAsia" w:ascii="宋体" w:hAnsi="宋体"/>
                <w:sz w:val="18"/>
                <w:szCs w:val="18"/>
              </w:rPr>
              <w:t xml:space="preserve">                 </w:t>
            </w:r>
          </w:p>
        </w:tc>
        <w:tc>
          <w:tcPr>
            <w:tcW w:w="1961" w:type="dxa"/>
            <w:gridSpan w:val="2"/>
            <w:tcMar>
              <w:left w:w="0" w:type="dxa"/>
              <w:right w:w="0" w:type="dxa"/>
            </w:tcMar>
            <w:vAlign w:val="center"/>
          </w:tcPr>
          <w:p>
            <w:pPr>
              <w:kinsoku w:val="0"/>
              <w:snapToGrid w:val="0"/>
              <w:spacing w:before="140" w:after="140"/>
              <w:jc w:val="center"/>
              <w:rPr>
                <w:rFonts w:hint="eastAsia" w:ascii="宋体" w:hAnsi="宋体"/>
                <w:i/>
                <w:sz w:val="18"/>
                <w:szCs w:val="18"/>
              </w:rPr>
            </w:pPr>
            <w:r>
              <w:rPr>
                <w:rFonts w:hint="eastAsia" w:ascii="宋体" w:hAnsi="宋体"/>
                <w:sz w:val="18"/>
                <w:szCs w:val="18"/>
              </w:rPr>
              <w:t xml:space="preserve">检验日期                  </w:t>
            </w:r>
          </w:p>
        </w:tc>
        <w:tc>
          <w:tcPr>
            <w:tcW w:w="3917" w:type="dxa"/>
            <w:gridSpan w:val="2"/>
            <w:tcMar>
              <w:left w:w="0" w:type="dxa"/>
              <w:right w:w="0" w:type="dxa"/>
            </w:tcMar>
            <w:vAlign w:val="center"/>
          </w:tcPr>
          <w:p>
            <w:pPr>
              <w:kinsoku w:val="0"/>
              <w:snapToGrid w:val="0"/>
              <w:spacing w:before="140" w:after="140"/>
              <w:jc w:val="center"/>
              <w:rPr>
                <w:rFonts w:hint="eastAsia" w:ascii="宋体" w:hAnsi="宋体"/>
                <w:i/>
                <w:sz w:val="18"/>
                <w:szCs w:val="18"/>
              </w:rPr>
            </w:pPr>
            <w:r>
              <w:rPr>
                <w:rFonts w:hint="eastAsia" w:ascii="宋体" w:hAnsi="宋体"/>
                <w:sz w:val="18"/>
                <w:szCs w:val="18"/>
              </w:rPr>
              <w:t>　　　年   月   日</w:t>
            </w:r>
          </w:p>
        </w:tc>
      </w:tr>
    </w:tbl>
    <w:p>
      <w:pPr>
        <w:pStyle w:val="8"/>
        <w:ind w:firstLine="360" w:firstLineChars="200"/>
        <w:rPr>
          <w:rFonts w:hint="eastAsia" w:ascii="宋体" w:hAnsi="宋体" w:eastAsia="宋体"/>
          <w:sz w:val="18"/>
          <w:szCs w:val="18"/>
        </w:rPr>
      </w:pPr>
      <w:r>
        <w:rPr>
          <w:rFonts w:hint="eastAsia" w:ascii="宋体" w:hAnsi="宋体" w:eastAsia="宋体"/>
          <w:sz w:val="18"/>
          <w:szCs w:val="18"/>
        </w:rPr>
        <w:t>工程名称</w:t>
      </w:r>
      <w:r>
        <w:rPr>
          <w:rFonts w:hint="eastAsia" w:ascii="宋体" w:hAnsi="宋体" w:eastAsia="宋体"/>
          <w:sz w:val="18"/>
          <w:szCs w:val="18"/>
          <w:lang w:val="en-US" w:eastAsia="zh-CN"/>
        </w:rPr>
        <w:t xml:space="preserve">;江苏宿迁光伏发电站容配比优化改造工程项目                        </w:t>
      </w:r>
      <w:r>
        <w:rPr>
          <w:rFonts w:hint="eastAsia" w:ascii="宋体" w:hAnsi="宋体" w:eastAsia="宋体"/>
          <w:sz w:val="18"/>
          <w:szCs w:val="18"/>
        </w:rPr>
        <w:t>编号：</w:t>
      </w:r>
      <w:r>
        <w:rPr>
          <w:rFonts w:hint="eastAsia" w:ascii="宋体" w:hAnsi="宋体" w:eastAsia="宋体"/>
          <w:sz w:val="18"/>
          <w:szCs w:val="18"/>
          <w:lang w:val="en-US" w:eastAsia="zh-CN"/>
        </w:rPr>
        <w:t>XQXH-PJ006</w:t>
      </w:r>
    </w:p>
    <w:p>
      <w:pPr>
        <w:pStyle w:val="10"/>
        <w:spacing w:line="480" w:lineRule="auto"/>
        <w:jc w:val="both"/>
        <w:rPr>
          <w:rFonts w:hint="eastAsia" w:ascii="黑体" w:eastAsia="黑体"/>
          <w:b w:val="0"/>
          <w:sz w:val="24"/>
        </w:rPr>
      </w:pPr>
      <w:r>
        <w:rPr>
          <w:rFonts w:hint="eastAsia" w:ascii="黑体" w:eastAsia="黑体"/>
          <w:b w:val="0"/>
          <w:sz w:val="24"/>
        </w:rPr>
        <w:t>填写、使用说明</w:t>
      </w:r>
    </w:p>
    <w:p>
      <w:pPr>
        <w:topLinePunct/>
        <w:jc w:val="left"/>
        <w:rPr>
          <w:szCs w:val="21"/>
        </w:rPr>
      </w:pPr>
      <w:r>
        <w:rPr>
          <w:rFonts w:hint="eastAsia" w:hAnsi="宋体"/>
          <w:szCs w:val="21"/>
        </w:rPr>
        <w:t>（1</w:t>
      </w:r>
      <w:r>
        <w:rPr>
          <w:rFonts w:hint="eastAsia"/>
          <w:szCs w:val="21"/>
        </w:rPr>
        <w:t>）</w:t>
      </w:r>
      <w:r>
        <w:rPr>
          <w:rFonts w:hAnsi="宋体"/>
          <w:szCs w:val="21"/>
        </w:rPr>
        <w:t>平行检验的对象基本分为设备、材料、工序三大类，如属设备方面的检验项目，在设备前的</w:t>
      </w:r>
      <w:r>
        <w:rPr>
          <w:rFonts w:ascii="宋体" w:hAnsi="宋体"/>
          <w:szCs w:val="21"/>
        </w:rPr>
        <w:t>□</w:t>
      </w:r>
      <w:r>
        <w:rPr>
          <w:rFonts w:hAnsi="宋体"/>
          <w:szCs w:val="21"/>
        </w:rPr>
        <w:t>框中打</w:t>
      </w:r>
      <w:r>
        <w:rPr>
          <w:szCs w:val="21"/>
        </w:rPr>
        <w:t>√</w:t>
      </w:r>
      <w:r>
        <w:rPr>
          <w:rFonts w:hAnsi="宋体"/>
          <w:szCs w:val="21"/>
        </w:rPr>
        <w:t>，并在下面</w:t>
      </w:r>
      <w:r>
        <w:rPr>
          <w:rFonts w:ascii="宋体" w:hAnsi="宋体"/>
          <w:szCs w:val="21"/>
        </w:rPr>
        <w:t>“</w:t>
      </w:r>
      <w:r>
        <w:rPr>
          <w:rFonts w:hAnsi="宋体"/>
          <w:szCs w:val="21"/>
        </w:rPr>
        <w:t>设备</w:t>
      </w:r>
      <w:r>
        <w:rPr>
          <w:rFonts w:ascii="宋体" w:hAnsi="宋体"/>
          <w:szCs w:val="21"/>
        </w:rPr>
        <w:t>”</w:t>
      </w:r>
      <w:r>
        <w:rPr>
          <w:rFonts w:hAnsi="宋体"/>
          <w:szCs w:val="21"/>
        </w:rPr>
        <w:t>的相应栏目中填写有关信息，其他</w:t>
      </w:r>
      <w:r>
        <w:rPr>
          <w:rFonts w:ascii="宋体" w:hAnsi="宋体"/>
          <w:szCs w:val="21"/>
        </w:rPr>
        <w:t>“</w:t>
      </w:r>
      <w:r>
        <w:rPr>
          <w:rFonts w:hAnsi="宋体"/>
          <w:szCs w:val="21"/>
        </w:rPr>
        <w:t>材料</w:t>
      </w:r>
      <w:r>
        <w:rPr>
          <w:rFonts w:ascii="宋体" w:hAnsi="宋体"/>
          <w:szCs w:val="21"/>
        </w:rPr>
        <w:t>”</w:t>
      </w:r>
      <w:r>
        <w:rPr>
          <w:rFonts w:hAnsi="宋体"/>
          <w:szCs w:val="21"/>
        </w:rPr>
        <w:t>和</w:t>
      </w:r>
      <w:r>
        <w:rPr>
          <w:rFonts w:ascii="宋体" w:hAnsi="宋体"/>
          <w:szCs w:val="21"/>
        </w:rPr>
        <w:t>“</w:t>
      </w:r>
      <w:r>
        <w:rPr>
          <w:rFonts w:hAnsi="宋体"/>
          <w:szCs w:val="21"/>
        </w:rPr>
        <w:t>工序</w:t>
      </w:r>
      <w:r>
        <w:rPr>
          <w:rFonts w:ascii="宋体" w:hAnsi="宋体"/>
          <w:szCs w:val="21"/>
        </w:rPr>
        <w:t>”</w:t>
      </w:r>
      <w:r>
        <w:rPr>
          <w:rFonts w:hAnsi="宋体"/>
          <w:szCs w:val="21"/>
        </w:rPr>
        <w:t>栏目中打斜线即可。如属材料或工序方面的检验项目，依此类推填写。如有些检验对象不好明确区分是否属于设备、材料、工序时，按工序填写，有关基本信息可填入</w:t>
      </w:r>
      <w:r>
        <w:rPr>
          <w:rFonts w:ascii="宋体" w:hAnsi="宋体"/>
          <w:szCs w:val="21"/>
        </w:rPr>
        <w:t>“</w:t>
      </w:r>
      <w:r>
        <w:rPr>
          <w:rFonts w:hAnsi="宋体"/>
          <w:szCs w:val="21"/>
        </w:rPr>
        <w:t>其他</w:t>
      </w:r>
      <w:r>
        <w:rPr>
          <w:rFonts w:ascii="宋体" w:hAnsi="宋体"/>
          <w:szCs w:val="21"/>
        </w:rPr>
        <w:t>”</w:t>
      </w:r>
      <w:r>
        <w:rPr>
          <w:rFonts w:hAnsi="宋体"/>
          <w:szCs w:val="21"/>
        </w:rPr>
        <w:t>栏目中。</w:t>
      </w:r>
    </w:p>
    <w:p>
      <w:pPr>
        <w:topLinePunct/>
        <w:jc w:val="left"/>
        <w:rPr>
          <w:szCs w:val="21"/>
        </w:rPr>
      </w:pPr>
      <w:r>
        <w:rPr>
          <w:rFonts w:hint="eastAsia" w:hAnsi="宋体"/>
          <w:szCs w:val="21"/>
        </w:rPr>
        <w:t>（2</w:t>
      </w:r>
      <w:r>
        <w:rPr>
          <w:rFonts w:hint="eastAsia"/>
          <w:szCs w:val="21"/>
        </w:rPr>
        <w:t>）“</w:t>
      </w:r>
      <w:r>
        <w:rPr>
          <w:rFonts w:hAnsi="宋体"/>
          <w:szCs w:val="21"/>
        </w:rPr>
        <w:t>检验结论</w:t>
      </w:r>
      <w:r>
        <w:rPr>
          <w:rFonts w:hint="eastAsia"/>
          <w:szCs w:val="21"/>
        </w:rPr>
        <w:t>”</w:t>
      </w:r>
      <w:r>
        <w:rPr>
          <w:rFonts w:hAnsi="宋体"/>
          <w:szCs w:val="21"/>
        </w:rPr>
        <w:t>填写检验后得出的最终结论，一般为合格或不合格。</w:t>
      </w:r>
    </w:p>
    <w:p>
      <w:pPr>
        <w:topLinePunct/>
        <w:jc w:val="left"/>
        <w:rPr>
          <w:rFonts w:hAnsi="宋体"/>
          <w:szCs w:val="21"/>
        </w:rPr>
      </w:pPr>
      <w:r>
        <w:rPr>
          <w:rFonts w:hint="eastAsia" w:hAnsi="宋体"/>
          <w:szCs w:val="21"/>
        </w:rPr>
        <w:t>（3）</w:t>
      </w:r>
      <w:r>
        <w:rPr>
          <w:rFonts w:hAnsi="宋体"/>
          <w:szCs w:val="21"/>
        </w:rPr>
        <w:t>本表主要用于监理单位或委托专业检验单位现场检验后无正式检验报告的情况下使用，如委托专业检验单位检验后出具有正式检验报告，以该正式报告为准，不再填写该记录表。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Segoe Print">
    <w:panose1 w:val="02000600000000000000"/>
    <w:charset w:val="00"/>
    <w:family w:val="auto"/>
    <w:pitch w:val="default"/>
    <w:sig w:usb0="0000028F" w:usb1="00000000" w:usb2="00000000" w:usb3="00000000" w:csb0="2000009F" w:csb1="47010000"/>
  </w:font>
  <w:font w:name="Arial">
    <w:panose1 w:val="020B0604020202020204"/>
    <w:charset w:val="00"/>
    <w:family w:val="auto"/>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等线">
    <w:altName w:val="宋体"/>
    <w:panose1 w:val="00000000000000000000"/>
    <w:charset w:val="86"/>
    <w:family w:val="auto"/>
    <w:pitch w:val="default"/>
    <w:sig w:usb0="00000000" w:usb1="00000000" w:usb2="00000000" w:usb3="00000000" w:csb0="00000000" w:csb1="00000000"/>
  </w:font>
  <w:font w:name="等线">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6B24"/>
    <w:rsid w:val="00063BE1"/>
    <w:rsid w:val="00066B24"/>
    <w:rsid w:val="003308E9"/>
    <w:rsid w:val="004F3136"/>
    <w:rsid w:val="005C3F4E"/>
    <w:rsid w:val="00D22C82"/>
    <w:rsid w:val="013A35C0"/>
    <w:rsid w:val="0ABF224F"/>
    <w:rsid w:val="23B35DD3"/>
    <w:rsid w:val="307321DE"/>
    <w:rsid w:val="324D7305"/>
    <w:rsid w:val="387D5228"/>
    <w:rsid w:val="3C472B7A"/>
    <w:rsid w:val="3C8156BA"/>
    <w:rsid w:val="3EC01C8B"/>
    <w:rsid w:val="41DC6583"/>
    <w:rsid w:val="5BD67DCD"/>
    <w:rsid w:val="5E373A7B"/>
    <w:rsid w:val="60C63C59"/>
    <w:rsid w:val="633410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1"/>
    <w:qFormat/>
    <w:uiPriority w:val="9"/>
    <w:pPr>
      <w:keepNext/>
      <w:keepLines/>
      <w:spacing w:before="340" w:after="330" w:line="578" w:lineRule="auto"/>
      <w:outlineLvl w:val="0"/>
    </w:pPr>
    <w:rPr>
      <w:b/>
      <w:bCs/>
      <w:kern w:val="44"/>
      <w:sz w:val="44"/>
      <w:szCs w:val="44"/>
    </w:rPr>
  </w:style>
  <w:style w:type="character" w:default="1" w:styleId="4">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3">
    <w:name w:val="header"/>
    <w:basedOn w:val="1"/>
    <w:link w:val="7"/>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6">
    <w:name w:val="Char Char Char Char Char Char Char Char Char Char Char Char Char Char Char Char Char Char Char Char Char1 Char Char Char Char Char1 Char Char Char Char"/>
    <w:basedOn w:val="1"/>
    <w:qFormat/>
    <w:uiPriority w:val="0"/>
    <w:pPr>
      <w:widowControl/>
      <w:spacing w:after="160" w:line="240" w:lineRule="exact"/>
      <w:jc w:val="center"/>
    </w:pPr>
    <w:rPr>
      <w:rFonts w:eastAsia="仿宋_GB2312"/>
      <w:spacing w:val="-6"/>
      <w:sz w:val="32"/>
      <w:szCs w:val="20"/>
    </w:rPr>
  </w:style>
  <w:style w:type="character" w:customStyle="1" w:styleId="7">
    <w:name w:val="页眉 字符"/>
    <w:basedOn w:val="4"/>
    <w:link w:val="3"/>
    <w:qFormat/>
    <w:uiPriority w:val="0"/>
    <w:rPr>
      <w:rFonts w:ascii="Calibri" w:hAnsi="Calibri" w:eastAsia="宋体" w:cs="Times New Roman"/>
      <w:sz w:val="18"/>
      <w:szCs w:val="24"/>
    </w:rPr>
  </w:style>
  <w:style w:type="paragraph" w:customStyle="1" w:styleId="8">
    <w:name w:val="02"/>
    <w:basedOn w:val="2"/>
    <w:qFormat/>
    <w:uiPriority w:val="0"/>
    <w:pPr>
      <w:keepNext w:val="0"/>
      <w:keepLines w:val="0"/>
      <w:overflowPunct w:val="0"/>
      <w:topLinePunct/>
      <w:spacing w:before="0" w:after="0" w:line="240" w:lineRule="auto"/>
    </w:pPr>
    <w:rPr>
      <w:rFonts w:ascii="Times New Roman" w:hAnsi="Times New Roman" w:eastAsia="黑体"/>
      <w:b w:val="0"/>
      <w:bCs w:val="0"/>
      <w:kern w:val="2"/>
      <w:sz w:val="21"/>
      <w:szCs w:val="21"/>
    </w:rPr>
  </w:style>
  <w:style w:type="paragraph" w:customStyle="1" w:styleId="9">
    <w:name w:val="D3"/>
    <w:basedOn w:val="1"/>
    <w:qFormat/>
    <w:uiPriority w:val="0"/>
    <w:pPr>
      <w:overflowPunct w:val="0"/>
      <w:topLinePunct/>
      <w:spacing w:line="480" w:lineRule="auto"/>
      <w:jc w:val="center"/>
    </w:pPr>
    <w:rPr>
      <w:rFonts w:ascii="黑体" w:hAnsi="宋体" w:eastAsia="黑体"/>
      <w:color w:val="000000"/>
      <w:sz w:val="24"/>
    </w:rPr>
  </w:style>
  <w:style w:type="paragraph" w:customStyle="1" w:styleId="10">
    <w:name w:val="样式 宋体 小三 加粗 居中 行距: 1.5 倍行距"/>
    <w:basedOn w:val="1"/>
    <w:semiHidden/>
    <w:qFormat/>
    <w:uiPriority w:val="0"/>
    <w:pPr>
      <w:spacing w:line="360" w:lineRule="auto"/>
      <w:jc w:val="center"/>
    </w:pPr>
    <w:rPr>
      <w:rFonts w:ascii="宋体" w:hAnsi="宋体" w:eastAsia="Times New Roman"/>
      <w:b/>
      <w:sz w:val="30"/>
      <w:lang w:val="zh-CN"/>
    </w:rPr>
  </w:style>
  <w:style w:type="character" w:customStyle="1" w:styleId="11">
    <w:name w:val="标题 1 字符"/>
    <w:basedOn w:val="4"/>
    <w:link w:val="2"/>
    <w:qFormat/>
    <w:uiPriority w:val="9"/>
    <w:rPr>
      <w:rFonts w:ascii="Calibri" w:hAnsi="Calibri" w:eastAsia="宋体" w:cs="Times New Roman"/>
      <w:b/>
      <w:bCs/>
      <w:kern w:val="44"/>
      <w:sz w:val="44"/>
      <w:szCs w:val="4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107</Words>
  <Characters>610</Characters>
  <Lines>5</Lines>
  <Paragraphs>1</Paragraphs>
  <ScaleCrop>false</ScaleCrop>
  <LinksUpToDate>false</LinksUpToDate>
  <CharactersWithSpaces>716</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2016-12-02T08:30:00Z</dcterms:created>
  <dc:creator>20160730</dc:creator>
  <cp:lastModifiedBy>風☆ㄔ主丠吹べ155</cp:lastModifiedBy>
  <cp:lastPrinted>2017-12-26T07:45:56Z</cp:lastPrinted>
  <dcterms:modified xsi:type="dcterms:W3CDTF">2017-12-26T07:47:08Z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