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hint="eastAsia"/>
          <w:spacing w:val="30"/>
          <w:kern w:val="0"/>
        </w:rPr>
      </w:pPr>
      <w:r>
        <w:rPr>
          <w:rFonts w:hint="eastAsia"/>
          <w:spacing w:val="30"/>
          <w:kern w:val="0"/>
        </w:rPr>
        <w:t>平行检验记录表</w:t>
      </w:r>
    </w:p>
    <w:p>
      <w:pPr>
        <w:pStyle w:val="8"/>
        <w:ind w:firstLine="360" w:firstLineChars="200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工程名称：丹阳上嘉新能源科技有限公司丹阳市丹北镇</w:t>
      </w:r>
    </w:p>
    <w:p>
      <w:pPr>
        <w:pStyle w:val="8"/>
        <w:ind w:firstLine="360" w:firstLineChars="200"/>
        <w:rPr>
          <w:rFonts w:hint="eastAsia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 w:eastAsia="宋体"/>
          <w:sz w:val="18"/>
          <w:szCs w:val="18"/>
        </w:rPr>
        <w:t xml:space="preserve">11MW全额上网分布式渔光互补地面光伏电站项目   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 xml:space="preserve">                 </w:t>
      </w:r>
      <w:r>
        <w:rPr>
          <w:rFonts w:hint="eastAsia" w:ascii="宋体" w:hAnsi="宋体" w:eastAsia="宋体"/>
          <w:sz w:val="18"/>
          <w:szCs w:val="18"/>
        </w:rPr>
        <w:t xml:space="preserve">   编号：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ZHJL-PXJY-GXGUZ001</w:t>
      </w:r>
    </w:p>
    <w:tbl>
      <w:tblPr>
        <w:tblStyle w:val="5"/>
        <w:tblW w:w="94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77"/>
        <w:gridCol w:w="769"/>
        <w:gridCol w:w="1835"/>
        <w:gridCol w:w="1695"/>
        <w:gridCol w:w="266"/>
        <w:gridCol w:w="2112"/>
        <w:gridCol w:w="18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检验对象分类</w:t>
            </w:r>
          </w:p>
        </w:tc>
        <w:tc>
          <w:tcPr>
            <w:tcW w:w="587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□设备　　　　　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✔</w:t>
            </w:r>
            <w:r>
              <w:rPr>
                <w:rFonts w:hint="eastAsia" w:ascii="宋体" w:hAnsi="宋体"/>
                <w:sz w:val="18"/>
                <w:szCs w:val="18"/>
              </w:rPr>
              <w:t>材料　　　　　□工序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3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检验对象基本信息</w:t>
            </w: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安装位置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预应力混凝土管桩</w:t>
            </w: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5000mm*300mm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建华</w:t>
            </w: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使用部位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农田区基础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实施单位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587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序号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  验  项  目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质量标准</w:t>
            </w: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质量检验结果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管桩、规格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符合设计要求</w:t>
            </w: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管桩表面光滑，颜色均匀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符合设计要求</w:t>
            </w: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管桩表面无裂缝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符合设计要求</w:t>
            </w: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管桩顶部平整度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符合设计要求</w:t>
            </w: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检验结论</w:t>
            </w:r>
          </w:p>
        </w:tc>
        <w:tc>
          <w:tcPr>
            <w:tcW w:w="587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检验仪器及编号</w:t>
            </w:r>
          </w:p>
        </w:tc>
        <w:tc>
          <w:tcPr>
            <w:tcW w:w="587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检验人员</w:t>
            </w:r>
          </w:p>
        </w:tc>
        <w:tc>
          <w:tcPr>
            <w:tcW w:w="26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检验日期</w:t>
            </w:r>
          </w:p>
        </w:tc>
        <w:tc>
          <w:tcPr>
            <w:tcW w:w="39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</w:p>
        </w:tc>
      </w:tr>
    </w:tbl>
    <w:p>
      <w:pPr>
        <w:pStyle w:val="10"/>
        <w:spacing w:line="480" w:lineRule="auto"/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br w:type="page"/>
      </w:r>
    </w:p>
    <w:p>
      <w:pPr>
        <w:pStyle w:val="9"/>
        <w:rPr>
          <w:rFonts w:hint="eastAsia"/>
          <w:spacing w:val="30"/>
          <w:kern w:val="0"/>
        </w:rPr>
      </w:pPr>
      <w:r>
        <w:rPr>
          <w:rFonts w:hint="eastAsia"/>
          <w:spacing w:val="30"/>
          <w:kern w:val="0"/>
        </w:rPr>
        <w:t>平行检验记录表</w:t>
      </w:r>
    </w:p>
    <w:p>
      <w:pPr>
        <w:pStyle w:val="8"/>
        <w:ind w:firstLine="360" w:firstLineChars="200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工程名称：丹阳上嘉新能源科技有限公司丹阳市丹北镇</w:t>
      </w:r>
    </w:p>
    <w:p>
      <w:pPr>
        <w:pStyle w:val="8"/>
        <w:ind w:firstLine="360" w:firstLineChars="200"/>
        <w:rPr>
          <w:rFonts w:hint="eastAsia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 w:eastAsia="宋体"/>
          <w:sz w:val="18"/>
          <w:szCs w:val="18"/>
        </w:rPr>
        <w:t xml:space="preserve">11MW全额上网分布式渔光互补地面光伏电站项目   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 xml:space="preserve">                 </w:t>
      </w:r>
      <w:r>
        <w:rPr>
          <w:rFonts w:hint="eastAsia" w:ascii="宋体" w:hAnsi="宋体" w:eastAsia="宋体"/>
          <w:sz w:val="18"/>
          <w:szCs w:val="18"/>
        </w:rPr>
        <w:t xml:space="preserve">   编号：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ZHJL-PXJY-GXGUZ002</w:t>
      </w:r>
    </w:p>
    <w:tbl>
      <w:tblPr>
        <w:tblStyle w:val="5"/>
        <w:tblW w:w="94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77"/>
        <w:gridCol w:w="769"/>
        <w:gridCol w:w="1835"/>
        <w:gridCol w:w="1695"/>
        <w:gridCol w:w="266"/>
        <w:gridCol w:w="2112"/>
        <w:gridCol w:w="18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检验对象分类</w:t>
            </w:r>
          </w:p>
        </w:tc>
        <w:tc>
          <w:tcPr>
            <w:tcW w:w="587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□设备　　　　　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✔</w:t>
            </w:r>
            <w:r>
              <w:rPr>
                <w:rFonts w:hint="eastAsia" w:ascii="宋体" w:hAnsi="宋体"/>
                <w:sz w:val="18"/>
                <w:szCs w:val="18"/>
              </w:rPr>
              <w:t>材料　　　　　□工序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3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检验对象基本信息</w:t>
            </w: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安装位置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预应力混凝土管桩</w:t>
            </w: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5000mm*300mm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建华</w:t>
            </w: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使用部位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鱼塘区基础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实施单位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587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序号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  验  项  目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质量标准</w:t>
            </w: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质量检验结果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管桩、规格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符合设计要求</w:t>
            </w: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管桩表面光滑，颜色均匀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符合设计要求</w:t>
            </w: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管桩表面无裂缝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符合设计要求</w:t>
            </w: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管桩顶部平整度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符合设计要求</w:t>
            </w: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检验结论</w:t>
            </w:r>
          </w:p>
        </w:tc>
        <w:tc>
          <w:tcPr>
            <w:tcW w:w="587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检验仪器及编号</w:t>
            </w:r>
          </w:p>
        </w:tc>
        <w:tc>
          <w:tcPr>
            <w:tcW w:w="587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检验人员</w:t>
            </w:r>
          </w:p>
        </w:tc>
        <w:tc>
          <w:tcPr>
            <w:tcW w:w="26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检验日期</w:t>
            </w:r>
          </w:p>
        </w:tc>
        <w:tc>
          <w:tcPr>
            <w:tcW w:w="39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</w:p>
        </w:tc>
      </w:tr>
    </w:tbl>
    <w:p>
      <w:pPr>
        <w:pStyle w:val="10"/>
        <w:spacing w:line="480" w:lineRule="auto"/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br w:type="page"/>
      </w:r>
    </w:p>
    <w:p>
      <w:pPr>
        <w:pStyle w:val="9"/>
        <w:rPr>
          <w:rFonts w:hint="eastAsia"/>
          <w:spacing w:val="30"/>
          <w:kern w:val="0"/>
        </w:rPr>
      </w:pPr>
      <w:r>
        <w:rPr>
          <w:rFonts w:hint="eastAsia"/>
          <w:spacing w:val="30"/>
          <w:kern w:val="0"/>
        </w:rPr>
        <w:t>平行检验记录表</w:t>
      </w:r>
    </w:p>
    <w:p>
      <w:pPr>
        <w:pStyle w:val="8"/>
        <w:ind w:firstLine="360" w:firstLineChars="200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工程名称：丹阳上嘉新能源科技有限公司丹阳市丹北镇</w:t>
      </w:r>
    </w:p>
    <w:p>
      <w:pPr>
        <w:pStyle w:val="8"/>
        <w:ind w:firstLine="360" w:firstLineChars="200"/>
        <w:rPr>
          <w:rFonts w:hint="eastAsia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 w:eastAsia="宋体"/>
          <w:sz w:val="18"/>
          <w:szCs w:val="18"/>
        </w:rPr>
        <w:t xml:space="preserve">11MW全额上网分布式渔光互补地面光伏电站项目   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 xml:space="preserve">                 </w:t>
      </w:r>
      <w:r>
        <w:rPr>
          <w:rFonts w:hint="eastAsia" w:ascii="宋体" w:hAnsi="宋体" w:eastAsia="宋体"/>
          <w:sz w:val="18"/>
          <w:szCs w:val="18"/>
        </w:rPr>
        <w:t xml:space="preserve">   编号：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ZHJL-PXJY-GXGUZ003</w:t>
      </w:r>
      <w:bookmarkStart w:id="0" w:name="_GoBack"/>
      <w:bookmarkEnd w:id="0"/>
    </w:p>
    <w:tbl>
      <w:tblPr>
        <w:tblStyle w:val="5"/>
        <w:tblW w:w="94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77"/>
        <w:gridCol w:w="769"/>
        <w:gridCol w:w="1835"/>
        <w:gridCol w:w="1695"/>
        <w:gridCol w:w="266"/>
        <w:gridCol w:w="2112"/>
        <w:gridCol w:w="18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检验对象分类</w:t>
            </w:r>
          </w:p>
        </w:tc>
        <w:tc>
          <w:tcPr>
            <w:tcW w:w="587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□设备　　　　　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✔</w:t>
            </w:r>
            <w:r>
              <w:rPr>
                <w:rFonts w:hint="eastAsia" w:ascii="宋体" w:hAnsi="宋体"/>
                <w:sz w:val="18"/>
                <w:szCs w:val="18"/>
              </w:rPr>
              <w:t>材料　　　　　□工序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3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检验对象基本信息</w:t>
            </w: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安装位置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预应力混凝土管桩</w:t>
            </w: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12000mm*300mm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红旗</w:t>
            </w: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使用部位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鱼塘区基础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实施单位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587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序号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  验  项  目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质量标准</w:t>
            </w: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质量检验结果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管桩、规格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符合设计要求</w:t>
            </w: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管桩表面光滑，颜色均匀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符合设计要求</w:t>
            </w: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管桩表面无裂缝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符合设计要求</w:t>
            </w: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管桩顶部平整度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符合设计要求</w:t>
            </w: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检验结论</w:t>
            </w:r>
          </w:p>
        </w:tc>
        <w:tc>
          <w:tcPr>
            <w:tcW w:w="587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检验仪器及编号</w:t>
            </w:r>
          </w:p>
        </w:tc>
        <w:tc>
          <w:tcPr>
            <w:tcW w:w="587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检验人员</w:t>
            </w:r>
          </w:p>
        </w:tc>
        <w:tc>
          <w:tcPr>
            <w:tcW w:w="26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检验日期</w:t>
            </w:r>
          </w:p>
        </w:tc>
        <w:tc>
          <w:tcPr>
            <w:tcW w:w="39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</w:p>
        </w:tc>
      </w:tr>
    </w:tbl>
    <w:p>
      <w:pPr>
        <w:pStyle w:val="10"/>
        <w:spacing w:line="480" w:lineRule="auto"/>
        <w:jc w:val="both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24"/>
    <w:rsid w:val="00063BE1"/>
    <w:rsid w:val="00066B24"/>
    <w:rsid w:val="003308E9"/>
    <w:rsid w:val="004F3136"/>
    <w:rsid w:val="005C3F4E"/>
    <w:rsid w:val="008E5104"/>
    <w:rsid w:val="00D22C82"/>
    <w:rsid w:val="03F1700E"/>
    <w:rsid w:val="07F455ED"/>
    <w:rsid w:val="0DF66547"/>
    <w:rsid w:val="18A1732B"/>
    <w:rsid w:val="19EC6B68"/>
    <w:rsid w:val="1C213D38"/>
    <w:rsid w:val="260357F7"/>
    <w:rsid w:val="2E2B3884"/>
    <w:rsid w:val="31F95E17"/>
    <w:rsid w:val="434F41C0"/>
    <w:rsid w:val="447D1051"/>
    <w:rsid w:val="45AB40B4"/>
    <w:rsid w:val="4C8530C6"/>
    <w:rsid w:val="51390ECF"/>
    <w:rsid w:val="51E76E24"/>
    <w:rsid w:val="55A21092"/>
    <w:rsid w:val="58F17A55"/>
    <w:rsid w:val="6FA80619"/>
    <w:rsid w:val="7582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7">
    <w:name w:val="页眉 字符"/>
    <w:basedOn w:val="4"/>
    <w:link w:val="3"/>
    <w:qFormat/>
    <w:uiPriority w:val="0"/>
    <w:rPr>
      <w:rFonts w:ascii="Calibri" w:hAnsi="Calibri" w:eastAsia="宋体" w:cs="Times New Roman"/>
      <w:sz w:val="18"/>
      <w:szCs w:val="24"/>
    </w:rPr>
  </w:style>
  <w:style w:type="paragraph" w:customStyle="1" w:styleId="8">
    <w:name w:val="02"/>
    <w:basedOn w:val="2"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ascii="Times New Roman" w:hAnsi="Times New Roman" w:eastAsia="黑体"/>
      <w:b w:val="0"/>
      <w:bCs w:val="0"/>
      <w:kern w:val="2"/>
      <w:sz w:val="21"/>
      <w:szCs w:val="21"/>
    </w:rPr>
  </w:style>
  <w:style w:type="paragraph" w:customStyle="1" w:styleId="9">
    <w:name w:val="D3"/>
    <w:basedOn w:val="1"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/>
      <w:color w:val="000000"/>
      <w:sz w:val="24"/>
    </w:rPr>
  </w:style>
  <w:style w:type="paragraph" w:customStyle="1" w:styleId="10">
    <w:name w:val="样式 宋体 小三 加粗 居中 行距: 1.5 倍行距"/>
    <w:basedOn w:val="1"/>
    <w:semiHidden/>
    <w:qFormat/>
    <w:uiPriority w:val="0"/>
    <w:pPr>
      <w:spacing w:line="360" w:lineRule="auto"/>
      <w:jc w:val="center"/>
    </w:pPr>
    <w:rPr>
      <w:rFonts w:ascii="宋体" w:hAnsi="宋体" w:eastAsia="Times New Roman"/>
      <w:b/>
      <w:sz w:val="30"/>
      <w:lang w:val="zh-CN"/>
    </w:rPr>
  </w:style>
  <w:style w:type="character" w:customStyle="1" w:styleId="11">
    <w:name w:val="标题 1 字符"/>
    <w:basedOn w:val="4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610</Characters>
  <Lines>5</Lines>
  <Paragraphs>1</Paragraphs>
  <ScaleCrop>false</ScaleCrop>
  <LinksUpToDate>false</LinksUpToDate>
  <CharactersWithSpaces>716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2016-12-02T08:30:00Z</dcterms:created>
  <dc:creator>20160730</dc:creator>
  <cp:lastModifiedBy>Administrator</cp:lastModifiedBy>
  <dcterms:modified xsi:type="dcterms:W3CDTF">2018-05-21T01:12:39Z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