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</w:p>
    <w:p>
      <w:pPr>
        <w:pStyle w:val="11"/>
        <w:spacing w:line="360" w:lineRule="auto"/>
        <w:ind w:firstLine="1200" w:firstLineChars="500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浙江泛洋特种装配设备有限公司综合智慧能源项目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ZJFY-ZHJL-KX-001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340"/>
        <w:gridCol w:w="1973"/>
        <w:gridCol w:w="372"/>
        <w:gridCol w:w="1072"/>
        <w:gridCol w:w="2047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00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检验对象分类</w:t>
            </w:r>
          </w:p>
        </w:tc>
        <w:tc>
          <w:tcPr>
            <w:tcW w:w="6456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设备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　　　　　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中型储能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CE-M-100/200.7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蜂巢能源科技股份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材料名称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生产厂家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工序名称</w:t>
            </w:r>
          </w:p>
        </w:tc>
        <w:tc>
          <w:tcPr>
            <w:tcW w:w="1973" w:type="dxa"/>
            <w:tcMar>
              <w:left w:w="0" w:type="dxa"/>
              <w:right w:w="0" w:type="dxa"/>
            </w:tcMar>
          </w:tcPr>
          <w:p>
            <w:pPr>
              <w:kinsoku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平高集团</w:t>
            </w:r>
            <w:r>
              <w:rPr>
                <w:rFonts w:hint="eastAsia" w:ascii="宋体" w:hAnsi="宋体" w:cs="宋体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645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质量检验结果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间隔布置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按设计规定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垂直度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</w:rPr>
              <w:t>.</w:t>
            </w:r>
            <w:r>
              <w:rPr>
                <w:rFonts w:hAnsi="宋体"/>
                <w:sz w:val="24"/>
                <w:szCs w:val="24"/>
              </w:rPr>
              <w:t>5mm/m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相邻两盘顶部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2mm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成列盘顶部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相邻两盘边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成列盘面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5mm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紧固件检查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完好、齐全、紧固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紧固件表面处理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镀锌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装有电器可开启屏门的接地</w:t>
            </w: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用软铜导线可靠接地</w:t>
            </w: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  <w:szCs w:val="24"/>
              </w:rPr>
              <w:t>符合要求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□不符合要求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290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检验结论</w:t>
            </w:r>
          </w:p>
        </w:tc>
        <w:tc>
          <w:tcPr>
            <w:tcW w:w="645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检验人员</w:t>
            </w:r>
          </w:p>
        </w:tc>
        <w:tc>
          <w:tcPr>
            <w:tcW w:w="1903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18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104AA5"/>
    <w:rsid w:val="00205D39"/>
    <w:rsid w:val="00290CDA"/>
    <w:rsid w:val="002E257D"/>
    <w:rsid w:val="003F133E"/>
    <w:rsid w:val="004643B6"/>
    <w:rsid w:val="004A2F55"/>
    <w:rsid w:val="005071E5"/>
    <w:rsid w:val="00525F49"/>
    <w:rsid w:val="00580B12"/>
    <w:rsid w:val="00587203"/>
    <w:rsid w:val="00587586"/>
    <w:rsid w:val="005927AB"/>
    <w:rsid w:val="006232CF"/>
    <w:rsid w:val="00700E12"/>
    <w:rsid w:val="00746B43"/>
    <w:rsid w:val="00760293"/>
    <w:rsid w:val="00795D9C"/>
    <w:rsid w:val="007A0F92"/>
    <w:rsid w:val="007B2896"/>
    <w:rsid w:val="007F52C7"/>
    <w:rsid w:val="008A2F0A"/>
    <w:rsid w:val="008E1982"/>
    <w:rsid w:val="0093308E"/>
    <w:rsid w:val="009601B3"/>
    <w:rsid w:val="00AF317C"/>
    <w:rsid w:val="00B43F66"/>
    <w:rsid w:val="00B62F06"/>
    <w:rsid w:val="00B742F2"/>
    <w:rsid w:val="00B77880"/>
    <w:rsid w:val="00B96CB2"/>
    <w:rsid w:val="00BC1C80"/>
    <w:rsid w:val="00BD444D"/>
    <w:rsid w:val="00C335C4"/>
    <w:rsid w:val="00C653DF"/>
    <w:rsid w:val="00D4221C"/>
    <w:rsid w:val="00D60D0B"/>
    <w:rsid w:val="00DD63D0"/>
    <w:rsid w:val="00E528FE"/>
    <w:rsid w:val="00E62C3A"/>
    <w:rsid w:val="00E72C0F"/>
    <w:rsid w:val="00E956A8"/>
    <w:rsid w:val="00F12A72"/>
    <w:rsid w:val="00F77905"/>
    <w:rsid w:val="00FA0AD2"/>
    <w:rsid w:val="0AFE7CE2"/>
    <w:rsid w:val="0D87739C"/>
    <w:rsid w:val="19D75B72"/>
    <w:rsid w:val="2C7F18F4"/>
    <w:rsid w:val="361D2AEF"/>
    <w:rsid w:val="471A68B5"/>
    <w:rsid w:val="494C4B45"/>
    <w:rsid w:val="4A207D35"/>
    <w:rsid w:val="4C8C28ED"/>
    <w:rsid w:val="51E05567"/>
    <w:rsid w:val="56531BD9"/>
    <w:rsid w:val="5D54490E"/>
    <w:rsid w:val="61237609"/>
    <w:rsid w:val="64234664"/>
    <w:rsid w:val="744F0185"/>
    <w:rsid w:val="745E567C"/>
    <w:rsid w:val="76F2314F"/>
    <w:rsid w:val="7B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367</Words>
  <Characters>402</Characters>
  <Lines>4</Lines>
  <Paragraphs>1</Paragraphs>
  <TotalTime>2</TotalTime>
  <ScaleCrop>false</ScaleCrop>
  <LinksUpToDate>false</LinksUpToDate>
  <CharactersWithSpaces>486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2022-03-31T10:20:00Z</cp:lastPrinted>
  <dcterms:modified xsi:type="dcterms:W3CDTF">2023-07-20T02:07:03Z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904456A98F9F4F32A7253464D1673B68</vt:lpwstr>
  </property>
</Properties>
</file>