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73" w:rsidRDefault="003738B4">
      <w:pPr>
        <w:pStyle w:val="D3"/>
        <w:rPr>
          <w:rFonts w:asciiTheme="minorEastAsia" w:eastAsiaTheme="minorEastAsia" w:hAnsiTheme="minorEastAsia" w:cs="宋体"/>
          <w:spacing w:val="3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spacing w:val="30"/>
          <w:kern w:val="0"/>
          <w:sz w:val="32"/>
          <w:szCs w:val="32"/>
        </w:rPr>
        <w:t>平行检验记录表</w:t>
      </w:r>
    </w:p>
    <w:p w:rsidR="003738B4" w:rsidRDefault="003738B4" w:rsidP="003738B4">
      <w:pPr>
        <w:pStyle w:val="02"/>
        <w:ind w:left="6960" w:hangingChars="2900" w:hanging="6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工程名称：</w:t>
      </w:r>
      <w:r w:rsidRPr="003738B4">
        <w:rPr>
          <w:rFonts w:ascii="宋体" w:eastAsia="宋体" w:hAnsi="宋体" w:cs="宋体" w:hint="eastAsia"/>
          <w:sz w:val="24"/>
        </w:rPr>
        <w:t>嘉兴敏凯汽车零部件有限公司5.99MWp屋顶分布式发电项目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</w:t>
      </w:r>
    </w:p>
    <w:p w:rsidR="00621573" w:rsidRDefault="003738B4" w:rsidP="003738B4">
      <w:pPr>
        <w:pStyle w:val="02"/>
        <w:ind w:leftChars="2900" w:left="609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编号：</w:t>
      </w:r>
      <w:r w:rsidRPr="003738B4">
        <w:rPr>
          <w:rFonts w:asciiTheme="minorEastAsia" w:eastAsiaTheme="minorEastAsia" w:hAnsiTheme="minorEastAsia"/>
          <w:sz w:val="24"/>
          <w:szCs w:val="24"/>
        </w:rPr>
        <w:t>JXMK</w:t>
      </w:r>
      <w:r>
        <w:rPr>
          <w:rFonts w:asciiTheme="minorEastAsia" w:eastAsiaTheme="minorEastAsia" w:hAnsiTheme="minorEastAsia" w:hint="eastAsia"/>
          <w:sz w:val="24"/>
          <w:szCs w:val="24"/>
        </w:rPr>
        <w:t>-ZHJL-P</w:t>
      </w:r>
      <w:r>
        <w:rPr>
          <w:rFonts w:asciiTheme="minorEastAsia" w:eastAsiaTheme="minorEastAsia" w:hAnsiTheme="minorEastAsia"/>
          <w:sz w:val="24"/>
          <w:szCs w:val="24"/>
        </w:rPr>
        <w:t>X</w:t>
      </w:r>
      <w:r>
        <w:rPr>
          <w:rFonts w:asciiTheme="minorEastAsia" w:eastAsiaTheme="minorEastAsia" w:hAnsiTheme="minorEastAsia" w:hint="eastAsia"/>
          <w:sz w:val="24"/>
          <w:szCs w:val="24"/>
        </w:rPr>
        <w:t>J</w:t>
      </w:r>
      <w:r>
        <w:rPr>
          <w:rFonts w:asciiTheme="minorEastAsia" w:eastAsiaTheme="minorEastAsia" w:hAnsiTheme="minorEastAsia"/>
          <w:sz w:val="24"/>
          <w:szCs w:val="24"/>
        </w:rPr>
        <w:t>Y</w:t>
      </w:r>
      <w:r>
        <w:rPr>
          <w:rFonts w:asciiTheme="minorEastAsia" w:eastAsiaTheme="minorEastAsia" w:hAnsiTheme="minorEastAsia" w:hint="eastAsia"/>
          <w:sz w:val="24"/>
          <w:szCs w:val="24"/>
        </w:rPr>
        <w:t>-0</w:t>
      </w:r>
    </w:p>
    <w:tbl>
      <w:tblPr>
        <w:tblW w:w="965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6"/>
        <w:gridCol w:w="704"/>
        <w:gridCol w:w="1418"/>
        <w:gridCol w:w="1754"/>
        <w:gridCol w:w="1444"/>
        <w:gridCol w:w="896"/>
        <w:gridCol w:w="2438"/>
      </w:tblGrid>
      <w:tr w:rsidR="00621573">
        <w:trPr>
          <w:cantSplit/>
        </w:trPr>
        <w:tc>
          <w:tcPr>
            <w:tcW w:w="3119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检验对象分类</w:t>
            </w:r>
          </w:p>
        </w:tc>
        <w:tc>
          <w:tcPr>
            <w:tcW w:w="6532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设备□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材料　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EQ \o\ac(</w:instrTex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□,</w:instrText>
            </w:r>
            <w:r>
              <w:rPr>
                <w:rFonts w:asciiTheme="minorEastAsia" w:eastAsiaTheme="minorEastAsia" w:hAnsiTheme="minorEastAsia" w:hint="eastAsia"/>
                <w:position w:val="2"/>
                <w:sz w:val="16"/>
                <w:szCs w:val="24"/>
              </w:rPr>
              <w:instrText>√</w:instrTex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instrText>)</w:instrTex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621573">
        <w:trPr>
          <w:cantSplit/>
          <w:trHeight w:val="457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设备型号规格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安装位置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交流电缆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材料型号规格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8B4">
              <w:rPr>
                <w:rFonts w:asciiTheme="minorEastAsia" w:eastAsiaTheme="minorEastAsia" w:hAnsiTheme="minorEastAsia" w:cs="宋体"/>
                <w:sz w:val="24"/>
                <w:szCs w:val="24"/>
              </w:rPr>
              <w:t>ZC-YJLHV22-1.8/3kV 3*300</w:t>
            </w:r>
          </w:p>
        </w:tc>
      </w:tr>
      <w:tr w:rsidR="00621573">
        <w:trPr>
          <w:cantSplit/>
          <w:trHeight w:val="44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738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江苏上上电缆集团有限公司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使用部位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逆变器至变压器</w:t>
            </w:r>
          </w:p>
        </w:tc>
      </w:tr>
      <w:tr w:rsidR="00621573">
        <w:trPr>
          <w:cantSplit/>
          <w:trHeight w:val="560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工序名称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</w:tcPr>
          <w:p w:rsidR="00621573" w:rsidRDefault="00621573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实施单位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193B0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193B0A">
              <w:rPr>
                <w:rFonts w:ascii="宋体" w:hAnsi="宋体" w:cs="宋体" w:hint="eastAsia"/>
                <w:sz w:val="24"/>
                <w:szCs w:val="24"/>
              </w:rPr>
              <w:t>浙江阳明电力建设有限公司</w:t>
            </w:r>
            <w:bookmarkStart w:id="0" w:name="_GoBack"/>
            <w:bookmarkEnd w:id="0"/>
          </w:p>
        </w:tc>
      </w:tr>
      <w:tr w:rsidR="00621573">
        <w:trPr>
          <w:cantSplit/>
          <w:trHeight w:val="412"/>
        </w:trPr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28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质量标准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质量检验结果</w:t>
            </w: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注</w:t>
            </w:r>
          </w:p>
        </w:tc>
      </w:tr>
      <w:tr w:rsidR="00621573">
        <w:trPr>
          <w:cantSplit/>
          <w:trHeight w:val="45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电缆覆盖软土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6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直埋电缆标志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7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电缆并列敷设的净距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6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tabs>
                <w:tab w:val="center" w:pos="1165"/>
              </w:tabs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电缆终端（接头）制作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设计及规范要求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4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3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4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39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1471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检验结论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kinsoku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621573">
        <w:trPr>
          <w:cantSplit/>
          <w:trHeight w:val="482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检验仪器及编号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钢卷尺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</w:p>
        </w:tc>
      </w:tr>
      <w:tr w:rsidR="00621573">
        <w:trPr>
          <w:cantSplit/>
          <w:trHeight w:val="723"/>
        </w:trPr>
        <w:tc>
          <w:tcPr>
            <w:tcW w:w="997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573" w:rsidRDefault="00621573">
            <w:pPr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检验日期</w:t>
            </w:r>
          </w:p>
        </w:tc>
        <w:tc>
          <w:tcPr>
            <w:tcW w:w="4778" w:type="dxa"/>
            <w:gridSpan w:val="3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573" w:rsidRDefault="003738B4">
            <w:pPr>
              <w:kinsoku w:val="0"/>
              <w:snapToGrid w:val="0"/>
              <w:spacing w:before="140" w:after="140"/>
              <w:jc w:val="center"/>
              <w:rPr>
                <w:rFonts w:asciiTheme="minorEastAsia" w:eastAsiaTheme="minorEastAsia" w:hAnsiTheme="minorEastAsia" w:cs="宋体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</w:tr>
    </w:tbl>
    <w:p w:rsidR="00621573" w:rsidRDefault="00621573">
      <w:pPr>
        <w:rPr>
          <w:rFonts w:asciiTheme="minorEastAsia" w:eastAsiaTheme="minorEastAsia" w:hAnsiTheme="minorEastAsia"/>
          <w:sz w:val="24"/>
          <w:szCs w:val="24"/>
        </w:rPr>
      </w:pPr>
    </w:p>
    <w:sectPr w:rsidR="00621573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2C602E"/>
    <w:rsid w:val="00193B0A"/>
    <w:rsid w:val="002C602E"/>
    <w:rsid w:val="00325FE7"/>
    <w:rsid w:val="00331C90"/>
    <w:rsid w:val="003738B4"/>
    <w:rsid w:val="00536146"/>
    <w:rsid w:val="00620ACD"/>
    <w:rsid w:val="00621573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66DEF"/>
    <w:rsid w:val="00FD3C29"/>
    <w:rsid w:val="14CF52B7"/>
    <w:rsid w:val="28291F65"/>
    <w:rsid w:val="441427F7"/>
    <w:rsid w:val="4B0C0B32"/>
    <w:rsid w:val="540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A7302-5634-42FF-A222-96466239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jc w:val="left"/>
    </w:pPr>
    <w:rPr>
      <w:rFonts w:eastAsiaTheme="minorEastAsia" w:cstheme="minorBidi"/>
      <w:szCs w:val="24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02">
    <w:name w:val="02"/>
    <w:basedOn w:val="1"/>
    <w:unhideWhenUsed/>
    <w:qFormat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D3">
    <w:name w:val="D3"/>
    <w:basedOn w:val="a"/>
    <w:unhideWhenUsed/>
    <w:qFormat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szCs w:val="24"/>
    </w:rPr>
  </w:style>
  <w:style w:type="character" w:customStyle="1" w:styleId="Char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2022-04-07T05:34:00Z</cp:lastPrinted>
  <dcterms:created xsi:type="dcterms:W3CDTF">2017-03-04T07:01:00Z</dcterms:created>
  <dcterms:modified xsi:type="dcterms:W3CDTF">2023-10-17T11:10:00Z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11855F89BBE04378A25179C90F70EF7D</vt:lpwstr>
  </property>
</Properties>
</file>